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7E" w:rsidRPr="00EB0D49" w:rsidRDefault="00DC58D6" w:rsidP="0012116F">
      <w:r w:rsidRPr="00EB0D4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8" o:title=""/>
          </v:shape>
          <o:OLEObject Type="Embed" ProgID="Word.Picture.8" ShapeID="_x0000_i1025" DrawAspect="Content" ObjectID="_1739960878" r:id="rId9"/>
        </w:object>
      </w:r>
    </w:p>
    <w:p w:rsidR="0079197E" w:rsidRPr="00EB0D49" w:rsidRDefault="0079197E" w:rsidP="0012116F">
      <w:pPr>
        <w:pStyle w:val="ShortT"/>
        <w:spacing w:before="240"/>
      </w:pPr>
      <w:r w:rsidRPr="00EB0D49">
        <w:t>Fair Work A</w:t>
      </w:r>
      <w:bookmarkStart w:id="0" w:name="opcCurrentPosition"/>
      <w:bookmarkEnd w:id="0"/>
      <w:r w:rsidRPr="00EB0D49">
        <w:t>ct 2009</w:t>
      </w:r>
    </w:p>
    <w:p w:rsidR="0079197E" w:rsidRPr="00EB0D49" w:rsidRDefault="0079197E" w:rsidP="0012116F">
      <w:pPr>
        <w:pStyle w:val="CompiledActNo"/>
        <w:spacing w:before="240"/>
      </w:pPr>
      <w:r w:rsidRPr="00EB0D49">
        <w:t>No.</w:t>
      </w:r>
      <w:r w:rsidR="00050774" w:rsidRPr="00EB0D49">
        <w:t> </w:t>
      </w:r>
      <w:r w:rsidRPr="00EB0D49">
        <w:t>28, 2009</w:t>
      </w:r>
    </w:p>
    <w:p w:rsidR="0079197E" w:rsidRPr="00EB0D49" w:rsidRDefault="0079197E" w:rsidP="0012116F">
      <w:pPr>
        <w:spacing w:before="1000"/>
        <w:rPr>
          <w:rFonts w:cs="Arial"/>
          <w:b/>
          <w:sz w:val="32"/>
          <w:szCs w:val="32"/>
        </w:rPr>
      </w:pPr>
      <w:r w:rsidRPr="00EB0D49">
        <w:rPr>
          <w:rFonts w:cs="Arial"/>
          <w:b/>
          <w:sz w:val="32"/>
          <w:szCs w:val="32"/>
        </w:rPr>
        <w:t>Compilation No.</w:t>
      </w:r>
      <w:r w:rsidR="00050774" w:rsidRPr="00EB0D49">
        <w:rPr>
          <w:rFonts w:cs="Arial"/>
          <w:b/>
          <w:sz w:val="32"/>
          <w:szCs w:val="32"/>
        </w:rPr>
        <w:t> </w:t>
      </w:r>
      <w:r w:rsidRPr="00EB0D49">
        <w:rPr>
          <w:rFonts w:cs="Arial"/>
          <w:b/>
          <w:sz w:val="32"/>
          <w:szCs w:val="32"/>
        </w:rPr>
        <w:fldChar w:fldCharType="begin"/>
      </w:r>
      <w:r w:rsidRPr="00EB0D49">
        <w:rPr>
          <w:rFonts w:cs="Arial"/>
          <w:b/>
          <w:sz w:val="32"/>
          <w:szCs w:val="32"/>
        </w:rPr>
        <w:instrText xml:space="preserve"> DOCPROPERTY  CompilationNumber </w:instrText>
      </w:r>
      <w:r w:rsidRPr="00EB0D49">
        <w:rPr>
          <w:rFonts w:cs="Arial"/>
          <w:b/>
          <w:sz w:val="32"/>
          <w:szCs w:val="32"/>
        </w:rPr>
        <w:fldChar w:fldCharType="separate"/>
      </w:r>
      <w:r w:rsidR="001B6DC9">
        <w:rPr>
          <w:rFonts w:cs="Arial"/>
          <w:b/>
          <w:sz w:val="32"/>
          <w:szCs w:val="32"/>
        </w:rPr>
        <w:t>48</w:t>
      </w:r>
      <w:r w:rsidRPr="00EB0D49">
        <w:rPr>
          <w:rFonts w:cs="Arial"/>
          <w:b/>
          <w:sz w:val="32"/>
          <w:szCs w:val="32"/>
        </w:rPr>
        <w:fldChar w:fldCharType="end"/>
      </w:r>
    </w:p>
    <w:p w:rsidR="0079197E" w:rsidRPr="00EB0D49" w:rsidRDefault="00091A35" w:rsidP="00A456AB">
      <w:pPr>
        <w:tabs>
          <w:tab w:val="left" w:pos="3600"/>
        </w:tabs>
        <w:spacing w:before="480"/>
        <w:rPr>
          <w:rFonts w:cs="Arial"/>
          <w:sz w:val="24"/>
        </w:rPr>
      </w:pPr>
      <w:r w:rsidRPr="00EB0D49">
        <w:rPr>
          <w:rFonts w:cs="Arial"/>
          <w:b/>
          <w:sz w:val="24"/>
        </w:rPr>
        <w:t>Compilation date:</w:t>
      </w:r>
      <w:r w:rsidR="00A456AB" w:rsidRPr="00EB0D49">
        <w:rPr>
          <w:rFonts w:cs="Arial"/>
          <w:sz w:val="24"/>
        </w:rPr>
        <w:tab/>
      </w:r>
      <w:r w:rsidR="0079197E" w:rsidRPr="001B6DC9">
        <w:rPr>
          <w:rFonts w:cs="Arial"/>
          <w:sz w:val="24"/>
        </w:rPr>
        <w:fldChar w:fldCharType="begin"/>
      </w:r>
      <w:r w:rsidR="003B07B2" w:rsidRPr="001B6DC9">
        <w:rPr>
          <w:rFonts w:cs="Arial"/>
          <w:sz w:val="24"/>
        </w:rPr>
        <w:instrText>DOCPROPERTY StartDate \@ "d MMMM yyyy" \* MERGEFORMAT</w:instrText>
      </w:r>
      <w:r w:rsidR="0079197E" w:rsidRPr="001B6DC9">
        <w:rPr>
          <w:rFonts w:cs="Arial"/>
          <w:sz w:val="24"/>
        </w:rPr>
        <w:fldChar w:fldCharType="separate"/>
      </w:r>
      <w:r w:rsidR="001B6DC9" w:rsidRPr="001B6DC9">
        <w:rPr>
          <w:rFonts w:cs="Arial"/>
          <w:sz w:val="24"/>
        </w:rPr>
        <w:t>6 March 2023</w:t>
      </w:r>
      <w:r w:rsidR="0079197E" w:rsidRPr="001B6DC9">
        <w:rPr>
          <w:rFonts w:cs="Arial"/>
          <w:sz w:val="24"/>
        </w:rPr>
        <w:fldChar w:fldCharType="end"/>
      </w:r>
    </w:p>
    <w:p w:rsidR="00C82DF6" w:rsidRPr="00EB0D49" w:rsidRDefault="00C82DF6" w:rsidP="00C82DF6">
      <w:pPr>
        <w:spacing w:before="240"/>
        <w:rPr>
          <w:rFonts w:cs="Arial"/>
          <w:sz w:val="24"/>
        </w:rPr>
      </w:pPr>
      <w:r w:rsidRPr="00EB0D49">
        <w:rPr>
          <w:rFonts w:cs="Arial"/>
          <w:b/>
          <w:sz w:val="24"/>
        </w:rPr>
        <w:t>Includes amendments up to:</w:t>
      </w:r>
      <w:r w:rsidRPr="00EB0D49">
        <w:rPr>
          <w:rFonts w:cs="Arial"/>
          <w:sz w:val="24"/>
        </w:rPr>
        <w:tab/>
      </w:r>
      <w:r w:rsidRPr="001B6DC9">
        <w:rPr>
          <w:rFonts w:cs="Arial"/>
          <w:sz w:val="24"/>
        </w:rPr>
        <w:fldChar w:fldCharType="begin"/>
      </w:r>
      <w:r w:rsidRPr="001B6DC9">
        <w:rPr>
          <w:rFonts w:cs="Arial"/>
          <w:sz w:val="24"/>
        </w:rPr>
        <w:instrText xml:space="preserve"> DOCPROPERTY IncludesUpTo </w:instrText>
      </w:r>
      <w:r w:rsidRPr="001B6DC9">
        <w:rPr>
          <w:rFonts w:cs="Arial"/>
          <w:sz w:val="24"/>
        </w:rPr>
        <w:fldChar w:fldCharType="separate"/>
      </w:r>
      <w:r w:rsidR="001B6DC9" w:rsidRPr="001B6DC9">
        <w:rPr>
          <w:rFonts w:cs="Arial"/>
          <w:sz w:val="24"/>
        </w:rPr>
        <w:t>Act No. 79, 2022</w:t>
      </w:r>
      <w:r w:rsidRPr="001B6DC9">
        <w:rPr>
          <w:rFonts w:cs="Arial"/>
          <w:sz w:val="24"/>
        </w:rPr>
        <w:fldChar w:fldCharType="end"/>
      </w:r>
    </w:p>
    <w:p w:rsidR="0079197E" w:rsidRPr="00EB0D49" w:rsidRDefault="0079197E" w:rsidP="00A456AB">
      <w:pPr>
        <w:tabs>
          <w:tab w:val="left" w:pos="3600"/>
        </w:tabs>
        <w:spacing w:before="240" w:after="240"/>
        <w:rPr>
          <w:rFonts w:cs="Arial"/>
          <w:sz w:val="24"/>
          <w:szCs w:val="24"/>
        </w:rPr>
      </w:pPr>
      <w:r w:rsidRPr="00EB0D49">
        <w:rPr>
          <w:rFonts w:cs="Arial"/>
          <w:b/>
          <w:sz w:val="24"/>
        </w:rPr>
        <w:t>Registered:</w:t>
      </w:r>
      <w:r w:rsidR="00A456AB" w:rsidRPr="00EB0D49">
        <w:rPr>
          <w:rFonts w:cs="Arial"/>
          <w:sz w:val="24"/>
        </w:rPr>
        <w:tab/>
      </w:r>
      <w:r w:rsidRPr="001B6DC9">
        <w:rPr>
          <w:rFonts w:cs="Arial"/>
          <w:sz w:val="24"/>
        </w:rPr>
        <w:fldChar w:fldCharType="begin"/>
      </w:r>
      <w:r w:rsidRPr="001B6DC9">
        <w:rPr>
          <w:rFonts w:cs="Arial"/>
          <w:sz w:val="24"/>
        </w:rPr>
        <w:instrText xml:space="preserve"> IF </w:instrText>
      </w:r>
      <w:r w:rsidRPr="001B6DC9">
        <w:rPr>
          <w:rFonts w:cs="Arial"/>
          <w:sz w:val="24"/>
        </w:rPr>
        <w:fldChar w:fldCharType="begin"/>
      </w:r>
      <w:r w:rsidRPr="001B6DC9">
        <w:rPr>
          <w:rFonts w:cs="Arial"/>
          <w:sz w:val="24"/>
        </w:rPr>
        <w:instrText xml:space="preserve"> DOCPROPERTY RegisteredDate </w:instrText>
      </w:r>
      <w:r w:rsidRPr="001B6DC9">
        <w:rPr>
          <w:rFonts w:cs="Arial"/>
          <w:sz w:val="24"/>
        </w:rPr>
        <w:fldChar w:fldCharType="separate"/>
      </w:r>
      <w:r w:rsidR="001B6DC9" w:rsidRPr="001B6DC9">
        <w:rPr>
          <w:rFonts w:cs="Arial"/>
          <w:sz w:val="24"/>
        </w:rPr>
        <w:instrText>10 March 2023</w:instrText>
      </w:r>
      <w:r w:rsidRPr="001B6DC9">
        <w:rPr>
          <w:rFonts w:cs="Arial"/>
          <w:sz w:val="24"/>
        </w:rPr>
        <w:fldChar w:fldCharType="end"/>
      </w:r>
      <w:r w:rsidRPr="001B6DC9">
        <w:rPr>
          <w:rFonts w:cs="Arial"/>
          <w:sz w:val="24"/>
        </w:rPr>
        <w:instrText xml:space="preserve"> = #1/1/1901# "Unknown" </w:instrText>
      </w:r>
      <w:r w:rsidRPr="001B6DC9">
        <w:rPr>
          <w:rFonts w:cs="Arial"/>
          <w:sz w:val="24"/>
        </w:rPr>
        <w:fldChar w:fldCharType="begin"/>
      </w:r>
      <w:r w:rsidRPr="001B6DC9">
        <w:rPr>
          <w:rFonts w:cs="Arial"/>
          <w:sz w:val="24"/>
        </w:rPr>
        <w:instrText xml:space="preserve"> DOCPROPERTY RegisteredDate \@ "d MMMM yyyy" </w:instrText>
      </w:r>
      <w:r w:rsidRPr="001B6DC9">
        <w:rPr>
          <w:rFonts w:cs="Arial"/>
          <w:sz w:val="24"/>
        </w:rPr>
        <w:fldChar w:fldCharType="separate"/>
      </w:r>
      <w:r w:rsidR="001B6DC9" w:rsidRPr="001B6DC9">
        <w:rPr>
          <w:rFonts w:cs="Arial"/>
          <w:sz w:val="24"/>
        </w:rPr>
        <w:instrText>10 March 2023</w:instrText>
      </w:r>
      <w:r w:rsidRPr="001B6DC9">
        <w:rPr>
          <w:rFonts w:cs="Arial"/>
          <w:sz w:val="24"/>
        </w:rPr>
        <w:fldChar w:fldCharType="end"/>
      </w:r>
      <w:r w:rsidRPr="001B6DC9">
        <w:rPr>
          <w:rFonts w:cs="Arial"/>
          <w:sz w:val="24"/>
        </w:rPr>
        <w:instrText xml:space="preserve"> </w:instrText>
      </w:r>
      <w:r w:rsidRPr="001B6DC9">
        <w:rPr>
          <w:rFonts w:cs="Arial"/>
          <w:sz w:val="24"/>
        </w:rPr>
        <w:fldChar w:fldCharType="separate"/>
      </w:r>
      <w:r w:rsidR="001B6DC9" w:rsidRPr="001B6DC9">
        <w:rPr>
          <w:rFonts w:cs="Arial"/>
          <w:noProof/>
          <w:sz w:val="24"/>
        </w:rPr>
        <w:t>10 March 2023</w:t>
      </w:r>
      <w:r w:rsidRPr="001B6DC9">
        <w:rPr>
          <w:rFonts w:cs="Arial"/>
          <w:sz w:val="24"/>
        </w:rPr>
        <w:fldChar w:fldCharType="end"/>
      </w:r>
    </w:p>
    <w:p w:rsidR="0079197E" w:rsidRPr="00EB0D49" w:rsidRDefault="0079197E" w:rsidP="0079197E">
      <w:pPr>
        <w:spacing w:before="120"/>
        <w:rPr>
          <w:rFonts w:cs="Arial"/>
          <w:sz w:val="24"/>
        </w:rPr>
      </w:pPr>
      <w:r w:rsidRPr="00EB0D49">
        <w:rPr>
          <w:rFonts w:cs="Arial"/>
          <w:sz w:val="24"/>
        </w:rPr>
        <w:t>This compilation is in 2 volumes</w:t>
      </w:r>
    </w:p>
    <w:p w:rsidR="0079197E" w:rsidRPr="00EB0D49" w:rsidRDefault="0079197E" w:rsidP="003B07B2">
      <w:pPr>
        <w:tabs>
          <w:tab w:val="left" w:pos="1440"/>
        </w:tabs>
        <w:spacing w:before="240"/>
        <w:rPr>
          <w:sz w:val="24"/>
        </w:rPr>
      </w:pPr>
      <w:r w:rsidRPr="00EB0D49">
        <w:rPr>
          <w:rFonts w:cs="Arial"/>
          <w:sz w:val="24"/>
        </w:rPr>
        <w:t>Volume 1:</w:t>
      </w:r>
      <w:bookmarkStart w:id="1" w:name="_GoBack"/>
      <w:bookmarkEnd w:id="1"/>
      <w:r w:rsidRPr="00EB0D49">
        <w:rPr>
          <w:rFonts w:cs="Arial"/>
          <w:sz w:val="24"/>
        </w:rPr>
        <w:tab/>
      </w:r>
      <w:r w:rsidRPr="00EB0D49">
        <w:rPr>
          <w:sz w:val="24"/>
        </w:rPr>
        <w:t>sections</w:t>
      </w:r>
      <w:r w:rsidR="00050774" w:rsidRPr="00EB0D49">
        <w:rPr>
          <w:sz w:val="24"/>
        </w:rPr>
        <w:t> </w:t>
      </w:r>
      <w:r w:rsidRPr="00EB0D49">
        <w:rPr>
          <w:sz w:val="24"/>
        </w:rPr>
        <w:t>1–536</w:t>
      </w:r>
      <w:r w:rsidR="00B63443" w:rsidRPr="00EB0D49">
        <w:rPr>
          <w:sz w:val="24"/>
        </w:rPr>
        <w:t>H</w:t>
      </w:r>
    </w:p>
    <w:p w:rsidR="0079197E" w:rsidRPr="00EB0D49" w:rsidRDefault="0079197E" w:rsidP="003B07B2">
      <w:pPr>
        <w:tabs>
          <w:tab w:val="left" w:pos="1440"/>
        </w:tabs>
        <w:rPr>
          <w:b/>
          <w:sz w:val="24"/>
        </w:rPr>
      </w:pPr>
      <w:r w:rsidRPr="00EB0D49">
        <w:rPr>
          <w:rFonts w:cs="Arial"/>
          <w:b/>
          <w:sz w:val="24"/>
        </w:rPr>
        <w:t>Volume 2:</w:t>
      </w:r>
      <w:r w:rsidRPr="00EB0D49">
        <w:rPr>
          <w:rFonts w:cs="Arial"/>
          <w:b/>
          <w:sz w:val="24"/>
        </w:rPr>
        <w:tab/>
      </w:r>
      <w:r w:rsidRPr="00EB0D49">
        <w:rPr>
          <w:b/>
          <w:sz w:val="24"/>
        </w:rPr>
        <w:t>sections</w:t>
      </w:r>
      <w:r w:rsidR="00050774" w:rsidRPr="00EB0D49">
        <w:rPr>
          <w:b/>
          <w:sz w:val="24"/>
        </w:rPr>
        <w:t> </w:t>
      </w:r>
      <w:r w:rsidRPr="00EB0D49">
        <w:rPr>
          <w:b/>
          <w:sz w:val="24"/>
        </w:rPr>
        <w:t>537–800</w:t>
      </w:r>
    </w:p>
    <w:p w:rsidR="0079197E" w:rsidRPr="00EB0D49" w:rsidRDefault="00A456AB" w:rsidP="00A456AB">
      <w:pPr>
        <w:tabs>
          <w:tab w:val="left" w:pos="1440"/>
        </w:tabs>
        <w:rPr>
          <w:b/>
          <w:sz w:val="24"/>
        </w:rPr>
      </w:pPr>
      <w:r w:rsidRPr="00EB0D49">
        <w:rPr>
          <w:b/>
          <w:sz w:val="24"/>
        </w:rPr>
        <w:tab/>
      </w:r>
      <w:r w:rsidR="0079197E" w:rsidRPr="00EB0D49">
        <w:rPr>
          <w:b/>
          <w:sz w:val="24"/>
        </w:rPr>
        <w:t>Schedules</w:t>
      </w:r>
    </w:p>
    <w:p w:rsidR="0079197E" w:rsidRPr="00EB0D49" w:rsidRDefault="00A456AB" w:rsidP="00A456AB">
      <w:pPr>
        <w:tabs>
          <w:tab w:val="left" w:pos="1440"/>
        </w:tabs>
        <w:rPr>
          <w:rFonts w:cs="Arial"/>
          <w:b/>
          <w:sz w:val="24"/>
        </w:rPr>
      </w:pPr>
      <w:r w:rsidRPr="00EB0D49">
        <w:rPr>
          <w:rFonts w:cs="Arial"/>
          <w:b/>
          <w:sz w:val="24"/>
        </w:rPr>
        <w:tab/>
      </w:r>
      <w:r w:rsidR="0079197E" w:rsidRPr="00EB0D49">
        <w:rPr>
          <w:rFonts w:cs="Arial"/>
          <w:b/>
          <w:sz w:val="24"/>
        </w:rPr>
        <w:t>Endnotes</w:t>
      </w:r>
    </w:p>
    <w:p w:rsidR="0079197E" w:rsidRPr="00EB0D49" w:rsidRDefault="0079197E" w:rsidP="00A456AB">
      <w:pPr>
        <w:spacing w:before="120" w:after="240"/>
        <w:rPr>
          <w:rFonts w:cs="Arial"/>
          <w:sz w:val="24"/>
        </w:rPr>
      </w:pPr>
      <w:r w:rsidRPr="00EB0D49">
        <w:rPr>
          <w:rFonts w:cs="Arial"/>
          <w:sz w:val="24"/>
        </w:rPr>
        <w:t>Each volume has its own contents</w:t>
      </w:r>
    </w:p>
    <w:p w:rsidR="0079197E" w:rsidRPr="00EB0D49" w:rsidRDefault="0079197E" w:rsidP="0012116F">
      <w:pPr>
        <w:pageBreakBefore/>
        <w:rPr>
          <w:rFonts w:cs="Arial"/>
          <w:b/>
          <w:sz w:val="32"/>
          <w:szCs w:val="32"/>
        </w:rPr>
      </w:pPr>
      <w:r w:rsidRPr="00EB0D49">
        <w:rPr>
          <w:rFonts w:cs="Arial"/>
          <w:b/>
          <w:sz w:val="32"/>
          <w:szCs w:val="32"/>
        </w:rPr>
        <w:lastRenderedPageBreak/>
        <w:t>About this compilation</w:t>
      </w:r>
    </w:p>
    <w:p w:rsidR="0079197E" w:rsidRPr="00EB0D49" w:rsidRDefault="0079197E" w:rsidP="0012116F">
      <w:pPr>
        <w:spacing w:before="240"/>
        <w:rPr>
          <w:rFonts w:cs="Arial"/>
        </w:rPr>
      </w:pPr>
      <w:r w:rsidRPr="00EB0D49">
        <w:rPr>
          <w:rFonts w:cs="Arial"/>
          <w:b/>
          <w:szCs w:val="22"/>
        </w:rPr>
        <w:t>This compilation</w:t>
      </w:r>
    </w:p>
    <w:p w:rsidR="0079197E" w:rsidRPr="00EB0D49" w:rsidRDefault="0079197E" w:rsidP="0012116F">
      <w:pPr>
        <w:spacing w:before="120" w:after="120"/>
        <w:rPr>
          <w:rFonts w:cs="Arial"/>
          <w:szCs w:val="22"/>
        </w:rPr>
      </w:pPr>
      <w:r w:rsidRPr="00EB0D49">
        <w:rPr>
          <w:rFonts w:cs="Arial"/>
          <w:szCs w:val="22"/>
        </w:rPr>
        <w:t xml:space="preserve">This is a compilation of the </w:t>
      </w:r>
      <w:r w:rsidRPr="00EB0D49">
        <w:rPr>
          <w:rFonts w:cs="Arial"/>
          <w:i/>
          <w:szCs w:val="22"/>
        </w:rPr>
        <w:fldChar w:fldCharType="begin"/>
      </w:r>
      <w:r w:rsidRPr="00EB0D49">
        <w:rPr>
          <w:rFonts w:cs="Arial"/>
          <w:i/>
          <w:szCs w:val="22"/>
        </w:rPr>
        <w:instrText xml:space="preserve"> STYLEREF  ShortT </w:instrText>
      </w:r>
      <w:r w:rsidRPr="00EB0D49">
        <w:rPr>
          <w:rFonts w:cs="Arial"/>
          <w:i/>
          <w:szCs w:val="22"/>
        </w:rPr>
        <w:fldChar w:fldCharType="separate"/>
      </w:r>
      <w:r w:rsidR="001B6DC9">
        <w:rPr>
          <w:rFonts w:cs="Arial"/>
          <w:i/>
          <w:noProof/>
          <w:szCs w:val="22"/>
        </w:rPr>
        <w:t>Fair Work Act 2009</w:t>
      </w:r>
      <w:r w:rsidRPr="00EB0D49">
        <w:rPr>
          <w:rFonts w:cs="Arial"/>
          <w:i/>
          <w:szCs w:val="22"/>
        </w:rPr>
        <w:fldChar w:fldCharType="end"/>
      </w:r>
      <w:r w:rsidRPr="00EB0D49">
        <w:rPr>
          <w:rFonts w:cs="Arial"/>
          <w:szCs w:val="22"/>
        </w:rPr>
        <w:t xml:space="preserve"> that shows the text of the law as amended and in force on </w:t>
      </w:r>
      <w:r w:rsidRPr="001B6DC9">
        <w:rPr>
          <w:rFonts w:cs="Arial"/>
          <w:szCs w:val="22"/>
        </w:rPr>
        <w:fldChar w:fldCharType="begin"/>
      </w:r>
      <w:r w:rsidR="003B07B2" w:rsidRPr="001B6DC9">
        <w:rPr>
          <w:rFonts w:cs="Arial"/>
          <w:szCs w:val="22"/>
        </w:rPr>
        <w:instrText>DOCPROPERTY StartDate \@ "d MMMM yyyy" \* MERGEFORMAT</w:instrText>
      </w:r>
      <w:r w:rsidRPr="001B6DC9">
        <w:rPr>
          <w:rFonts w:cs="Arial"/>
          <w:szCs w:val="22"/>
        </w:rPr>
        <w:fldChar w:fldCharType="separate"/>
      </w:r>
      <w:r w:rsidR="001B6DC9" w:rsidRPr="001B6DC9">
        <w:rPr>
          <w:rFonts w:cs="Arial"/>
          <w:szCs w:val="22"/>
        </w:rPr>
        <w:t>6 March 2023</w:t>
      </w:r>
      <w:r w:rsidRPr="001B6DC9">
        <w:rPr>
          <w:rFonts w:cs="Arial"/>
          <w:szCs w:val="22"/>
        </w:rPr>
        <w:fldChar w:fldCharType="end"/>
      </w:r>
      <w:r w:rsidRPr="00EB0D49">
        <w:rPr>
          <w:rFonts w:cs="Arial"/>
          <w:szCs w:val="22"/>
        </w:rPr>
        <w:t xml:space="preserve"> (the </w:t>
      </w:r>
      <w:r w:rsidRPr="00EB0D49">
        <w:rPr>
          <w:rFonts w:cs="Arial"/>
          <w:b/>
          <w:i/>
          <w:szCs w:val="22"/>
        </w:rPr>
        <w:t>compilation date</w:t>
      </w:r>
      <w:r w:rsidRPr="00EB0D49">
        <w:rPr>
          <w:rFonts w:cs="Arial"/>
          <w:szCs w:val="22"/>
        </w:rPr>
        <w:t>).</w:t>
      </w:r>
    </w:p>
    <w:p w:rsidR="0079197E" w:rsidRPr="00EB0D49" w:rsidRDefault="0079197E" w:rsidP="0012116F">
      <w:pPr>
        <w:spacing w:after="120"/>
        <w:rPr>
          <w:rFonts w:cs="Arial"/>
          <w:szCs w:val="22"/>
        </w:rPr>
      </w:pPr>
      <w:r w:rsidRPr="00EB0D49">
        <w:rPr>
          <w:rFonts w:cs="Arial"/>
          <w:szCs w:val="22"/>
        </w:rPr>
        <w:t xml:space="preserve">The notes at the end of this compilation (the </w:t>
      </w:r>
      <w:r w:rsidRPr="00EB0D49">
        <w:rPr>
          <w:rFonts w:cs="Arial"/>
          <w:b/>
          <w:i/>
          <w:szCs w:val="22"/>
        </w:rPr>
        <w:t>endnotes</w:t>
      </w:r>
      <w:r w:rsidRPr="00EB0D49">
        <w:rPr>
          <w:rFonts w:cs="Arial"/>
          <w:szCs w:val="22"/>
        </w:rPr>
        <w:t>) include information about amending laws and the amendment history of provisions of the compiled law.</w:t>
      </w:r>
    </w:p>
    <w:p w:rsidR="0079197E" w:rsidRPr="00EB0D49" w:rsidRDefault="0079197E" w:rsidP="0012116F">
      <w:pPr>
        <w:tabs>
          <w:tab w:val="left" w:pos="5640"/>
        </w:tabs>
        <w:spacing w:before="120" w:after="120"/>
        <w:rPr>
          <w:rFonts w:cs="Arial"/>
          <w:b/>
          <w:szCs w:val="22"/>
        </w:rPr>
      </w:pPr>
      <w:r w:rsidRPr="00EB0D49">
        <w:rPr>
          <w:rFonts w:cs="Arial"/>
          <w:b/>
          <w:szCs w:val="22"/>
        </w:rPr>
        <w:t>Uncommenced amendments</w:t>
      </w:r>
    </w:p>
    <w:p w:rsidR="0079197E" w:rsidRPr="00EB0D49" w:rsidRDefault="0079197E" w:rsidP="0012116F">
      <w:pPr>
        <w:spacing w:after="120"/>
        <w:rPr>
          <w:rFonts w:cs="Arial"/>
          <w:szCs w:val="22"/>
        </w:rPr>
      </w:pPr>
      <w:r w:rsidRPr="00EB0D4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9197E" w:rsidRPr="00EB0D49" w:rsidRDefault="0079197E" w:rsidP="0012116F">
      <w:pPr>
        <w:spacing w:before="120" w:after="120"/>
        <w:rPr>
          <w:rFonts w:cs="Arial"/>
          <w:b/>
          <w:szCs w:val="22"/>
        </w:rPr>
      </w:pPr>
      <w:r w:rsidRPr="00EB0D49">
        <w:rPr>
          <w:rFonts w:cs="Arial"/>
          <w:b/>
          <w:szCs w:val="22"/>
        </w:rPr>
        <w:t>Application, saving and transitional provisions for provisions and amendments</w:t>
      </w:r>
    </w:p>
    <w:p w:rsidR="0079197E" w:rsidRPr="00EB0D49" w:rsidRDefault="0079197E" w:rsidP="0012116F">
      <w:pPr>
        <w:spacing w:after="120"/>
        <w:rPr>
          <w:rFonts w:cs="Arial"/>
          <w:szCs w:val="22"/>
        </w:rPr>
      </w:pPr>
      <w:r w:rsidRPr="00EB0D49">
        <w:rPr>
          <w:rFonts w:cs="Arial"/>
          <w:szCs w:val="22"/>
        </w:rPr>
        <w:t>If the operation of a provision or amendment of the compiled law is affected by an application, saving or transitional provision that is not included in this compilation, details are included in the endnotes.</w:t>
      </w:r>
    </w:p>
    <w:p w:rsidR="0079197E" w:rsidRPr="00EB0D49" w:rsidRDefault="0079197E" w:rsidP="0012116F">
      <w:pPr>
        <w:spacing w:after="120"/>
        <w:rPr>
          <w:rFonts w:cs="Arial"/>
          <w:b/>
          <w:szCs w:val="22"/>
        </w:rPr>
      </w:pPr>
      <w:r w:rsidRPr="00EB0D49">
        <w:rPr>
          <w:rFonts w:cs="Arial"/>
          <w:b/>
          <w:szCs w:val="22"/>
        </w:rPr>
        <w:t>Editorial changes</w:t>
      </w:r>
    </w:p>
    <w:p w:rsidR="0079197E" w:rsidRPr="00EB0D49" w:rsidRDefault="0079197E" w:rsidP="0012116F">
      <w:pPr>
        <w:spacing w:after="120"/>
        <w:rPr>
          <w:rFonts w:cs="Arial"/>
          <w:szCs w:val="22"/>
        </w:rPr>
      </w:pPr>
      <w:r w:rsidRPr="00EB0D49">
        <w:rPr>
          <w:rFonts w:cs="Arial"/>
          <w:szCs w:val="22"/>
        </w:rPr>
        <w:t>For more information about any editorial changes made in this compilation, see the endnotes.</w:t>
      </w:r>
    </w:p>
    <w:p w:rsidR="0079197E" w:rsidRPr="00EB0D49" w:rsidRDefault="0079197E" w:rsidP="0012116F">
      <w:pPr>
        <w:spacing w:before="120" w:after="120"/>
        <w:rPr>
          <w:rFonts w:cs="Arial"/>
          <w:b/>
          <w:szCs w:val="22"/>
        </w:rPr>
      </w:pPr>
      <w:r w:rsidRPr="00EB0D49">
        <w:rPr>
          <w:rFonts w:cs="Arial"/>
          <w:b/>
          <w:szCs w:val="22"/>
        </w:rPr>
        <w:t>Modifications</w:t>
      </w:r>
    </w:p>
    <w:p w:rsidR="0079197E" w:rsidRPr="00EB0D49" w:rsidRDefault="0079197E" w:rsidP="0012116F">
      <w:pPr>
        <w:spacing w:after="120"/>
        <w:rPr>
          <w:rFonts w:cs="Arial"/>
          <w:szCs w:val="22"/>
        </w:rPr>
      </w:pPr>
      <w:r w:rsidRPr="00EB0D4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9197E" w:rsidRPr="00EB0D49" w:rsidRDefault="0079197E" w:rsidP="0012116F">
      <w:pPr>
        <w:spacing w:before="80" w:after="120"/>
        <w:rPr>
          <w:rFonts w:cs="Arial"/>
          <w:b/>
          <w:szCs w:val="22"/>
        </w:rPr>
      </w:pPr>
      <w:r w:rsidRPr="00EB0D49">
        <w:rPr>
          <w:rFonts w:cs="Arial"/>
          <w:b/>
          <w:szCs w:val="22"/>
        </w:rPr>
        <w:t>Self</w:t>
      </w:r>
      <w:r w:rsidR="00A4706B">
        <w:rPr>
          <w:rFonts w:cs="Arial"/>
          <w:b/>
          <w:szCs w:val="22"/>
        </w:rPr>
        <w:noBreakHyphen/>
      </w:r>
      <w:r w:rsidRPr="00EB0D49">
        <w:rPr>
          <w:rFonts w:cs="Arial"/>
          <w:b/>
          <w:szCs w:val="22"/>
        </w:rPr>
        <w:t>repealing provisions</w:t>
      </w:r>
    </w:p>
    <w:p w:rsidR="0079197E" w:rsidRPr="00EB0D49" w:rsidRDefault="0079197E" w:rsidP="0012116F">
      <w:pPr>
        <w:spacing w:after="120"/>
        <w:rPr>
          <w:rFonts w:cs="Arial"/>
          <w:szCs w:val="22"/>
        </w:rPr>
      </w:pPr>
      <w:r w:rsidRPr="00EB0D49">
        <w:rPr>
          <w:rFonts w:cs="Arial"/>
          <w:szCs w:val="22"/>
        </w:rPr>
        <w:t>If a provision of the compiled law has been repealed in accordance with a provision of the law, details are included in the endnotes.</w:t>
      </w:r>
    </w:p>
    <w:p w:rsidR="0079197E" w:rsidRPr="00EB0D49" w:rsidRDefault="0079197E" w:rsidP="0012116F">
      <w:pPr>
        <w:pStyle w:val="Header"/>
        <w:tabs>
          <w:tab w:val="clear" w:pos="4150"/>
          <w:tab w:val="clear" w:pos="8307"/>
        </w:tabs>
      </w:pPr>
      <w:r w:rsidRPr="00A4706B">
        <w:rPr>
          <w:rStyle w:val="CharChapNo"/>
        </w:rPr>
        <w:t xml:space="preserve"> </w:t>
      </w:r>
      <w:r w:rsidRPr="00A4706B">
        <w:rPr>
          <w:rStyle w:val="CharChapText"/>
        </w:rPr>
        <w:t xml:space="preserve"> </w:t>
      </w:r>
    </w:p>
    <w:p w:rsidR="0079197E" w:rsidRPr="00EB0D49" w:rsidRDefault="0079197E" w:rsidP="0012116F">
      <w:pPr>
        <w:pStyle w:val="Header"/>
        <w:tabs>
          <w:tab w:val="clear" w:pos="4150"/>
          <w:tab w:val="clear" w:pos="8307"/>
        </w:tabs>
      </w:pPr>
      <w:r w:rsidRPr="00A4706B">
        <w:rPr>
          <w:rStyle w:val="CharPartNo"/>
        </w:rPr>
        <w:t xml:space="preserve"> </w:t>
      </w:r>
      <w:r w:rsidRPr="00A4706B">
        <w:rPr>
          <w:rStyle w:val="CharPartText"/>
        </w:rPr>
        <w:t xml:space="preserve"> </w:t>
      </w:r>
    </w:p>
    <w:p w:rsidR="0079197E" w:rsidRPr="00EB0D49" w:rsidRDefault="0079197E" w:rsidP="0012116F">
      <w:pPr>
        <w:pStyle w:val="Header"/>
        <w:tabs>
          <w:tab w:val="clear" w:pos="4150"/>
          <w:tab w:val="clear" w:pos="8307"/>
        </w:tabs>
      </w:pPr>
      <w:r w:rsidRPr="00A4706B">
        <w:rPr>
          <w:rStyle w:val="CharDivNo"/>
        </w:rPr>
        <w:t xml:space="preserve"> </w:t>
      </w:r>
      <w:r w:rsidRPr="00A4706B">
        <w:rPr>
          <w:rStyle w:val="CharDivText"/>
        </w:rPr>
        <w:t xml:space="preserve"> </w:t>
      </w:r>
    </w:p>
    <w:p w:rsidR="0079197E" w:rsidRPr="00EB0D49" w:rsidRDefault="0079197E" w:rsidP="0012116F">
      <w:pPr>
        <w:sectPr w:rsidR="0079197E" w:rsidRPr="00EB0D49" w:rsidSect="006C4C9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51A90" w:rsidRPr="00EB0D49" w:rsidRDefault="00151A90" w:rsidP="005D4958">
      <w:pPr>
        <w:rPr>
          <w:sz w:val="36"/>
        </w:rPr>
      </w:pPr>
      <w:r w:rsidRPr="00EB0D49">
        <w:rPr>
          <w:sz w:val="36"/>
        </w:rPr>
        <w:lastRenderedPageBreak/>
        <w:t>Contents</w:t>
      </w:r>
    </w:p>
    <w:p w:rsidR="00AC3D17" w:rsidRDefault="00EB7A03">
      <w:pPr>
        <w:pStyle w:val="TOC1"/>
        <w:rPr>
          <w:rFonts w:asciiTheme="minorHAnsi" w:eastAsiaTheme="minorEastAsia" w:hAnsiTheme="minorHAnsi" w:cstheme="minorBidi"/>
          <w:b w:val="0"/>
          <w:noProof/>
          <w:kern w:val="0"/>
          <w:sz w:val="22"/>
          <w:szCs w:val="22"/>
        </w:rPr>
      </w:pPr>
      <w:r w:rsidRPr="00EB0D49">
        <w:fldChar w:fldCharType="begin"/>
      </w:r>
      <w:r w:rsidRPr="00EB0D49">
        <w:instrText xml:space="preserve"> TOC \o "1-9" </w:instrText>
      </w:r>
      <w:r w:rsidRPr="00EB0D49">
        <w:fldChar w:fldCharType="separate"/>
      </w:r>
      <w:r w:rsidR="00AC3D17">
        <w:rPr>
          <w:noProof/>
        </w:rPr>
        <w:t>Chapter 4—Compliance and enforcement</w:t>
      </w:r>
      <w:r w:rsidR="00AC3D17" w:rsidRPr="00AC3D17">
        <w:rPr>
          <w:b w:val="0"/>
          <w:noProof/>
          <w:sz w:val="18"/>
        </w:rPr>
        <w:tab/>
      </w:r>
      <w:r w:rsidR="00AC3D17" w:rsidRPr="00AC3D17">
        <w:rPr>
          <w:b w:val="0"/>
          <w:noProof/>
          <w:sz w:val="18"/>
        </w:rPr>
        <w:fldChar w:fldCharType="begin"/>
      </w:r>
      <w:r w:rsidR="00AC3D17" w:rsidRPr="00AC3D17">
        <w:rPr>
          <w:b w:val="0"/>
          <w:noProof/>
          <w:sz w:val="18"/>
        </w:rPr>
        <w:instrText xml:space="preserve"> PAGEREF _Toc129347018 \h </w:instrText>
      </w:r>
      <w:r w:rsidR="00AC3D17" w:rsidRPr="00AC3D17">
        <w:rPr>
          <w:b w:val="0"/>
          <w:noProof/>
          <w:sz w:val="18"/>
        </w:rPr>
      </w:r>
      <w:r w:rsidR="00AC3D17" w:rsidRPr="00AC3D17">
        <w:rPr>
          <w:b w:val="0"/>
          <w:noProof/>
          <w:sz w:val="18"/>
        </w:rPr>
        <w:fldChar w:fldCharType="separate"/>
      </w:r>
      <w:r w:rsidR="001B6DC9">
        <w:rPr>
          <w:b w:val="0"/>
          <w:noProof/>
          <w:sz w:val="18"/>
        </w:rPr>
        <w:t>1</w:t>
      </w:r>
      <w:r w:rsidR="00AC3D17" w:rsidRPr="00AC3D17">
        <w:rPr>
          <w:b w:val="0"/>
          <w:noProof/>
          <w:sz w:val="18"/>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AC3D17">
        <w:rPr>
          <w:b w:val="0"/>
          <w:noProof/>
          <w:sz w:val="18"/>
        </w:rPr>
        <w:tab/>
      </w:r>
      <w:r w:rsidRPr="00AC3D17">
        <w:rPr>
          <w:b w:val="0"/>
          <w:noProof/>
          <w:sz w:val="18"/>
        </w:rPr>
        <w:fldChar w:fldCharType="begin"/>
      </w:r>
      <w:r w:rsidRPr="00AC3D17">
        <w:rPr>
          <w:b w:val="0"/>
          <w:noProof/>
          <w:sz w:val="18"/>
        </w:rPr>
        <w:instrText xml:space="preserve"> PAGEREF _Toc129347019 \h </w:instrText>
      </w:r>
      <w:r w:rsidRPr="00AC3D17">
        <w:rPr>
          <w:b w:val="0"/>
          <w:noProof/>
          <w:sz w:val="18"/>
        </w:rPr>
      </w:r>
      <w:r w:rsidRPr="00AC3D17">
        <w:rPr>
          <w:b w:val="0"/>
          <w:noProof/>
          <w:sz w:val="18"/>
        </w:rPr>
        <w:fldChar w:fldCharType="separate"/>
      </w:r>
      <w:r w:rsidR="001B6DC9">
        <w:rPr>
          <w:b w:val="0"/>
          <w:noProof/>
          <w:sz w:val="18"/>
        </w:rPr>
        <w:t>1</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_Toc129347020 \h </w:instrText>
      </w:r>
      <w:r w:rsidRPr="00AC3D17">
        <w:rPr>
          <w:b w:val="0"/>
          <w:noProof/>
          <w:sz w:val="18"/>
        </w:rPr>
      </w:r>
      <w:r w:rsidRPr="00AC3D17">
        <w:rPr>
          <w:b w:val="0"/>
          <w:noProof/>
          <w:sz w:val="18"/>
        </w:rPr>
        <w:fldChar w:fldCharType="separate"/>
      </w:r>
      <w:r w:rsidR="001B6DC9">
        <w:rPr>
          <w:b w:val="0"/>
          <w:noProof/>
          <w:sz w:val="18"/>
        </w:rPr>
        <w:t>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AC3D17">
        <w:rPr>
          <w:noProof/>
        </w:rPr>
        <w:tab/>
      </w:r>
      <w:r w:rsidRPr="00AC3D17">
        <w:rPr>
          <w:noProof/>
        </w:rPr>
        <w:fldChar w:fldCharType="begin"/>
      </w:r>
      <w:r w:rsidRPr="00AC3D17">
        <w:rPr>
          <w:noProof/>
        </w:rPr>
        <w:instrText xml:space="preserve"> PAGEREF _Toc129347021 \h </w:instrText>
      </w:r>
      <w:r w:rsidRPr="00AC3D17">
        <w:rPr>
          <w:noProof/>
        </w:rPr>
      </w:r>
      <w:r w:rsidRPr="00AC3D17">
        <w:rPr>
          <w:noProof/>
        </w:rPr>
        <w:fldChar w:fldCharType="separate"/>
      </w:r>
      <w:r w:rsidR="001B6DC9">
        <w:rPr>
          <w:noProof/>
        </w:rPr>
        <w:t>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_Toc129347022 \h </w:instrText>
      </w:r>
      <w:r w:rsidRPr="00AC3D17">
        <w:rPr>
          <w:noProof/>
        </w:rPr>
      </w:r>
      <w:r w:rsidRPr="00AC3D17">
        <w:rPr>
          <w:noProof/>
        </w:rPr>
        <w:fldChar w:fldCharType="separate"/>
      </w:r>
      <w:r w:rsidR="001B6DC9">
        <w:rPr>
          <w:noProof/>
        </w:rPr>
        <w:t>2</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2—Orders</w:t>
      </w:r>
      <w:r w:rsidRPr="00AC3D17">
        <w:rPr>
          <w:b w:val="0"/>
          <w:noProof/>
          <w:sz w:val="18"/>
        </w:rPr>
        <w:tab/>
      </w:r>
      <w:r w:rsidRPr="00AC3D17">
        <w:rPr>
          <w:b w:val="0"/>
          <w:noProof/>
          <w:sz w:val="18"/>
        </w:rPr>
        <w:fldChar w:fldCharType="begin"/>
      </w:r>
      <w:r w:rsidRPr="00AC3D17">
        <w:rPr>
          <w:b w:val="0"/>
          <w:noProof/>
          <w:sz w:val="18"/>
        </w:rPr>
        <w:instrText xml:space="preserve"> PAGEREF _Toc129347023 \h </w:instrText>
      </w:r>
      <w:r w:rsidRPr="00AC3D17">
        <w:rPr>
          <w:b w:val="0"/>
          <w:noProof/>
          <w:sz w:val="18"/>
        </w:rPr>
      </w:r>
      <w:r w:rsidRPr="00AC3D17">
        <w:rPr>
          <w:b w:val="0"/>
          <w:noProof/>
          <w:sz w:val="18"/>
        </w:rPr>
        <w:fldChar w:fldCharType="separate"/>
      </w:r>
      <w:r w:rsidR="001B6DC9">
        <w:rPr>
          <w:b w:val="0"/>
          <w:noProof/>
          <w:sz w:val="18"/>
        </w:rPr>
        <w:t>3</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A—Applications for orders</w:t>
      </w:r>
      <w:r w:rsidRPr="00AC3D17">
        <w:rPr>
          <w:b w:val="0"/>
          <w:noProof/>
          <w:sz w:val="18"/>
        </w:rPr>
        <w:tab/>
      </w:r>
      <w:r w:rsidRPr="00AC3D17">
        <w:rPr>
          <w:b w:val="0"/>
          <w:noProof/>
          <w:sz w:val="18"/>
        </w:rPr>
        <w:fldChar w:fldCharType="begin"/>
      </w:r>
      <w:r w:rsidRPr="00AC3D17">
        <w:rPr>
          <w:b w:val="0"/>
          <w:noProof/>
          <w:sz w:val="18"/>
        </w:rPr>
        <w:instrText xml:space="preserve"> PAGEREF _Toc129347024 \h </w:instrText>
      </w:r>
      <w:r w:rsidRPr="00AC3D17">
        <w:rPr>
          <w:b w:val="0"/>
          <w:noProof/>
          <w:sz w:val="18"/>
        </w:rPr>
      </w:r>
      <w:r w:rsidRPr="00AC3D17">
        <w:rPr>
          <w:b w:val="0"/>
          <w:noProof/>
          <w:sz w:val="18"/>
        </w:rPr>
        <w:fldChar w:fldCharType="separate"/>
      </w:r>
      <w:r w:rsidR="001B6DC9">
        <w:rPr>
          <w:b w:val="0"/>
          <w:noProof/>
          <w:sz w:val="18"/>
        </w:rPr>
        <w:t>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AC3D17">
        <w:rPr>
          <w:noProof/>
        </w:rPr>
        <w:tab/>
      </w:r>
      <w:r w:rsidRPr="00AC3D17">
        <w:rPr>
          <w:noProof/>
        </w:rPr>
        <w:fldChar w:fldCharType="begin"/>
      </w:r>
      <w:r w:rsidRPr="00AC3D17">
        <w:rPr>
          <w:noProof/>
        </w:rPr>
        <w:instrText xml:space="preserve"> PAGEREF _Toc129347025 \h </w:instrText>
      </w:r>
      <w:r w:rsidRPr="00AC3D17">
        <w:rPr>
          <w:noProof/>
        </w:rPr>
      </w:r>
      <w:r w:rsidRPr="00AC3D17">
        <w:rPr>
          <w:noProof/>
        </w:rPr>
        <w:fldChar w:fldCharType="separate"/>
      </w:r>
      <w:r w:rsidR="001B6DC9">
        <w:rPr>
          <w:noProof/>
        </w:rPr>
        <w:t>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AC3D17">
        <w:rPr>
          <w:noProof/>
        </w:rPr>
        <w:tab/>
      </w:r>
      <w:r w:rsidRPr="00AC3D17">
        <w:rPr>
          <w:noProof/>
        </w:rPr>
        <w:fldChar w:fldCharType="begin"/>
      </w:r>
      <w:r w:rsidRPr="00AC3D17">
        <w:rPr>
          <w:noProof/>
        </w:rPr>
        <w:instrText xml:space="preserve"> PAGEREF _Toc129347026 \h </w:instrText>
      </w:r>
      <w:r w:rsidRPr="00AC3D17">
        <w:rPr>
          <w:noProof/>
        </w:rPr>
      </w:r>
      <w:r w:rsidRPr="00AC3D17">
        <w:rPr>
          <w:noProof/>
        </w:rPr>
        <w:fldChar w:fldCharType="separate"/>
      </w:r>
      <w:r w:rsidR="001B6DC9">
        <w:rPr>
          <w:noProof/>
        </w:rPr>
        <w:t>22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AC3D17">
        <w:rPr>
          <w:noProof/>
        </w:rPr>
        <w:tab/>
      </w:r>
      <w:r w:rsidRPr="00AC3D17">
        <w:rPr>
          <w:noProof/>
        </w:rPr>
        <w:fldChar w:fldCharType="begin"/>
      </w:r>
      <w:r w:rsidRPr="00AC3D17">
        <w:rPr>
          <w:noProof/>
        </w:rPr>
        <w:instrText xml:space="preserve"> PAGEREF _Toc129347027 \h </w:instrText>
      </w:r>
      <w:r w:rsidRPr="00AC3D17">
        <w:rPr>
          <w:noProof/>
        </w:rPr>
      </w:r>
      <w:r w:rsidRPr="00AC3D17">
        <w:rPr>
          <w:noProof/>
        </w:rPr>
        <w:fldChar w:fldCharType="separate"/>
      </w:r>
      <w:r w:rsidR="001B6DC9">
        <w:rPr>
          <w:noProof/>
        </w:rPr>
        <w:t>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AC3D17">
        <w:rPr>
          <w:noProof/>
        </w:rPr>
        <w:tab/>
      </w:r>
      <w:r w:rsidRPr="00AC3D17">
        <w:rPr>
          <w:noProof/>
        </w:rPr>
        <w:fldChar w:fldCharType="begin"/>
      </w:r>
      <w:r w:rsidRPr="00AC3D17">
        <w:rPr>
          <w:noProof/>
        </w:rPr>
        <w:instrText xml:space="preserve"> PAGEREF _Toc129347028 \h </w:instrText>
      </w:r>
      <w:r w:rsidRPr="00AC3D17">
        <w:rPr>
          <w:noProof/>
        </w:rPr>
      </w:r>
      <w:r w:rsidRPr="00AC3D17">
        <w:rPr>
          <w:noProof/>
        </w:rPr>
        <w:fldChar w:fldCharType="separate"/>
      </w:r>
      <w:r w:rsidR="001B6DC9">
        <w:rPr>
          <w:noProof/>
        </w:rPr>
        <w:t>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AC3D17">
        <w:rPr>
          <w:noProof/>
        </w:rPr>
        <w:tab/>
      </w:r>
      <w:r w:rsidRPr="00AC3D17">
        <w:rPr>
          <w:noProof/>
        </w:rPr>
        <w:fldChar w:fldCharType="begin"/>
      </w:r>
      <w:r w:rsidRPr="00AC3D17">
        <w:rPr>
          <w:noProof/>
        </w:rPr>
        <w:instrText xml:space="preserve"> PAGEREF _Toc129347029 \h </w:instrText>
      </w:r>
      <w:r w:rsidRPr="00AC3D17">
        <w:rPr>
          <w:noProof/>
        </w:rPr>
      </w:r>
      <w:r w:rsidRPr="00AC3D17">
        <w:rPr>
          <w:noProof/>
        </w:rPr>
        <w:fldChar w:fldCharType="separate"/>
      </w:r>
      <w:r w:rsidR="001B6DC9">
        <w:rPr>
          <w:noProof/>
        </w:rPr>
        <w:t>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AC3D17">
        <w:rPr>
          <w:noProof/>
        </w:rPr>
        <w:tab/>
      </w:r>
      <w:r w:rsidRPr="00AC3D17">
        <w:rPr>
          <w:noProof/>
        </w:rPr>
        <w:fldChar w:fldCharType="begin"/>
      </w:r>
      <w:r w:rsidRPr="00AC3D17">
        <w:rPr>
          <w:noProof/>
        </w:rPr>
        <w:instrText xml:space="preserve"> PAGEREF _Toc129347030 \h </w:instrText>
      </w:r>
      <w:r w:rsidRPr="00AC3D17">
        <w:rPr>
          <w:noProof/>
        </w:rPr>
      </w:r>
      <w:r w:rsidRPr="00AC3D17">
        <w:rPr>
          <w:noProof/>
        </w:rPr>
        <w:fldChar w:fldCharType="separate"/>
      </w:r>
      <w:r w:rsidR="001B6DC9">
        <w:rPr>
          <w:noProof/>
        </w:rPr>
        <w:t>25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B—Orders</w:t>
      </w:r>
      <w:r w:rsidRPr="00AC3D17">
        <w:rPr>
          <w:b w:val="0"/>
          <w:noProof/>
          <w:sz w:val="18"/>
        </w:rPr>
        <w:tab/>
      </w:r>
      <w:r w:rsidRPr="00AC3D17">
        <w:rPr>
          <w:b w:val="0"/>
          <w:noProof/>
          <w:sz w:val="18"/>
        </w:rPr>
        <w:fldChar w:fldCharType="begin"/>
      </w:r>
      <w:r w:rsidRPr="00AC3D17">
        <w:rPr>
          <w:b w:val="0"/>
          <w:noProof/>
          <w:sz w:val="18"/>
        </w:rPr>
        <w:instrText xml:space="preserve"> PAGEREF _Toc129347031 \h </w:instrText>
      </w:r>
      <w:r w:rsidRPr="00AC3D17">
        <w:rPr>
          <w:b w:val="0"/>
          <w:noProof/>
          <w:sz w:val="18"/>
        </w:rPr>
      </w:r>
      <w:r w:rsidRPr="00AC3D17">
        <w:rPr>
          <w:b w:val="0"/>
          <w:noProof/>
          <w:sz w:val="18"/>
        </w:rPr>
        <w:fldChar w:fldCharType="separate"/>
      </w:r>
      <w:r w:rsidR="001B6DC9">
        <w:rPr>
          <w:b w:val="0"/>
          <w:noProof/>
          <w:sz w:val="18"/>
        </w:rPr>
        <w:t>26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AC3D17">
        <w:rPr>
          <w:noProof/>
        </w:rPr>
        <w:tab/>
      </w:r>
      <w:r w:rsidRPr="00AC3D17">
        <w:rPr>
          <w:noProof/>
        </w:rPr>
        <w:fldChar w:fldCharType="begin"/>
      </w:r>
      <w:r w:rsidRPr="00AC3D17">
        <w:rPr>
          <w:noProof/>
        </w:rPr>
        <w:instrText xml:space="preserve"> PAGEREF _Toc129347032 \h </w:instrText>
      </w:r>
      <w:r w:rsidRPr="00AC3D17">
        <w:rPr>
          <w:noProof/>
        </w:rPr>
      </w:r>
      <w:r w:rsidRPr="00AC3D17">
        <w:rPr>
          <w:noProof/>
        </w:rPr>
        <w:fldChar w:fldCharType="separate"/>
      </w:r>
      <w:r w:rsidR="001B6DC9">
        <w:rPr>
          <w:noProof/>
        </w:rPr>
        <w:t>26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545A</w:t>
      </w:r>
      <w:r>
        <w:rPr>
          <w:noProof/>
        </w:rPr>
        <w:tab/>
        <w:t>Orders relating to casual loading amounts</w:t>
      </w:r>
      <w:r w:rsidRPr="00AC3D17">
        <w:rPr>
          <w:noProof/>
        </w:rPr>
        <w:tab/>
      </w:r>
      <w:r w:rsidRPr="00AC3D17">
        <w:rPr>
          <w:noProof/>
        </w:rPr>
        <w:fldChar w:fldCharType="begin"/>
      </w:r>
      <w:r w:rsidRPr="00AC3D17">
        <w:rPr>
          <w:noProof/>
        </w:rPr>
        <w:instrText xml:space="preserve"> PAGEREF _Toc129347033 \h </w:instrText>
      </w:r>
      <w:r w:rsidRPr="00AC3D17">
        <w:rPr>
          <w:noProof/>
        </w:rPr>
      </w:r>
      <w:r w:rsidRPr="00AC3D17">
        <w:rPr>
          <w:noProof/>
        </w:rPr>
        <w:fldChar w:fldCharType="separate"/>
      </w:r>
      <w:r w:rsidR="001B6DC9">
        <w:rPr>
          <w:noProof/>
        </w:rPr>
        <w:t>27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AC3D17">
        <w:rPr>
          <w:noProof/>
        </w:rPr>
        <w:tab/>
      </w:r>
      <w:r w:rsidRPr="00AC3D17">
        <w:rPr>
          <w:noProof/>
        </w:rPr>
        <w:fldChar w:fldCharType="begin"/>
      </w:r>
      <w:r w:rsidRPr="00AC3D17">
        <w:rPr>
          <w:noProof/>
        </w:rPr>
        <w:instrText xml:space="preserve"> PAGEREF _Toc129347034 \h </w:instrText>
      </w:r>
      <w:r w:rsidRPr="00AC3D17">
        <w:rPr>
          <w:noProof/>
        </w:rPr>
      </w:r>
      <w:r w:rsidRPr="00AC3D17">
        <w:rPr>
          <w:noProof/>
        </w:rPr>
        <w:fldChar w:fldCharType="separate"/>
      </w:r>
      <w:r w:rsidR="001B6DC9">
        <w:rPr>
          <w:noProof/>
        </w:rPr>
        <w:t>29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AC3D17">
        <w:rPr>
          <w:noProof/>
        </w:rPr>
        <w:tab/>
      </w:r>
      <w:r w:rsidRPr="00AC3D17">
        <w:rPr>
          <w:noProof/>
        </w:rPr>
        <w:fldChar w:fldCharType="begin"/>
      </w:r>
      <w:r w:rsidRPr="00AC3D17">
        <w:rPr>
          <w:noProof/>
        </w:rPr>
        <w:instrText xml:space="preserve"> PAGEREF _Toc129347035 \h </w:instrText>
      </w:r>
      <w:r w:rsidRPr="00AC3D17">
        <w:rPr>
          <w:noProof/>
        </w:rPr>
      </w:r>
      <w:r w:rsidRPr="00AC3D17">
        <w:rPr>
          <w:noProof/>
        </w:rPr>
        <w:fldChar w:fldCharType="separate"/>
      </w:r>
      <w:r w:rsidR="001B6DC9">
        <w:rPr>
          <w:noProof/>
        </w:rPr>
        <w:t>30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3—Small claims procedure</w:t>
      </w:r>
      <w:r w:rsidRPr="00AC3D17">
        <w:rPr>
          <w:b w:val="0"/>
          <w:noProof/>
          <w:sz w:val="18"/>
        </w:rPr>
        <w:tab/>
      </w:r>
      <w:r w:rsidRPr="00AC3D17">
        <w:rPr>
          <w:b w:val="0"/>
          <w:noProof/>
          <w:sz w:val="18"/>
        </w:rPr>
        <w:fldChar w:fldCharType="begin"/>
      </w:r>
      <w:r w:rsidRPr="00AC3D17">
        <w:rPr>
          <w:b w:val="0"/>
          <w:noProof/>
          <w:sz w:val="18"/>
        </w:rPr>
        <w:instrText xml:space="preserve"> PAGEREF _Toc129347036 \h </w:instrText>
      </w:r>
      <w:r w:rsidRPr="00AC3D17">
        <w:rPr>
          <w:b w:val="0"/>
          <w:noProof/>
          <w:sz w:val="18"/>
        </w:rPr>
      </w:r>
      <w:r w:rsidRPr="00AC3D17">
        <w:rPr>
          <w:b w:val="0"/>
          <w:noProof/>
          <w:sz w:val="18"/>
        </w:rPr>
        <w:fldChar w:fldCharType="separate"/>
      </w:r>
      <w:r w:rsidR="001B6DC9">
        <w:rPr>
          <w:b w:val="0"/>
          <w:noProof/>
          <w:sz w:val="18"/>
        </w:rPr>
        <w:t>31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AC3D17">
        <w:rPr>
          <w:noProof/>
        </w:rPr>
        <w:tab/>
      </w:r>
      <w:r w:rsidRPr="00AC3D17">
        <w:rPr>
          <w:noProof/>
        </w:rPr>
        <w:fldChar w:fldCharType="begin"/>
      </w:r>
      <w:r w:rsidRPr="00AC3D17">
        <w:rPr>
          <w:noProof/>
        </w:rPr>
        <w:instrText xml:space="preserve"> PAGEREF _Toc129347037 \h </w:instrText>
      </w:r>
      <w:r w:rsidRPr="00AC3D17">
        <w:rPr>
          <w:noProof/>
        </w:rPr>
      </w:r>
      <w:r w:rsidRPr="00AC3D17">
        <w:rPr>
          <w:noProof/>
        </w:rPr>
        <w:fldChar w:fldCharType="separate"/>
      </w:r>
      <w:r w:rsidR="001B6DC9">
        <w:rPr>
          <w:noProof/>
        </w:rPr>
        <w:t>31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4—General provisions relating to civil remedies</w:t>
      </w:r>
      <w:r w:rsidRPr="00AC3D17">
        <w:rPr>
          <w:b w:val="0"/>
          <w:noProof/>
          <w:sz w:val="18"/>
        </w:rPr>
        <w:tab/>
      </w:r>
      <w:r w:rsidRPr="00AC3D17">
        <w:rPr>
          <w:b w:val="0"/>
          <w:noProof/>
          <w:sz w:val="18"/>
        </w:rPr>
        <w:fldChar w:fldCharType="begin"/>
      </w:r>
      <w:r w:rsidRPr="00AC3D17">
        <w:rPr>
          <w:b w:val="0"/>
          <w:noProof/>
          <w:sz w:val="18"/>
        </w:rPr>
        <w:instrText xml:space="preserve"> PAGEREF _Toc129347038 \h </w:instrText>
      </w:r>
      <w:r w:rsidRPr="00AC3D17">
        <w:rPr>
          <w:b w:val="0"/>
          <w:noProof/>
          <w:sz w:val="18"/>
        </w:rPr>
      </w:r>
      <w:r w:rsidRPr="00AC3D17">
        <w:rPr>
          <w:b w:val="0"/>
          <w:noProof/>
          <w:sz w:val="18"/>
        </w:rPr>
        <w:fldChar w:fldCharType="separate"/>
      </w:r>
      <w:r w:rsidR="001B6DC9">
        <w:rPr>
          <w:b w:val="0"/>
          <w:noProof/>
          <w:sz w:val="18"/>
        </w:rPr>
        <w:t>34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AC3D17">
        <w:rPr>
          <w:noProof/>
        </w:rPr>
        <w:tab/>
      </w:r>
      <w:r w:rsidRPr="00AC3D17">
        <w:rPr>
          <w:noProof/>
        </w:rPr>
        <w:fldChar w:fldCharType="begin"/>
      </w:r>
      <w:r w:rsidRPr="00AC3D17">
        <w:rPr>
          <w:noProof/>
        </w:rPr>
        <w:instrText xml:space="preserve"> PAGEREF _Toc129347039 \h </w:instrText>
      </w:r>
      <w:r w:rsidRPr="00AC3D17">
        <w:rPr>
          <w:noProof/>
        </w:rPr>
      </w:r>
      <w:r w:rsidRPr="00AC3D17">
        <w:rPr>
          <w:noProof/>
        </w:rPr>
        <w:fldChar w:fldCharType="separate"/>
      </w:r>
      <w:r w:rsidR="001B6DC9">
        <w:rPr>
          <w:noProof/>
        </w:rPr>
        <w:t>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AC3D17">
        <w:rPr>
          <w:noProof/>
        </w:rPr>
        <w:tab/>
      </w:r>
      <w:r w:rsidRPr="00AC3D17">
        <w:rPr>
          <w:noProof/>
        </w:rPr>
        <w:fldChar w:fldCharType="begin"/>
      </w:r>
      <w:r w:rsidRPr="00AC3D17">
        <w:rPr>
          <w:noProof/>
        </w:rPr>
        <w:instrText xml:space="preserve"> PAGEREF _Toc129347040 \h </w:instrText>
      </w:r>
      <w:r w:rsidRPr="00AC3D17">
        <w:rPr>
          <w:noProof/>
        </w:rPr>
      </w:r>
      <w:r w:rsidRPr="00AC3D17">
        <w:rPr>
          <w:noProof/>
        </w:rPr>
        <w:fldChar w:fldCharType="separate"/>
      </w:r>
      <w:r w:rsidR="001B6DC9">
        <w:rPr>
          <w:noProof/>
        </w:rPr>
        <w:t>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AC3D17">
        <w:rPr>
          <w:noProof/>
        </w:rPr>
        <w:tab/>
      </w:r>
      <w:r w:rsidRPr="00AC3D17">
        <w:rPr>
          <w:noProof/>
        </w:rPr>
        <w:fldChar w:fldCharType="begin"/>
      </w:r>
      <w:r w:rsidRPr="00AC3D17">
        <w:rPr>
          <w:noProof/>
        </w:rPr>
        <w:instrText xml:space="preserve"> PAGEREF _Toc129347041 \h </w:instrText>
      </w:r>
      <w:r w:rsidRPr="00AC3D17">
        <w:rPr>
          <w:noProof/>
        </w:rPr>
      </w:r>
      <w:r w:rsidRPr="00AC3D17">
        <w:rPr>
          <w:noProof/>
        </w:rPr>
        <w:fldChar w:fldCharType="separate"/>
      </w:r>
      <w:r w:rsidR="001B6DC9">
        <w:rPr>
          <w:noProof/>
        </w:rPr>
        <w:t>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AC3D17">
        <w:rPr>
          <w:noProof/>
        </w:rPr>
        <w:tab/>
      </w:r>
      <w:r w:rsidRPr="00AC3D17">
        <w:rPr>
          <w:noProof/>
        </w:rPr>
        <w:fldChar w:fldCharType="begin"/>
      </w:r>
      <w:r w:rsidRPr="00AC3D17">
        <w:rPr>
          <w:noProof/>
        </w:rPr>
        <w:instrText xml:space="preserve"> PAGEREF _Toc129347042 \h </w:instrText>
      </w:r>
      <w:r w:rsidRPr="00AC3D17">
        <w:rPr>
          <w:noProof/>
        </w:rPr>
      </w:r>
      <w:r w:rsidRPr="00AC3D17">
        <w:rPr>
          <w:noProof/>
        </w:rPr>
        <w:fldChar w:fldCharType="separate"/>
      </w:r>
      <w:r w:rsidR="001B6DC9">
        <w:rPr>
          <w:noProof/>
        </w:rPr>
        <w:t>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AC3D17">
        <w:rPr>
          <w:noProof/>
        </w:rPr>
        <w:tab/>
      </w:r>
      <w:r w:rsidRPr="00AC3D17">
        <w:rPr>
          <w:noProof/>
        </w:rPr>
        <w:fldChar w:fldCharType="begin"/>
      </w:r>
      <w:r w:rsidRPr="00AC3D17">
        <w:rPr>
          <w:noProof/>
        </w:rPr>
        <w:instrText xml:space="preserve"> PAGEREF _Toc129347043 \h </w:instrText>
      </w:r>
      <w:r w:rsidRPr="00AC3D17">
        <w:rPr>
          <w:noProof/>
        </w:rPr>
      </w:r>
      <w:r w:rsidRPr="00AC3D17">
        <w:rPr>
          <w:noProof/>
        </w:rPr>
        <w:fldChar w:fldCharType="separate"/>
      </w:r>
      <w:r w:rsidR="001B6DC9">
        <w:rPr>
          <w:noProof/>
        </w:rPr>
        <w:t>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AC3D17">
        <w:rPr>
          <w:noProof/>
        </w:rPr>
        <w:tab/>
      </w:r>
      <w:r w:rsidRPr="00AC3D17">
        <w:rPr>
          <w:noProof/>
        </w:rPr>
        <w:fldChar w:fldCharType="begin"/>
      </w:r>
      <w:r w:rsidRPr="00AC3D17">
        <w:rPr>
          <w:noProof/>
        </w:rPr>
        <w:instrText xml:space="preserve"> PAGEREF _Toc129347044 \h </w:instrText>
      </w:r>
      <w:r w:rsidRPr="00AC3D17">
        <w:rPr>
          <w:noProof/>
        </w:rPr>
      </w:r>
      <w:r w:rsidRPr="00AC3D17">
        <w:rPr>
          <w:noProof/>
        </w:rPr>
        <w:fldChar w:fldCharType="separate"/>
      </w:r>
      <w:r w:rsidR="001B6DC9">
        <w:rPr>
          <w:noProof/>
        </w:rPr>
        <w:t>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AC3D17">
        <w:rPr>
          <w:noProof/>
        </w:rPr>
        <w:tab/>
      </w:r>
      <w:r w:rsidRPr="00AC3D17">
        <w:rPr>
          <w:noProof/>
        </w:rPr>
        <w:fldChar w:fldCharType="begin"/>
      </w:r>
      <w:r w:rsidRPr="00AC3D17">
        <w:rPr>
          <w:noProof/>
        </w:rPr>
        <w:instrText xml:space="preserve"> PAGEREF _Toc129347045 \h </w:instrText>
      </w:r>
      <w:r w:rsidRPr="00AC3D17">
        <w:rPr>
          <w:noProof/>
        </w:rPr>
      </w:r>
      <w:r w:rsidRPr="00AC3D17">
        <w:rPr>
          <w:noProof/>
        </w:rPr>
        <w:fldChar w:fldCharType="separate"/>
      </w:r>
      <w:r w:rsidR="001B6DC9">
        <w:rPr>
          <w:noProof/>
        </w:rPr>
        <w:t>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556</w:t>
      </w:r>
      <w:r>
        <w:rPr>
          <w:noProof/>
        </w:rPr>
        <w:tab/>
        <w:t>Civil double jeopardy</w:t>
      </w:r>
      <w:r w:rsidRPr="00AC3D17">
        <w:rPr>
          <w:noProof/>
        </w:rPr>
        <w:tab/>
      </w:r>
      <w:r w:rsidRPr="00AC3D17">
        <w:rPr>
          <w:noProof/>
        </w:rPr>
        <w:fldChar w:fldCharType="begin"/>
      </w:r>
      <w:r w:rsidRPr="00AC3D17">
        <w:rPr>
          <w:noProof/>
        </w:rPr>
        <w:instrText xml:space="preserve"> PAGEREF _Toc129347046 \h </w:instrText>
      </w:r>
      <w:r w:rsidRPr="00AC3D17">
        <w:rPr>
          <w:noProof/>
        </w:rPr>
      </w:r>
      <w:r w:rsidRPr="00AC3D17">
        <w:rPr>
          <w:noProof/>
        </w:rPr>
        <w:fldChar w:fldCharType="separate"/>
      </w:r>
      <w:r w:rsidR="001B6DC9">
        <w:rPr>
          <w:noProof/>
        </w:rPr>
        <w:t>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557</w:t>
      </w:r>
      <w:r>
        <w:rPr>
          <w:noProof/>
        </w:rPr>
        <w:tab/>
        <w:t>Course of conduct</w:t>
      </w:r>
      <w:r w:rsidRPr="00AC3D17">
        <w:rPr>
          <w:noProof/>
        </w:rPr>
        <w:tab/>
      </w:r>
      <w:r w:rsidRPr="00AC3D17">
        <w:rPr>
          <w:noProof/>
        </w:rPr>
        <w:fldChar w:fldCharType="begin"/>
      </w:r>
      <w:r w:rsidRPr="00AC3D17">
        <w:rPr>
          <w:noProof/>
        </w:rPr>
        <w:instrText xml:space="preserve"> PAGEREF _Toc129347047 \h </w:instrText>
      </w:r>
      <w:r w:rsidRPr="00AC3D17">
        <w:rPr>
          <w:noProof/>
        </w:rPr>
      </w:r>
      <w:r w:rsidRPr="00AC3D17">
        <w:rPr>
          <w:noProof/>
        </w:rPr>
        <w:fldChar w:fldCharType="separate"/>
      </w:r>
      <w:r w:rsidR="001B6DC9">
        <w:rPr>
          <w:noProof/>
        </w:rPr>
        <w:t>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557A</w:t>
      </w:r>
      <w:r>
        <w:rPr>
          <w:noProof/>
        </w:rPr>
        <w:tab/>
        <w:t>Serious contravention of civil remedy provisions</w:t>
      </w:r>
      <w:r w:rsidRPr="00AC3D17">
        <w:rPr>
          <w:noProof/>
        </w:rPr>
        <w:tab/>
      </w:r>
      <w:r w:rsidRPr="00AC3D17">
        <w:rPr>
          <w:noProof/>
        </w:rPr>
        <w:fldChar w:fldCharType="begin"/>
      </w:r>
      <w:r w:rsidRPr="00AC3D17">
        <w:rPr>
          <w:noProof/>
        </w:rPr>
        <w:instrText xml:space="preserve"> PAGEREF _Toc129347048 \h </w:instrText>
      </w:r>
      <w:r w:rsidRPr="00AC3D17">
        <w:rPr>
          <w:noProof/>
        </w:rPr>
      </w:r>
      <w:r w:rsidRPr="00AC3D17">
        <w:rPr>
          <w:noProof/>
        </w:rPr>
        <w:fldChar w:fldCharType="separate"/>
      </w:r>
      <w:r w:rsidR="001B6DC9">
        <w:rPr>
          <w:noProof/>
        </w:rPr>
        <w:t>38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557B</w:t>
      </w:r>
      <w:r>
        <w:rPr>
          <w:noProof/>
        </w:rPr>
        <w:tab/>
        <w:t>Liability of bodies corporate for serious contravention</w:t>
      </w:r>
      <w:r w:rsidRPr="00AC3D17">
        <w:rPr>
          <w:noProof/>
        </w:rPr>
        <w:tab/>
      </w:r>
      <w:r w:rsidRPr="00AC3D17">
        <w:rPr>
          <w:noProof/>
        </w:rPr>
        <w:fldChar w:fldCharType="begin"/>
      </w:r>
      <w:r w:rsidRPr="00AC3D17">
        <w:rPr>
          <w:noProof/>
        </w:rPr>
        <w:instrText xml:space="preserve"> PAGEREF _Toc129347049 \h </w:instrText>
      </w:r>
      <w:r w:rsidRPr="00AC3D17">
        <w:rPr>
          <w:noProof/>
        </w:rPr>
      </w:r>
      <w:r w:rsidRPr="00AC3D17">
        <w:rPr>
          <w:noProof/>
        </w:rPr>
        <w:fldChar w:fldCharType="separate"/>
      </w:r>
      <w:r w:rsidR="001B6DC9">
        <w:rPr>
          <w:noProof/>
        </w:rPr>
        <w:t>40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557C</w:t>
      </w:r>
      <w:r>
        <w:rPr>
          <w:noProof/>
        </w:rPr>
        <w:tab/>
        <w:t>Presumption where records not provided</w:t>
      </w:r>
      <w:r w:rsidRPr="00AC3D17">
        <w:rPr>
          <w:noProof/>
        </w:rPr>
        <w:tab/>
      </w:r>
      <w:r w:rsidRPr="00AC3D17">
        <w:rPr>
          <w:noProof/>
        </w:rPr>
        <w:fldChar w:fldCharType="begin"/>
      </w:r>
      <w:r w:rsidRPr="00AC3D17">
        <w:rPr>
          <w:noProof/>
        </w:rPr>
        <w:instrText xml:space="preserve"> PAGEREF _Toc129347050 \h </w:instrText>
      </w:r>
      <w:r w:rsidRPr="00AC3D17">
        <w:rPr>
          <w:noProof/>
        </w:rPr>
      </w:r>
      <w:r w:rsidRPr="00AC3D17">
        <w:rPr>
          <w:noProof/>
        </w:rPr>
        <w:fldChar w:fldCharType="separate"/>
      </w:r>
      <w:r w:rsidR="001B6DC9">
        <w:rPr>
          <w:noProof/>
        </w:rPr>
        <w:t>40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AC3D17">
        <w:rPr>
          <w:noProof/>
        </w:rPr>
        <w:tab/>
      </w:r>
      <w:r w:rsidRPr="00AC3D17">
        <w:rPr>
          <w:noProof/>
        </w:rPr>
        <w:fldChar w:fldCharType="begin"/>
      </w:r>
      <w:r w:rsidRPr="00AC3D17">
        <w:rPr>
          <w:noProof/>
        </w:rPr>
        <w:instrText xml:space="preserve"> PAGEREF _Toc129347051 \h </w:instrText>
      </w:r>
      <w:r w:rsidRPr="00AC3D17">
        <w:rPr>
          <w:noProof/>
        </w:rPr>
      </w:r>
      <w:r w:rsidRPr="00AC3D17">
        <w:rPr>
          <w:noProof/>
        </w:rPr>
        <w:fldChar w:fldCharType="separate"/>
      </w:r>
      <w:r w:rsidR="001B6DC9">
        <w:rPr>
          <w:noProof/>
        </w:rPr>
        <w:t>41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4A—Responsibility of responsible franchisor entities and holding companies for certain contraventions</w:t>
      </w:r>
      <w:r w:rsidRPr="00AC3D17">
        <w:rPr>
          <w:b w:val="0"/>
          <w:noProof/>
          <w:sz w:val="18"/>
        </w:rPr>
        <w:tab/>
      </w:r>
      <w:r w:rsidRPr="00AC3D17">
        <w:rPr>
          <w:b w:val="0"/>
          <w:noProof/>
          <w:sz w:val="18"/>
        </w:rPr>
        <w:fldChar w:fldCharType="begin"/>
      </w:r>
      <w:r w:rsidRPr="00AC3D17">
        <w:rPr>
          <w:b w:val="0"/>
          <w:noProof/>
          <w:sz w:val="18"/>
        </w:rPr>
        <w:instrText xml:space="preserve"> PAGEREF _Toc129347052 \h </w:instrText>
      </w:r>
      <w:r w:rsidRPr="00AC3D17">
        <w:rPr>
          <w:b w:val="0"/>
          <w:noProof/>
          <w:sz w:val="18"/>
        </w:rPr>
      </w:r>
      <w:r w:rsidRPr="00AC3D17">
        <w:rPr>
          <w:b w:val="0"/>
          <w:noProof/>
          <w:sz w:val="18"/>
        </w:rPr>
        <w:fldChar w:fldCharType="separate"/>
      </w:r>
      <w:r w:rsidR="001B6DC9">
        <w:rPr>
          <w:b w:val="0"/>
          <w:noProof/>
          <w:sz w:val="18"/>
        </w:rPr>
        <w:t>43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558A</w:t>
      </w:r>
      <w:r>
        <w:rPr>
          <w:noProof/>
        </w:rPr>
        <w:tab/>
        <w:t xml:space="preserve">Meaning of </w:t>
      </w:r>
      <w:r w:rsidRPr="00F85659">
        <w:rPr>
          <w:i/>
          <w:noProof/>
        </w:rPr>
        <w:t>franchisee entity</w:t>
      </w:r>
      <w:r>
        <w:rPr>
          <w:noProof/>
        </w:rPr>
        <w:t xml:space="preserve"> and </w:t>
      </w:r>
      <w:r w:rsidRPr="00F85659">
        <w:rPr>
          <w:i/>
          <w:noProof/>
        </w:rPr>
        <w:t>responsible franchisor entity</w:t>
      </w:r>
      <w:r w:rsidRPr="00AC3D17">
        <w:rPr>
          <w:noProof/>
        </w:rPr>
        <w:tab/>
      </w:r>
      <w:r w:rsidRPr="00AC3D17">
        <w:rPr>
          <w:noProof/>
        </w:rPr>
        <w:fldChar w:fldCharType="begin"/>
      </w:r>
      <w:r w:rsidRPr="00AC3D17">
        <w:rPr>
          <w:noProof/>
        </w:rPr>
        <w:instrText xml:space="preserve"> PAGEREF _Toc129347053 \h </w:instrText>
      </w:r>
      <w:r w:rsidRPr="00AC3D17">
        <w:rPr>
          <w:noProof/>
        </w:rPr>
      </w:r>
      <w:r w:rsidRPr="00AC3D17">
        <w:rPr>
          <w:noProof/>
        </w:rPr>
        <w:fldChar w:fldCharType="separate"/>
      </w:r>
      <w:r w:rsidR="001B6DC9">
        <w:rPr>
          <w:noProof/>
        </w:rPr>
        <w:t>43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558B</w:t>
      </w:r>
      <w:r>
        <w:rPr>
          <w:noProof/>
        </w:rPr>
        <w:tab/>
        <w:t>Responsibility of responsible franchisor entities and holding companies for certain contraventions</w:t>
      </w:r>
      <w:r w:rsidRPr="00AC3D17">
        <w:rPr>
          <w:noProof/>
        </w:rPr>
        <w:tab/>
      </w:r>
      <w:r w:rsidRPr="00AC3D17">
        <w:rPr>
          <w:noProof/>
        </w:rPr>
        <w:fldChar w:fldCharType="begin"/>
      </w:r>
      <w:r w:rsidRPr="00AC3D17">
        <w:rPr>
          <w:noProof/>
        </w:rPr>
        <w:instrText xml:space="preserve"> PAGEREF _Toc129347054 \h </w:instrText>
      </w:r>
      <w:r w:rsidRPr="00AC3D17">
        <w:rPr>
          <w:noProof/>
        </w:rPr>
      </w:r>
      <w:r w:rsidRPr="00AC3D17">
        <w:rPr>
          <w:noProof/>
        </w:rPr>
        <w:fldChar w:fldCharType="separate"/>
      </w:r>
      <w:r w:rsidR="001B6DC9">
        <w:rPr>
          <w:noProof/>
        </w:rPr>
        <w:t>43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558C</w:t>
      </w:r>
      <w:r>
        <w:rPr>
          <w:noProof/>
        </w:rPr>
        <w:tab/>
        <w:t>Right of responsible franchisor entity or holding company to recover</w:t>
      </w:r>
      <w:r w:rsidRPr="00AC3D17">
        <w:rPr>
          <w:noProof/>
        </w:rPr>
        <w:tab/>
      </w:r>
      <w:r w:rsidRPr="00AC3D17">
        <w:rPr>
          <w:noProof/>
        </w:rPr>
        <w:fldChar w:fldCharType="begin"/>
      </w:r>
      <w:r w:rsidRPr="00AC3D17">
        <w:rPr>
          <w:noProof/>
        </w:rPr>
        <w:instrText xml:space="preserve"> PAGEREF _Toc129347055 \h </w:instrText>
      </w:r>
      <w:r w:rsidRPr="00AC3D17">
        <w:rPr>
          <w:noProof/>
        </w:rPr>
      </w:r>
      <w:r w:rsidRPr="00AC3D17">
        <w:rPr>
          <w:noProof/>
        </w:rPr>
        <w:fldChar w:fldCharType="separate"/>
      </w:r>
      <w:r w:rsidR="001B6DC9">
        <w:rPr>
          <w:noProof/>
        </w:rPr>
        <w:t>47</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5—Unclaimed money</w:t>
      </w:r>
      <w:r w:rsidRPr="00AC3D17">
        <w:rPr>
          <w:b w:val="0"/>
          <w:noProof/>
          <w:sz w:val="18"/>
        </w:rPr>
        <w:tab/>
      </w:r>
      <w:r w:rsidRPr="00AC3D17">
        <w:rPr>
          <w:b w:val="0"/>
          <w:noProof/>
          <w:sz w:val="18"/>
        </w:rPr>
        <w:fldChar w:fldCharType="begin"/>
      </w:r>
      <w:r w:rsidRPr="00AC3D17">
        <w:rPr>
          <w:b w:val="0"/>
          <w:noProof/>
          <w:sz w:val="18"/>
        </w:rPr>
        <w:instrText xml:space="preserve"> PAGEREF _Toc129347056 \h </w:instrText>
      </w:r>
      <w:r w:rsidRPr="00AC3D17">
        <w:rPr>
          <w:b w:val="0"/>
          <w:noProof/>
          <w:sz w:val="18"/>
        </w:rPr>
      </w:r>
      <w:r w:rsidRPr="00AC3D17">
        <w:rPr>
          <w:b w:val="0"/>
          <w:noProof/>
          <w:sz w:val="18"/>
        </w:rPr>
        <w:fldChar w:fldCharType="separate"/>
      </w:r>
      <w:r w:rsidR="001B6DC9">
        <w:rPr>
          <w:b w:val="0"/>
          <w:noProof/>
          <w:sz w:val="18"/>
        </w:rPr>
        <w:t>49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559</w:t>
      </w:r>
      <w:r>
        <w:rPr>
          <w:noProof/>
        </w:rPr>
        <w:tab/>
        <w:t>Unclaimed money</w:t>
      </w:r>
      <w:r w:rsidRPr="00AC3D17">
        <w:rPr>
          <w:noProof/>
        </w:rPr>
        <w:tab/>
      </w:r>
      <w:r w:rsidRPr="00AC3D17">
        <w:rPr>
          <w:noProof/>
        </w:rPr>
        <w:fldChar w:fldCharType="begin"/>
      </w:r>
      <w:r w:rsidRPr="00AC3D17">
        <w:rPr>
          <w:noProof/>
        </w:rPr>
        <w:instrText xml:space="preserve"> PAGEREF _Toc129347057 \h </w:instrText>
      </w:r>
      <w:r w:rsidRPr="00AC3D17">
        <w:rPr>
          <w:noProof/>
        </w:rPr>
      </w:r>
      <w:r w:rsidRPr="00AC3D17">
        <w:rPr>
          <w:noProof/>
        </w:rPr>
        <w:fldChar w:fldCharType="separate"/>
      </w:r>
      <w:r w:rsidR="001B6DC9">
        <w:rPr>
          <w:noProof/>
        </w:rPr>
        <w:t>49</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AC3D17">
        <w:rPr>
          <w:b w:val="0"/>
          <w:noProof/>
          <w:sz w:val="18"/>
        </w:rPr>
        <w:tab/>
      </w:r>
      <w:r w:rsidRPr="00AC3D17">
        <w:rPr>
          <w:b w:val="0"/>
          <w:noProof/>
          <w:sz w:val="18"/>
        </w:rPr>
        <w:fldChar w:fldCharType="begin"/>
      </w:r>
      <w:r w:rsidRPr="00AC3D17">
        <w:rPr>
          <w:b w:val="0"/>
          <w:noProof/>
          <w:sz w:val="18"/>
        </w:rPr>
        <w:instrText xml:space="preserve"> PAGEREF _Toc129347058 \h </w:instrText>
      </w:r>
      <w:r w:rsidRPr="00AC3D17">
        <w:rPr>
          <w:b w:val="0"/>
          <w:noProof/>
          <w:sz w:val="18"/>
        </w:rPr>
      </w:r>
      <w:r w:rsidRPr="00AC3D17">
        <w:rPr>
          <w:b w:val="0"/>
          <w:noProof/>
          <w:sz w:val="18"/>
        </w:rPr>
        <w:fldChar w:fldCharType="separate"/>
      </w:r>
      <w:r w:rsidR="001B6DC9">
        <w:rPr>
          <w:b w:val="0"/>
          <w:noProof/>
          <w:sz w:val="18"/>
        </w:rPr>
        <w:t>51</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_Toc129347059 \h </w:instrText>
      </w:r>
      <w:r w:rsidRPr="00AC3D17">
        <w:rPr>
          <w:b w:val="0"/>
          <w:noProof/>
          <w:sz w:val="18"/>
        </w:rPr>
      </w:r>
      <w:r w:rsidRPr="00AC3D17">
        <w:rPr>
          <w:b w:val="0"/>
          <w:noProof/>
          <w:sz w:val="18"/>
        </w:rPr>
        <w:fldChar w:fldCharType="separate"/>
      </w:r>
      <w:r w:rsidR="001B6DC9">
        <w:rPr>
          <w:b w:val="0"/>
          <w:noProof/>
          <w:sz w:val="18"/>
        </w:rPr>
        <w:t>51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AC3D17">
        <w:rPr>
          <w:noProof/>
        </w:rPr>
        <w:tab/>
      </w:r>
      <w:r w:rsidRPr="00AC3D17">
        <w:rPr>
          <w:noProof/>
        </w:rPr>
        <w:fldChar w:fldCharType="begin"/>
      </w:r>
      <w:r w:rsidRPr="00AC3D17">
        <w:rPr>
          <w:noProof/>
        </w:rPr>
        <w:instrText xml:space="preserve"> PAGEREF _Toc129347060 \h </w:instrText>
      </w:r>
      <w:r w:rsidRPr="00AC3D17">
        <w:rPr>
          <w:noProof/>
        </w:rPr>
      </w:r>
      <w:r w:rsidRPr="00AC3D17">
        <w:rPr>
          <w:noProof/>
        </w:rPr>
        <w:fldChar w:fldCharType="separate"/>
      </w:r>
      <w:r w:rsidR="001B6DC9">
        <w:rPr>
          <w:noProof/>
        </w:rPr>
        <w:t>51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F85659">
        <w:rPr>
          <w:i/>
          <w:noProof/>
        </w:rPr>
        <w:t xml:space="preserve">employee </w:t>
      </w:r>
      <w:r>
        <w:rPr>
          <w:noProof/>
        </w:rPr>
        <w:t xml:space="preserve">and </w:t>
      </w:r>
      <w:r w:rsidRPr="00F85659">
        <w:rPr>
          <w:i/>
          <w:noProof/>
        </w:rPr>
        <w:t>employer</w:t>
      </w:r>
      <w:r w:rsidRPr="00AC3D17">
        <w:rPr>
          <w:noProof/>
        </w:rPr>
        <w:tab/>
      </w:r>
      <w:r w:rsidRPr="00AC3D17">
        <w:rPr>
          <w:noProof/>
        </w:rPr>
        <w:fldChar w:fldCharType="begin"/>
      </w:r>
      <w:r w:rsidRPr="00AC3D17">
        <w:rPr>
          <w:noProof/>
        </w:rPr>
        <w:instrText xml:space="preserve"> PAGEREF _Toc129347061 \h </w:instrText>
      </w:r>
      <w:r w:rsidRPr="00AC3D17">
        <w:rPr>
          <w:noProof/>
        </w:rPr>
      </w:r>
      <w:r w:rsidRPr="00AC3D17">
        <w:rPr>
          <w:noProof/>
        </w:rPr>
        <w:fldChar w:fldCharType="separate"/>
      </w:r>
      <w:r w:rsidR="001B6DC9">
        <w:rPr>
          <w:noProof/>
        </w:rPr>
        <w:t>51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2—Jurisdiction and powers of the Federal Court</w:t>
      </w:r>
      <w:r w:rsidRPr="00AC3D17">
        <w:rPr>
          <w:b w:val="0"/>
          <w:noProof/>
          <w:sz w:val="18"/>
        </w:rPr>
        <w:tab/>
      </w:r>
      <w:r w:rsidRPr="00AC3D17">
        <w:rPr>
          <w:b w:val="0"/>
          <w:noProof/>
          <w:sz w:val="18"/>
        </w:rPr>
        <w:fldChar w:fldCharType="begin"/>
      </w:r>
      <w:r w:rsidRPr="00AC3D17">
        <w:rPr>
          <w:b w:val="0"/>
          <w:noProof/>
          <w:sz w:val="18"/>
        </w:rPr>
        <w:instrText xml:space="preserve"> PAGEREF _Toc129347062 \h </w:instrText>
      </w:r>
      <w:r w:rsidRPr="00AC3D17">
        <w:rPr>
          <w:b w:val="0"/>
          <w:noProof/>
          <w:sz w:val="18"/>
        </w:rPr>
      </w:r>
      <w:r w:rsidRPr="00AC3D17">
        <w:rPr>
          <w:b w:val="0"/>
          <w:noProof/>
          <w:sz w:val="18"/>
        </w:rPr>
        <w:fldChar w:fldCharType="separate"/>
      </w:r>
      <w:r w:rsidR="001B6DC9">
        <w:rPr>
          <w:b w:val="0"/>
          <w:noProof/>
          <w:sz w:val="18"/>
        </w:rPr>
        <w:t>52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AC3D17">
        <w:rPr>
          <w:noProof/>
        </w:rPr>
        <w:tab/>
      </w:r>
      <w:r w:rsidRPr="00AC3D17">
        <w:rPr>
          <w:noProof/>
        </w:rPr>
        <w:fldChar w:fldCharType="begin"/>
      </w:r>
      <w:r w:rsidRPr="00AC3D17">
        <w:rPr>
          <w:noProof/>
        </w:rPr>
        <w:instrText xml:space="preserve"> PAGEREF _Toc129347063 \h </w:instrText>
      </w:r>
      <w:r w:rsidRPr="00AC3D17">
        <w:rPr>
          <w:noProof/>
        </w:rPr>
      </w:r>
      <w:r w:rsidRPr="00AC3D17">
        <w:rPr>
          <w:noProof/>
        </w:rPr>
        <w:fldChar w:fldCharType="separate"/>
      </w:r>
      <w:r w:rsidR="001B6DC9">
        <w:rPr>
          <w:noProof/>
        </w:rPr>
        <w:t>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AC3D17">
        <w:rPr>
          <w:noProof/>
        </w:rPr>
        <w:tab/>
      </w:r>
      <w:r w:rsidRPr="00AC3D17">
        <w:rPr>
          <w:noProof/>
        </w:rPr>
        <w:fldChar w:fldCharType="begin"/>
      </w:r>
      <w:r w:rsidRPr="00AC3D17">
        <w:rPr>
          <w:noProof/>
        </w:rPr>
        <w:instrText xml:space="preserve"> PAGEREF _Toc129347064 \h </w:instrText>
      </w:r>
      <w:r w:rsidRPr="00AC3D17">
        <w:rPr>
          <w:noProof/>
        </w:rPr>
      </w:r>
      <w:r w:rsidRPr="00AC3D17">
        <w:rPr>
          <w:noProof/>
        </w:rPr>
        <w:fldChar w:fldCharType="separate"/>
      </w:r>
      <w:r w:rsidR="001B6DC9">
        <w:rPr>
          <w:noProof/>
        </w:rPr>
        <w:t>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AC3D17">
        <w:rPr>
          <w:noProof/>
        </w:rPr>
        <w:tab/>
      </w:r>
      <w:r w:rsidRPr="00AC3D17">
        <w:rPr>
          <w:noProof/>
        </w:rPr>
        <w:fldChar w:fldCharType="begin"/>
      </w:r>
      <w:r w:rsidRPr="00AC3D17">
        <w:rPr>
          <w:noProof/>
        </w:rPr>
        <w:instrText xml:space="preserve"> PAGEREF _Toc129347065 \h </w:instrText>
      </w:r>
      <w:r w:rsidRPr="00AC3D17">
        <w:rPr>
          <w:noProof/>
        </w:rPr>
      </w:r>
      <w:r w:rsidRPr="00AC3D17">
        <w:rPr>
          <w:noProof/>
        </w:rPr>
        <w:fldChar w:fldCharType="separate"/>
      </w:r>
      <w:r w:rsidR="001B6DC9">
        <w:rPr>
          <w:noProof/>
        </w:rPr>
        <w:t>53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AC3D17">
        <w:rPr>
          <w:noProof/>
        </w:rPr>
        <w:tab/>
      </w:r>
      <w:r w:rsidRPr="00AC3D17">
        <w:rPr>
          <w:noProof/>
        </w:rPr>
        <w:fldChar w:fldCharType="begin"/>
      </w:r>
      <w:r w:rsidRPr="00AC3D17">
        <w:rPr>
          <w:noProof/>
        </w:rPr>
        <w:instrText xml:space="preserve"> PAGEREF _Toc129347066 \h </w:instrText>
      </w:r>
      <w:r w:rsidRPr="00AC3D17">
        <w:rPr>
          <w:noProof/>
        </w:rPr>
      </w:r>
      <w:r w:rsidRPr="00AC3D17">
        <w:rPr>
          <w:noProof/>
        </w:rPr>
        <w:fldChar w:fldCharType="separate"/>
      </w:r>
      <w:r w:rsidR="001B6DC9">
        <w:rPr>
          <w:noProof/>
        </w:rPr>
        <w:t>53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3—Jurisdiction and powers of the Federal Circuit and Family Court of Australia (Division 2)</w:t>
      </w:r>
      <w:r w:rsidRPr="00AC3D17">
        <w:rPr>
          <w:b w:val="0"/>
          <w:noProof/>
          <w:sz w:val="18"/>
        </w:rPr>
        <w:tab/>
      </w:r>
      <w:r w:rsidRPr="00AC3D17">
        <w:rPr>
          <w:b w:val="0"/>
          <w:noProof/>
          <w:sz w:val="18"/>
        </w:rPr>
        <w:fldChar w:fldCharType="begin"/>
      </w:r>
      <w:r w:rsidRPr="00AC3D17">
        <w:rPr>
          <w:b w:val="0"/>
          <w:noProof/>
          <w:sz w:val="18"/>
        </w:rPr>
        <w:instrText xml:space="preserve"> PAGEREF _Toc129347067 \h </w:instrText>
      </w:r>
      <w:r w:rsidRPr="00AC3D17">
        <w:rPr>
          <w:b w:val="0"/>
          <w:noProof/>
          <w:sz w:val="18"/>
        </w:rPr>
      </w:r>
      <w:r w:rsidRPr="00AC3D17">
        <w:rPr>
          <w:b w:val="0"/>
          <w:noProof/>
          <w:sz w:val="18"/>
        </w:rPr>
        <w:fldChar w:fldCharType="separate"/>
      </w:r>
      <w:r w:rsidR="001B6DC9">
        <w:rPr>
          <w:b w:val="0"/>
          <w:noProof/>
          <w:sz w:val="18"/>
        </w:rPr>
        <w:t>55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and Family Court of Australia (Division 2)</w:t>
      </w:r>
      <w:r w:rsidRPr="00AC3D17">
        <w:rPr>
          <w:noProof/>
        </w:rPr>
        <w:tab/>
      </w:r>
      <w:r w:rsidRPr="00AC3D17">
        <w:rPr>
          <w:noProof/>
        </w:rPr>
        <w:fldChar w:fldCharType="begin"/>
      </w:r>
      <w:r w:rsidRPr="00AC3D17">
        <w:rPr>
          <w:noProof/>
        </w:rPr>
        <w:instrText xml:space="preserve"> PAGEREF _Toc129347068 \h </w:instrText>
      </w:r>
      <w:r w:rsidRPr="00AC3D17">
        <w:rPr>
          <w:noProof/>
        </w:rPr>
      </w:r>
      <w:r w:rsidRPr="00AC3D17">
        <w:rPr>
          <w:noProof/>
        </w:rPr>
        <w:fldChar w:fldCharType="separate"/>
      </w:r>
      <w:r w:rsidR="001B6DC9">
        <w:rPr>
          <w:noProof/>
        </w:rPr>
        <w:t>55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and Family Court of Australia (Division 2)</w:t>
      </w:r>
      <w:r w:rsidRPr="00AC3D17">
        <w:rPr>
          <w:noProof/>
        </w:rPr>
        <w:tab/>
      </w:r>
      <w:r w:rsidRPr="00AC3D17">
        <w:rPr>
          <w:noProof/>
        </w:rPr>
        <w:fldChar w:fldCharType="begin"/>
      </w:r>
      <w:r w:rsidRPr="00AC3D17">
        <w:rPr>
          <w:noProof/>
        </w:rPr>
        <w:instrText xml:space="preserve"> PAGEREF _Toc129347069 \h </w:instrText>
      </w:r>
      <w:r w:rsidRPr="00AC3D17">
        <w:rPr>
          <w:noProof/>
        </w:rPr>
      </w:r>
      <w:r w:rsidRPr="00AC3D17">
        <w:rPr>
          <w:noProof/>
        </w:rPr>
        <w:fldChar w:fldCharType="separate"/>
      </w:r>
      <w:r w:rsidR="001B6DC9">
        <w:rPr>
          <w:noProof/>
        </w:rPr>
        <w:t>55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568</w:t>
      </w:r>
      <w:r>
        <w:rPr>
          <w:noProof/>
        </w:rPr>
        <w:tab/>
        <w:t>No limitation on powers of the Federal Circuit and Family Court of Australia (Division 2)</w:t>
      </w:r>
      <w:r w:rsidRPr="00AC3D17">
        <w:rPr>
          <w:noProof/>
        </w:rPr>
        <w:tab/>
      </w:r>
      <w:r w:rsidRPr="00AC3D17">
        <w:rPr>
          <w:noProof/>
        </w:rPr>
        <w:fldChar w:fldCharType="begin"/>
      </w:r>
      <w:r w:rsidRPr="00AC3D17">
        <w:rPr>
          <w:noProof/>
        </w:rPr>
        <w:instrText xml:space="preserve"> PAGEREF _Toc129347070 \h </w:instrText>
      </w:r>
      <w:r w:rsidRPr="00AC3D17">
        <w:rPr>
          <w:noProof/>
        </w:rPr>
      </w:r>
      <w:r w:rsidRPr="00AC3D17">
        <w:rPr>
          <w:noProof/>
        </w:rPr>
        <w:fldChar w:fldCharType="separate"/>
      </w:r>
      <w:r w:rsidR="001B6DC9">
        <w:rPr>
          <w:noProof/>
        </w:rPr>
        <w:t>55</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4—Miscellaneous</w:t>
      </w:r>
      <w:r w:rsidRPr="00AC3D17">
        <w:rPr>
          <w:b w:val="0"/>
          <w:noProof/>
          <w:sz w:val="18"/>
        </w:rPr>
        <w:tab/>
      </w:r>
      <w:r w:rsidRPr="00AC3D17">
        <w:rPr>
          <w:b w:val="0"/>
          <w:noProof/>
          <w:sz w:val="18"/>
        </w:rPr>
        <w:fldChar w:fldCharType="begin"/>
      </w:r>
      <w:r w:rsidRPr="00AC3D17">
        <w:rPr>
          <w:b w:val="0"/>
          <w:noProof/>
          <w:sz w:val="18"/>
        </w:rPr>
        <w:instrText xml:space="preserve"> PAGEREF _Toc129347071 \h </w:instrText>
      </w:r>
      <w:r w:rsidRPr="00AC3D17">
        <w:rPr>
          <w:b w:val="0"/>
          <w:noProof/>
          <w:sz w:val="18"/>
        </w:rPr>
      </w:r>
      <w:r w:rsidRPr="00AC3D17">
        <w:rPr>
          <w:b w:val="0"/>
          <w:noProof/>
          <w:sz w:val="18"/>
        </w:rPr>
        <w:fldChar w:fldCharType="separate"/>
      </w:r>
      <w:r w:rsidR="001B6DC9">
        <w:rPr>
          <w:b w:val="0"/>
          <w:noProof/>
          <w:sz w:val="18"/>
        </w:rPr>
        <w:t>57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AC3D17">
        <w:rPr>
          <w:noProof/>
        </w:rPr>
        <w:tab/>
      </w:r>
      <w:r w:rsidRPr="00AC3D17">
        <w:rPr>
          <w:noProof/>
        </w:rPr>
        <w:fldChar w:fldCharType="begin"/>
      </w:r>
      <w:r w:rsidRPr="00AC3D17">
        <w:rPr>
          <w:noProof/>
        </w:rPr>
        <w:instrText xml:space="preserve"> PAGEREF _Toc129347072 \h </w:instrText>
      </w:r>
      <w:r w:rsidRPr="00AC3D17">
        <w:rPr>
          <w:noProof/>
        </w:rPr>
      </w:r>
      <w:r w:rsidRPr="00AC3D17">
        <w:rPr>
          <w:noProof/>
        </w:rPr>
        <w:fldChar w:fldCharType="separate"/>
      </w:r>
      <w:r w:rsidR="001B6DC9">
        <w:rPr>
          <w:noProof/>
        </w:rPr>
        <w:t>57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569A</w:t>
      </w:r>
      <w:r>
        <w:rPr>
          <w:noProof/>
        </w:rPr>
        <w:tab/>
        <w:t>State or Territory Minister’s entitlement to intervene</w:t>
      </w:r>
      <w:r w:rsidRPr="00AC3D17">
        <w:rPr>
          <w:noProof/>
        </w:rPr>
        <w:tab/>
      </w:r>
      <w:r w:rsidRPr="00AC3D17">
        <w:rPr>
          <w:noProof/>
        </w:rPr>
        <w:fldChar w:fldCharType="begin"/>
      </w:r>
      <w:r w:rsidRPr="00AC3D17">
        <w:rPr>
          <w:noProof/>
        </w:rPr>
        <w:instrText xml:space="preserve"> PAGEREF _Toc129347073 \h </w:instrText>
      </w:r>
      <w:r w:rsidRPr="00AC3D17">
        <w:rPr>
          <w:noProof/>
        </w:rPr>
      </w:r>
      <w:r w:rsidRPr="00AC3D17">
        <w:rPr>
          <w:noProof/>
        </w:rPr>
        <w:fldChar w:fldCharType="separate"/>
      </w:r>
      <w:r w:rsidR="001B6DC9">
        <w:rPr>
          <w:noProof/>
        </w:rPr>
        <w:t>57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AC3D17">
        <w:rPr>
          <w:noProof/>
        </w:rPr>
        <w:tab/>
      </w:r>
      <w:r w:rsidRPr="00AC3D17">
        <w:rPr>
          <w:noProof/>
        </w:rPr>
        <w:fldChar w:fldCharType="begin"/>
      </w:r>
      <w:r w:rsidRPr="00AC3D17">
        <w:rPr>
          <w:noProof/>
        </w:rPr>
        <w:instrText xml:space="preserve"> PAGEREF _Toc129347074 \h </w:instrText>
      </w:r>
      <w:r w:rsidRPr="00AC3D17">
        <w:rPr>
          <w:noProof/>
        </w:rPr>
      </w:r>
      <w:r w:rsidRPr="00AC3D17">
        <w:rPr>
          <w:noProof/>
        </w:rPr>
        <w:fldChar w:fldCharType="separate"/>
      </w:r>
      <w:r w:rsidR="001B6DC9">
        <w:rPr>
          <w:noProof/>
        </w:rPr>
        <w:t>58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AC3D17">
        <w:rPr>
          <w:noProof/>
        </w:rPr>
        <w:tab/>
      </w:r>
      <w:r w:rsidRPr="00AC3D17">
        <w:rPr>
          <w:noProof/>
        </w:rPr>
        <w:fldChar w:fldCharType="begin"/>
      </w:r>
      <w:r w:rsidRPr="00AC3D17">
        <w:rPr>
          <w:noProof/>
        </w:rPr>
        <w:instrText xml:space="preserve"> PAGEREF _Toc129347075 \h </w:instrText>
      </w:r>
      <w:r w:rsidRPr="00AC3D17">
        <w:rPr>
          <w:noProof/>
        </w:rPr>
      </w:r>
      <w:r w:rsidRPr="00AC3D17">
        <w:rPr>
          <w:noProof/>
        </w:rPr>
        <w:fldChar w:fldCharType="separate"/>
      </w:r>
      <w:r w:rsidR="001B6DC9">
        <w:rPr>
          <w:noProof/>
        </w:rPr>
        <w:t>58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AC3D17">
        <w:rPr>
          <w:noProof/>
        </w:rPr>
        <w:tab/>
      </w:r>
      <w:r w:rsidRPr="00AC3D17">
        <w:rPr>
          <w:noProof/>
        </w:rPr>
        <w:fldChar w:fldCharType="begin"/>
      </w:r>
      <w:r w:rsidRPr="00AC3D17">
        <w:rPr>
          <w:noProof/>
        </w:rPr>
        <w:instrText xml:space="preserve"> PAGEREF _Toc129347076 \h </w:instrText>
      </w:r>
      <w:r w:rsidRPr="00AC3D17">
        <w:rPr>
          <w:noProof/>
        </w:rPr>
      </w:r>
      <w:r w:rsidRPr="00AC3D17">
        <w:rPr>
          <w:noProof/>
        </w:rPr>
        <w:fldChar w:fldCharType="separate"/>
      </w:r>
      <w:r w:rsidR="001B6DC9">
        <w:rPr>
          <w:noProof/>
        </w:rPr>
        <w:t>58</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t>Chapter 5—Administration</w:t>
      </w:r>
      <w:r w:rsidRPr="00AC3D17">
        <w:rPr>
          <w:b w:val="0"/>
          <w:noProof/>
          <w:sz w:val="18"/>
        </w:rPr>
        <w:tab/>
      </w:r>
      <w:r w:rsidRPr="00AC3D17">
        <w:rPr>
          <w:b w:val="0"/>
          <w:noProof/>
          <w:sz w:val="18"/>
        </w:rPr>
        <w:fldChar w:fldCharType="begin"/>
      </w:r>
      <w:r w:rsidRPr="00AC3D17">
        <w:rPr>
          <w:b w:val="0"/>
          <w:noProof/>
          <w:sz w:val="18"/>
        </w:rPr>
        <w:instrText xml:space="preserve"> PAGEREF _Toc129347077 \h </w:instrText>
      </w:r>
      <w:r w:rsidRPr="00AC3D17">
        <w:rPr>
          <w:b w:val="0"/>
          <w:noProof/>
          <w:sz w:val="18"/>
        </w:rPr>
      </w:r>
      <w:r w:rsidRPr="00AC3D17">
        <w:rPr>
          <w:b w:val="0"/>
          <w:noProof/>
          <w:sz w:val="18"/>
        </w:rPr>
        <w:fldChar w:fldCharType="separate"/>
      </w:r>
      <w:r w:rsidR="001B6DC9">
        <w:rPr>
          <w:b w:val="0"/>
          <w:noProof/>
          <w:sz w:val="18"/>
        </w:rPr>
        <w:t>59</w:t>
      </w:r>
      <w:r w:rsidRPr="00AC3D17">
        <w:rPr>
          <w:b w:val="0"/>
          <w:noProof/>
          <w:sz w:val="18"/>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AC3D17">
        <w:rPr>
          <w:b w:val="0"/>
          <w:noProof/>
          <w:sz w:val="18"/>
        </w:rPr>
        <w:tab/>
      </w:r>
      <w:r w:rsidRPr="00AC3D17">
        <w:rPr>
          <w:b w:val="0"/>
          <w:noProof/>
          <w:sz w:val="18"/>
        </w:rPr>
        <w:fldChar w:fldCharType="begin"/>
      </w:r>
      <w:r w:rsidRPr="00AC3D17">
        <w:rPr>
          <w:b w:val="0"/>
          <w:noProof/>
          <w:sz w:val="18"/>
        </w:rPr>
        <w:instrText xml:space="preserve"> PAGEREF _Toc129347078 \h </w:instrText>
      </w:r>
      <w:r w:rsidRPr="00AC3D17">
        <w:rPr>
          <w:b w:val="0"/>
          <w:noProof/>
          <w:sz w:val="18"/>
        </w:rPr>
      </w:r>
      <w:r w:rsidRPr="00AC3D17">
        <w:rPr>
          <w:b w:val="0"/>
          <w:noProof/>
          <w:sz w:val="18"/>
        </w:rPr>
        <w:fldChar w:fldCharType="separate"/>
      </w:r>
      <w:r w:rsidR="001B6DC9">
        <w:rPr>
          <w:b w:val="0"/>
          <w:noProof/>
          <w:sz w:val="18"/>
        </w:rPr>
        <w:t>59</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_Toc129347079 \h </w:instrText>
      </w:r>
      <w:r w:rsidRPr="00AC3D17">
        <w:rPr>
          <w:b w:val="0"/>
          <w:noProof/>
          <w:sz w:val="18"/>
        </w:rPr>
      </w:r>
      <w:r w:rsidRPr="00AC3D17">
        <w:rPr>
          <w:b w:val="0"/>
          <w:noProof/>
          <w:sz w:val="18"/>
        </w:rPr>
        <w:fldChar w:fldCharType="separate"/>
      </w:r>
      <w:r w:rsidR="001B6DC9">
        <w:rPr>
          <w:b w:val="0"/>
          <w:noProof/>
          <w:sz w:val="18"/>
        </w:rPr>
        <w:t>59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AC3D17">
        <w:rPr>
          <w:noProof/>
        </w:rPr>
        <w:tab/>
      </w:r>
      <w:r w:rsidRPr="00AC3D17">
        <w:rPr>
          <w:noProof/>
        </w:rPr>
        <w:fldChar w:fldCharType="begin"/>
      </w:r>
      <w:r w:rsidRPr="00AC3D17">
        <w:rPr>
          <w:noProof/>
        </w:rPr>
        <w:instrText xml:space="preserve"> PAGEREF _Toc129347080 \h </w:instrText>
      </w:r>
      <w:r w:rsidRPr="00AC3D17">
        <w:rPr>
          <w:noProof/>
        </w:rPr>
      </w:r>
      <w:r w:rsidRPr="00AC3D17">
        <w:rPr>
          <w:noProof/>
        </w:rPr>
        <w:fldChar w:fldCharType="separate"/>
      </w:r>
      <w:r w:rsidR="001B6DC9">
        <w:rPr>
          <w:noProof/>
        </w:rPr>
        <w:t>59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_Toc129347081 \h </w:instrText>
      </w:r>
      <w:r w:rsidRPr="00AC3D17">
        <w:rPr>
          <w:noProof/>
        </w:rPr>
      </w:r>
      <w:r w:rsidRPr="00AC3D17">
        <w:rPr>
          <w:noProof/>
        </w:rPr>
        <w:fldChar w:fldCharType="separate"/>
      </w:r>
      <w:r w:rsidR="001B6DC9">
        <w:rPr>
          <w:noProof/>
        </w:rPr>
        <w:t>60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2—Establishment and functions of the Fair Work Commission</w:t>
      </w:r>
      <w:r w:rsidRPr="00AC3D17">
        <w:rPr>
          <w:b w:val="0"/>
          <w:noProof/>
          <w:sz w:val="18"/>
        </w:rPr>
        <w:tab/>
      </w:r>
      <w:r w:rsidRPr="00AC3D17">
        <w:rPr>
          <w:b w:val="0"/>
          <w:noProof/>
          <w:sz w:val="18"/>
        </w:rPr>
        <w:fldChar w:fldCharType="begin"/>
      </w:r>
      <w:r w:rsidRPr="00AC3D17">
        <w:rPr>
          <w:b w:val="0"/>
          <w:noProof/>
          <w:sz w:val="18"/>
        </w:rPr>
        <w:instrText xml:space="preserve"> PAGEREF _Toc129347082 \h </w:instrText>
      </w:r>
      <w:r w:rsidRPr="00AC3D17">
        <w:rPr>
          <w:b w:val="0"/>
          <w:noProof/>
          <w:sz w:val="18"/>
        </w:rPr>
      </w:r>
      <w:r w:rsidRPr="00AC3D17">
        <w:rPr>
          <w:b w:val="0"/>
          <w:noProof/>
          <w:sz w:val="18"/>
        </w:rPr>
        <w:fldChar w:fldCharType="separate"/>
      </w:r>
      <w:r w:rsidR="001B6DC9">
        <w:rPr>
          <w:b w:val="0"/>
          <w:noProof/>
          <w:sz w:val="18"/>
        </w:rPr>
        <w:t>61</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AC3D17">
        <w:rPr>
          <w:b w:val="0"/>
          <w:noProof/>
          <w:sz w:val="18"/>
        </w:rPr>
        <w:tab/>
      </w:r>
      <w:r w:rsidRPr="00AC3D17">
        <w:rPr>
          <w:b w:val="0"/>
          <w:noProof/>
          <w:sz w:val="18"/>
        </w:rPr>
        <w:fldChar w:fldCharType="begin"/>
      </w:r>
      <w:r w:rsidRPr="00AC3D17">
        <w:rPr>
          <w:b w:val="0"/>
          <w:noProof/>
          <w:sz w:val="18"/>
        </w:rPr>
        <w:instrText xml:space="preserve"> PAGEREF _Toc129347083 \h </w:instrText>
      </w:r>
      <w:r w:rsidRPr="00AC3D17">
        <w:rPr>
          <w:b w:val="0"/>
          <w:noProof/>
          <w:sz w:val="18"/>
        </w:rPr>
      </w:r>
      <w:r w:rsidRPr="00AC3D17">
        <w:rPr>
          <w:b w:val="0"/>
          <w:noProof/>
          <w:sz w:val="18"/>
        </w:rPr>
        <w:fldChar w:fldCharType="separate"/>
      </w:r>
      <w:r w:rsidR="001B6DC9">
        <w:rPr>
          <w:b w:val="0"/>
          <w:noProof/>
          <w:sz w:val="18"/>
        </w:rPr>
        <w:t>61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AC3D17">
        <w:rPr>
          <w:noProof/>
        </w:rPr>
        <w:tab/>
      </w:r>
      <w:r w:rsidRPr="00AC3D17">
        <w:rPr>
          <w:noProof/>
        </w:rPr>
        <w:fldChar w:fldCharType="begin"/>
      </w:r>
      <w:r w:rsidRPr="00AC3D17">
        <w:rPr>
          <w:noProof/>
        </w:rPr>
        <w:instrText xml:space="preserve"> PAGEREF _Toc129347084 \h </w:instrText>
      </w:r>
      <w:r w:rsidRPr="00AC3D17">
        <w:rPr>
          <w:noProof/>
        </w:rPr>
      </w:r>
      <w:r w:rsidRPr="00AC3D17">
        <w:rPr>
          <w:noProof/>
        </w:rPr>
        <w:fldChar w:fldCharType="separate"/>
      </w:r>
      <w:r w:rsidR="001B6DC9">
        <w:rPr>
          <w:noProof/>
        </w:rPr>
        <w:t>61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AC3D17">
        <w:rPr>
          <w:noProof/>
        </w:rPr>
        <w:tab/>
      </w:r>
      <w:r w:rsidRPr="00AC3D17">
        <w:rPr>
          <w:noProof/>
        </w:rPr>
        <w:fldChar w:fldCharType="begin"/>
      </w:r>
      <w:r w:rsidRPr="00AC3D17">
        <w:rPr>
          <w:noProof/>
        </w:rPr>
        <w:instrText xml:space="preserve"> PAGEREF _Toc129347085 \h </w:instrText>
      </w:r>
      <w:r w:rsidRPr="00AC3D17">
        <w:rPr>
          <w:noProof/>
        </w:rPr>
      </w:r>
      <w:r w:rsidRPr="00AC3D17">
        <w:rPr>
          <w:noProof/>
        </w:rPr>
        <w:fldChar w:fldCharType="separate"/>
      </w:r>
      <w:r w:rsidR="001B6DC9">
        <w:rPr>
          <w:noProof/>
        </w:rPr>
        <w:t>61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577</w:t>
      </w:r>
      <w:r>
        <w:rPr>
          <w:noProof/>
        </w:rPr>
        <w:tab/>
        <w:t>Performance of functions etc. by the FWC</w:t>
      </w:r>
      <w:r w:rsidRPr="00AC3D17">
        <w:rPr>
          <w:noProof/>
        </w:rPr>
        <w:tab/>
      </w:r>
      <w:r w:rsidRPr="00AC3D17">
        <w:rPr>
          <w:noProof/>
        </w:rPr>
        <w:fldChar w:fldCharType="begin"/>
      </w:r>
      <w:r w:rsidRPr="00AC3D17">
        <w:rPr>
          <w:noProof/>
        </w:rPr>
        <w:instrText xml:space="preserve"> PAGEREF _Toc129347086 \h </w:instrText>
      </w:r>
      <w:r w:rsidRPr="00AC3D17">
        <w:rPr>
          <w:noProof/>
        </w:rPr>
      </w:r>
      <w:r w:rsidRPr="00AC3D17">
        <w:rPr>
          <w:noProof/>
        </w:rPr>
        <w:fldChar w:fldCharType="separate"/>
      </w:r>
      <w:r w:rsidR="001B6DC9">
        <w:rPr>
          <w:noProof/>
        </w:rPr>
        <w:t>63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AC3D17">
        <w:rPr>
          <w:noProof/>
        </w:rPr>
        <w:tab/>
      </w:r>
      <w:r w:rsidRPr="00AC3D17">
        <w:rPr>
          <w:noProof/>
        </w:rPr>
        <w:fldChar w:fldCharType="begin"/>
      </w:r>
      <w:r w:rsidRPr="00AC3D17">
        <w:rPr>
          <w:noProof/>
        </w:rPr>
        <w:instrText xml:space="preserve"> PAGEREF _Toc129347087 \h </w:instrText>
      </w:r>
      <w:r w:rsidRPr="00AC3D17">
        <w:rPr>
          <w:noProof/>
        </w:rPr>
      </w:r>
      <w:r w:rsidRPr="00AC3D17">
        <w:rPr>
          <w:noProof/>
        </w:rPr>
        <w:fldChar w:fldCharType="separate"/>
      </w:r>
      <w:r w:rsidR="001B6DC9">
        <w:rPr>
          <w:noProof/>
        </w:rPr>
        <w:t>63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AC3D17">
        <w:rPr>
          <w:noProof/>
        </w:rPr>
        <w:tab/>
      </w:r>
      <w:r w:rsidRPr="00AC3D17">
        <w:rPr>
          <w:noProof/>
        </w:rPr>
        <w:fldChar w:fldCharType="begin"/>
      </w:r>
      <w:r w:rsidRPr="00AC3D17">
        <w:rPr>
          <w:noProof/>
        </w:rPr>
        <w:instrText xml:space="preserve"> PAGEREF _Toc129347088 \h </w:instrText>
      </w:r>
      <w:r w:rsidRPr="00AC3D17">
        <w:rPr>
          <w:noProof/>
        </w:rPr>
      </w:r>
      <w:r w:rsidRPr="00AC3D17">
        <w:rPr>
          <w:noProof/>
        </w:rPr>
        <w:fldChar w:fldCharType="separate"/>
      </w:r>
      <w:r w:rsidR="001B6DC9">
        <w:rPr>
          <w:noProof/>
        </w:rPr>
        <w:t>64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AC3D17">
        <w:rPr>
          <w:noProof/>
        </w:rPr>
        <w:tab/>
      </w:r>
      <w:r w:rsidRPr="00AC3D17">
        <w:rPr>
          <w:noProof/>
        </w:rPr>
        <w:fldChar w:fldCharType="begin"/>
      </w:r>
      <w:r w:rsidRPr="00AC3D17">
        <w:rPr>
          <w:noProof/>
        </w:rPr>
        <w:instrText xml:space="preserve"> PAGEREF _Toc129347089 \h </w:instrText>
      </w:r>
      <w:r w:rsidRPr="00AC3D17">
        <w:rPr>
          <w:noProof/>
        </w:rPr>
      </w:r>
      <w:r w:rsidRPr="00AC3D17">
        <w:rPr>
          <w:noProof/>
        </w:rPr>
        <w:fldChar w:fldCharType="separate"/>
      </w:r>
      <w:r w:rsidR="001B6DC9">
        <w:rPr>
          <w:noProof/>
        </w:rPr>
        <w:t>64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AC3D17">
        <w:rPr>
          <w:b w:val="0"/>
          <w:noProof/>
          <w:sz w:val="18"/>
        </w:rPr>
        <w:tab/>
      </w:r>
      <w:r w:rsidRPr="00AC3D17">
        <w:rPr>
          <w:b w:val="0"/>
          <w:noProof/>
          <w:sz w:val="18"/>
        </w:rPr>
        <w:fldChar w:fldCharType="begin"/>
      </w:r>
      <w:r w:rsidRPr="00AC3D17">
        <w:rPr>
          <w:b w:val="0"/>
          <w:noProof/>
          <w:sz w:val="18"/>
        </w:rPr>
        <w:instrText xml:space="preserve"> PAGEREF _Toc129347090 \h </w:instrText>
      </w:r>
      <w:r w:rsidRPr="00AC3D17">
        <w:rPr>
          <w:b w:val="0"/>
          <w:noProof/>
          <w:sz w:val="18"/>
        </w:rPr>
      </w:r>
      <w:r w:rsidRPr="00AC3D17">
        <w:rPr>
          <w:b w:val="0"/>
          <w:noProof/>
          <w:sz w:val="18"/>
        </w:rPr>
        <w:fldChar w:fldCharType="separate"/>
      </w:r>
      <w:r w:rsidR="001B6DC9">
        <w:rPr>
          <w:b w:val="0"/>
          <w:noProof/>
          <w:sz w:val="18"/>
        </w:rPr>
        <w:t>64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AC3D17">
        <w:rPr>
          <w:noProof/>
        </w:rPr>
        <w:tab/>
      </w:r>
      <w:r w:rsidRPr="00AC3D17">
        <w:rPr>
          <w:noProof/>
        </w:rPr>
        <w:fldChar w:fldCharType="begin"/>
      </w:r>
      <w:r w:rsidRPr="00AC3D17">
        <w:rPr>
          <w:noProof/>
        </w:rPr>
        <w:instrText xml:space="preserve"> PAGEREF _Toc129347091 \h </w:instrText>
      </w:r>
      <w:r w:rsidRPr="00AC3D17">
        <w:rPr>
          <w:noProof/>
        </w:rPr>
      </w:r>
      <w:r w:rsidRPr="00AC3D17">
        <w:rPr>
          <w:noProof/>
        </w:rPr>
        <w:fldChar w:fldCharType="separate"/>
      </w:r>
      <w:r w:rsidR="001B6DC9">
        <w:rPr>
          <w:noProof/>
        </w:rPr>
        <w:t>64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AC3D17">
        <w:rPr>
          <w:noProof/>
        </w:rPr>
        <w:tab/>
      </w:r>
      <w:r w:rsidRPr="00AC3D17">
        <w:rPr>
          <w:noProof/>
        </w:rPr>
        <w:fldChar w:fldCharType="begin"/>
      </w:r>
      <w:r w:rsidRPr="00AC3D17">
        <w:rPr>
          <w:noProof/>
        </w:rPr>
        <w:instrText xml:space="preserve"> PAGEREF _Toc129347092 \h </w:instrText>
      </w:r>
      <w:r w:rsidRPr="00AC3D17">
        <w:rPr>
          <w:noProof/>
        </w:rPr>
      </w:r>
      <w:r w:rsidRPr="00AC3D17">
        <w:rPr>
          <w:noProof/>
        </w:rPr>
        <w:fldChar w:fldCharType="separate"/>
      </w:r>
      <w:r w:rsidR="001B6DC9">
        <w:rPr>
          <w:noProof/>
        </w:rPr>
        <w:t>64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581B</w:t>
      </w:r>
      <w:r>
        <w:rPr>
          <w:noProof/>
        </w:rPr>
        <w:tab/>
        <w:t>Code of Conduct</w:t>
      </w:r>
      <w:r w:rsidRPr="00AC3D17">
        <w:rPr>
          <w:noProof/>
        </w:rPr>
        <w:tab/>
      </w:r>
      <w:r w:rsidRPr="00AC3D17">
        <w:rPr>
          <w:noProof/>
        </w:rPr>
        <w:fldChar w:fldCharType="begin"/>
      </w:r>
      <w:r w:rsidRPr="00AC3D17">
        <w:rPr>
          <w:noProof/>
        </w:rPr>
        <w:instrText xml:space="preserve"> PAGEREF _Toc129347093 \h </w:instrText>
      </w:r>
      <w:r w:rsidRPr="00AC3D17">
        <w:rPr>
          <w:noProof/>
        </w:rPr>
      </w:r>
      <w:r w:rsidRPr="00AC3D17">
        <w:rPr>
          <w:noProof/>
        </w:rPr>
        <w:fldChar w:fldCharType="separate"/>
      </w:r>
      <w:r w:rsidR="001B6DC9">
        <w:rPr>
          <w:noProof/>
        </w:rPr>
        <w:t>66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AC3D17">
        <w:rPr>
          <w:noProof/>
        </w:rPr>
        <w:tab/>
      </w:r>
      <w:r w:rsidRPr="00AC3D17">
        <w:rPr>
          <w:noProof/>
        </w:rPr>
        <w:fldChar w:fldCharType="begin"/>
      </w:r>
      <w:r w:rsidRPr="00AC3D17">
        <w:rPr>
          <w:noProof/>
        </w:rPr>
        <w:instrText xml:space="preserve"> PAGEREF _Toc129347094 \h </w:instrText>
      </w:r>
      <w:r w:rsidRPr="00AC3D17">
        <w:rPr>
          <w:noProof/>
        </w:rPr>
      </w:r>
      <w:r w:rsidRPr="00AC3D17">
        <w:rPr>
          <w:noProof/>
        </w:rPr>
        <w:fldChar w:fldCharType="separate"/>
      </w:r>
      <w:r w:rsidR="001B6DC9">
        <w:rPr>
          <w:noProof/>
        </w:rPr>
        <w:t>67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AC3D17">
        <w:rPr>
          <w:noProof/>
        </w:rPr>
        <w:tab/>
      </w:r>
      <w:r w:rsidRPr="00AC3D17">
        <w:rPr>
          <w:noProof/>
        </w:rPr>
        <w:fldChar w:fldCharType="begin"/>
      </w:r>
      <w:r w:rsidRPr="00AC3D17">
        <w:rPr>
          <w:noProof/>
        </w:rPr>
        <w:instrText xml:space="preserve"> PAGEREF _Toc129347095 \h </w:instrText>
      </w:r>
      <w:r w:rsidRPr="00AC3D17">
        <w:rPr>
          <w:noProof/>
        </w:rPr>
      </w:r>
      <w:r w:rsidRPr="00AC3D17">
        <w:rPr>
          <w:noProof/>
        </w:rPr>
        <w:fldChar w:fldCharType="separate"/>
      </w:r>
      <w:r w:rsidR="001B6DC9">
        <w:rPr>
          <w:noProof/>
        </w:rPr>
        <w:t>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AC3D17">
        <w:rPr>
          <w:noProof/>
        </w:rPr>
        <w:tab/>
      </w:r>
      <w:r w:rsidRPr="00AC3D17">
        <w:rPr>
          <w:noProof/>
        </w:rPr>
        <w:fldChar w:fldCharType="begin"/>
      </w:r>
      <w:r w:rsidRPr="00AC3D17">
        <w:rPr>
          <w:noProof/>
        </w:rPr>
        <w:instrText xml:space="preserve"> PAGEREF _Toc129347096 \h </w:instrText>
      </w:r>
      <w:r w:rsidRPr="00AC3D17">
        <w:rPr>
          <w:noProof/>
        </w:rPr>
      </w:r>
      <w:r w:rsidRPr="00AC3D17">
        <w:rPr>
          <w:noProof/>
        </w:rPr>
        <w:fldChar w:fldCharType="separate"/>
      </w:r>
      <w:r w:rsidR="001B6DC9">
        <w:rPr>
          <w:noProof/>
        </w:rPr>
        <w:t>68</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AC3D17">
        <w:rPr>
          <w:b w:val="0"/>
          <w:noProof/>
          <w:sz w:val="18"/>
        </w:rPr>
        <w:tab/>
      </w:r>
      <w:r w:rsidRPr="00AC3D17">
        <w:rPr>
          <w:b w:val="0"/>
          <w:noProof/>
          <w:sz w:val="18"/>
        </w:rPr>
        <w:fldChar w:fldCharType="begin"/>
      </w:r>
      <w:r w:rsidRPr="00AC3D17">
        <w:rPr>
          <w:b w:val="0"/>
          <w:noProof/>
          <w:sz w:val="18"/>
        </w:rPr>
        <w:instrText xml:space="preserve"> PAGEREF _Toc129347097 \h </w:instrText>
      </w:r>
      <w:r w:rsidRPr="00AC3D17">
        <w:rPr>
          <w:b w:val="0"/>
          <w:noProof/>
          <w:sz w:val="18"/>
        </w:rPr>
      </w:r>
      <w:r w:rsidRPr="00AC3D17">
        <w:rPr>
          <w:b w:val="0"/>
          <w:noProof/>
          <w:sz w:val="18"/>
        </w:rPr>
        <w:fldChar w:fldCharType="separate"/>
      </w:r>
      <w:r w:rsidR="001B6DC9">
        <w:rPr>
          <w:b w:val="0"/>
          <w:noProof/>
          <w:sz w:val="18"/>
        </w:rPr>
        <w:t>68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AC3D17">
        <w:rPr>
          <w:noProof/>
        </w:rPr>
        <w:tab/>
      </w:r>
      <w:r w:rsidRPr="00AC3D17">
        <w:rPr>
          <w:noProof/>
        </w:rPr>
        <w:fldChar w:fldCharType="begin"/>
      </w:r>
      <w:r w:rsidRPr="00AC3D17">
        <w:rPr>
          <w:noProof/>
        </w:rPr>
        <w:instrText xml:space="preserve"> PAGEREF _Toc129347098 \h </w:instrText>
      </w:r>
      <w:r w:rsidRPr="00AC3D17">
        <w:rPr>
          <w:noProof/>
        </w:rPr>
      </w:r>
      <w:r w:rsidRPr="00AC3D17">
        <w:rPr>
          <w:noProof/>
        </w:rPr>
        <w:fldChar w:fldCharType="separate"/>
      </w:r>
      <w:r w:rsidR="001B6DC9">
        <w:rPr>
          <w:noProof/>
        </w:rPr>
        <w:t>68</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3—Conduct of matters before the FWC</w:t>
      </w:r>
      <w:r w:rsidRPr="00AC3D17">
        <w:rPr>
          <w:b w:val="0"/>
          <w:noProof/>
          <w:sz w:val="18"/>
        </w:rPr>
        <w:tab/>
      </w:r>
      <w:r w:rsidRPr="00AC3D17">
        <w:rPr>
          <w:b w:val="0"/>
          <w:noProof/>
          <w:sz w:val="18"/>
        </w:rPr>
        <w:fldChar w:fldCharType="begin"/>
      </w:r>
      <w:r w:rsidRPr="00AC3D17">
        <w:rPr>
          <w:b w:val="0"/>
          <w:noProof/>
          <w:sz w:val="18"/>
        </w:rPr>
        <w:instrText xml:space="preserve"> PAGEREF _Toc129347099 \h </w:instrText>
      </w:r>
      <w:r w:rsidRPr="00AC3D17">
        <w:rPr>
          <w:b w:val="0"/>
          <w:noProof/>
          <w:sz w:val="18"/>
        </w:rPr>
      </w:r>
      <w:r w:rsidRPr="00AC3D17">
        <w:rPr>
          <w:b w:val="0"/>
          <w:noProof/>
          <w:sz w:val="18"/>
        </w:rPr>
        <w:fldChar w:fldCharType="separate"/>
      </w:r>
      <w:r w:rsidR="001B6DC9">
        <w:rPr>
          <w:b w:val="0"/>
          <w:noProof/>
          <w:sz w:val="18"/>
        </w:rPr>
        <w:t>70</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A—Applications to the FWC</w:t>
      </w:r>
      <w:r w:rsidRPr="00AC3D17">
        <w:rPr>
          <w:b w:val="0"/>
          <w:noProof/>
          <w:sz w:val="18"/>
        </w:rPr>
        <w:tab/>
      </w:r>
      <w:r w:rsidRPr="00AC3D17">
        <w:rPr>
          <w:b w:val="0"/>
          <w:noProof/>
          <w:sz w:val="18"/>
        </w:rPr>
        <w:fldChar w:fldCharType="begin"/>
      </w:r>
      <w:r w:rsidRPr="00AC3D17">
        <w:rPr>
          <w:b w:val="0"/>
          <w:noProof/>
          <w:sz w:val="18"/>
        </w:rPr>
        <w:instrText xml:space="preserve"> PAGEREF _Toc129347100 \h </w:instrText>
      </w:r>
      <w:r w:rsidRPr="00AC3D17">
        <w:rPr>
          <w:b w:val="0"/>
          <w:noProof/>
          <w:sz w:val="18"/>
        </w:rPr>
      </w:r>
      <w:r w:rsidRPr="00AC3D17">
        <w:rPr>
          <w:b w:val="0"/>
          <w:noProof/>
          <w:sz w:val="18"/>
        </w:rPr>
        <w:fldChar w:fldCharType="separate"/>
      </w:r>
      <w:r w:rsidR="001B6DC9">
        <w:rPr>
          <w:b w:val="0"/>
          <w:noProof/>
          <w:sz w:val="18"/>
        </w:rPr>
        <w:t>70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AC3D17">
        <w:rPr>
          <w:noProof/>
        </w:rPr>
        <w:tab/>
      </w:r>
      <w:r w:rsidRPr="00AC3D17">
        <w:rPr>
          <w:noProof/>
        </w:rPr>
        <w:fldChar w:fldCharType="begin"/>
      </w:r>
      <w:r w:rsidRPr="00AC3D17">
        <w:rPr>
          <w:noProof/>
        </w:rPr>
        <w:instrText xml:space="preserve"> PAGEREF _Toc129347101 \h </w:instrText>
      </w:r>
      <w:r w:rsidRPr="00AC3D17">
        <w:rPr>
          <w:noProof/>
        </w:rPr>
      </w:r>
      <w:r w:rsidRPr="00AC3D17">
        <w:rPr>
          <w:noProof/>
        </w:rPr>
        <w:fldChar w:fldCharType="separate"/>
      </w:r>
      <w:r w:rsidR="001B6DC9">
        <w:rPr>
          <w:noProof/>
        </w:rPr>
        <w:t>70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AC3D17">
        <w:rPr>
          <w:noProof/>
        </w:rPr>
        <w:tab/>
      </w:r>
      <w:r w:rsidRPr="00AC3D17">
        <w:rPr>
          <w:noProof/>
        </w:rPr>
        <w:fldChar w:fldCharType="begin"/>
      </w:r>
      <w:r w:rsidRPr="00AC3D17">
        <w:rPr>
          <w:noProof/>
        </w:rPr>
        <w:instrText xml:space="preserve"> PAGEREF _Toc129347102 \h </w:instrText>
      </w:r>
      <w:r w:rsidRPr="00AC3D17">
        <w:rPr>
          <w:noProof/>
        </w:rPr>
      </w:r>
      <w:r w:rsidRPr="00AC3D17">
        <w:rPr>
          <w:noProof/>
        </w:rPr>
        <w:fldChar w:fldCharType="separate"/>
      </w:r>
      <w:r w:rsidR="001B6DC9">
        <w:rPr>
          <w:noProof/>
        </w:rPr>
        <w:t>70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AC3D17">
        <w:rPr>
          <w:noProof/>
        </w:rPr>
        <w:tab/>
      </w:r>
      <w:r w:rsidRPr="00AC3D17">
        <w:rPr>
          <w:noProof/>
        </w:rPr>
        <w:fldChar w:fldCharType="begin"/>
      </w:r>
      <w:r w:rsidRPr="00AC3D17">
        <w:rPr>
          <w:noProof/>
        </w:rPr>
        <w:instrText xml:space="preserve"> PAGEREF _Toc129347103 \h </w:instrText>
      </w:r>
      <w:r w:rsidRPr="00AC3D17">
        <w:rPr>
          <w:noProof/>
        </w:rPr>
      </w:r>
      <w:r w:rsidRPr="00AC3D17">
        <w:rPr>
          <w:noProof/>
        </w:rPr>
        <w:fldChar w:fldCharType="separate"/>
      </w:r>
      <w:r w:rsidR="001B6DC9">
        <w:rPr>
          <w:noProof/>
        </w:rPr>
        <w:t>70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AC3D17">
        <w:rPr>
          <w:noProof/>
        </w:rPr>
        <w:tab/>
      </w:r>
      <w:r w:rsidRPr="00AC3D17">
        <w:rPr>
          <w:noProof/>
        </w:rPr>
        <w:fldChar w:fldCharType="begin"/>
      </w:r>
      <w:r w:rsidRPr="00AC3D17">
        <w:rPr>
          <w:noProof/>
        </w:rPr>
        <w:instrText xml:space="preserve"> PAGEREF _Toc129347104 \h </w:instrText>
      </w:r>
      <w:r w:rsidRPr="00AC3D17">
        <w:rPr>
          <w:noProof/>
        </w:rPr>
      </w:r>
      <w:r w:rsidRPr="00AC3D17">
        <w:rPr>
          <w:noProof/>
        </w:rPr>
        <w:fldChar w:fldCharType="separate"/>
      </w:r>
      <w:r w:rsidR="001B6DC9">
        <w:rPr>
          <w:noProof/>
        </w:rPr>
        <w:t>71</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B—Conduct of matters before the FWC</w:t>
      </w:r>
      <w:r w:rsidRPr="00AC3D17">
        <w:rPr>
          <w:b w:val="0"/>
          <w:noProof/>
          <w:sz w:val="18"/>
        </w:rPr>
        <w:tab/>
      </w:r>
      <w:r w:rsidRPr="00AC3D17">
        <w:rPr>
          <w:b w:val="0"/>
          <w:noProof/>
          <w:sz w:val="18"/>
        </w:rPr>
        <w:fldChar w:fldCharType="begin"/>
      </w:r>
      <w:r w:rsidRPr="00AC3D17">
        <w:rPr>
          <w:b w:val="0"/>
          <w:noProof/>
          <w:sz w:val="18"/>
        </w:rPr>
        <w:instrText xml:space="preserve"> PAGEREF _Toc129347105 \h </w:instrText>
      </w:r>
      <w:r w:rsidRPr="00AC3D17">
        <w:rPr>
          <w:b w:val="0"/>
          <w:noProof/>
          <w:sz w:val="18"/>
        </w:rPr>
      </w:r>
      <w:r w:rsidRPr="00AC3D17">
        <w:rPr>
          <w:b w:val="0"/>
          <w:noProof/>
          <w:sz w:val="18"/>
        </w:rPr>
        <w:fldChar w:fldCharType="separate"/>
      </w:r>
      <w:r w:rsidR="001B6DC9">
        <w:rPr>
          <w:b w:val="0"/>
          <w:noProof/>
          <w:sz w:val="18"/>
        </w:rPr>
        <w:t>71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AC3D17">
        <w:rPr>
          <w:noProof/>
        </w:rPr>
        <w:tab/>
      </w:r>
      <w:r w:rsidRPr="00AC3D17">
        <w:rPr>
          <w:noProof/>
        </w:rPr>
        <w:fldChar w:fldCharType="begin"/>
      </w:r>
      <w:r w:rsidRPr="00AC3D17">
        <w:rPr>
          <w:noProof/>
        </w:rPr>
        <w:instrText xml:space="preserve"> PAGEREF _Toc129347106 \h </w:instrText>
      </w:r>
      <w:r w:rsidRPr="00AC3D17">
        <w:rPr>
          <w:noProof/>
        </w:rPr>
      </w:r>
      <w:r w:rsidRPr="00AC3D17">
        <w:rPr>
          <w:noProof/>
        </w:rPr>
        <w:fldChar w:fldCharType="separate"/>
      </w:r>
      <w:r w:rsidR="001B6DC9">
        <w:rPr>
          <w:noProof/>
        </w:rPr>
        <w:t>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AC3D17">
        <w:rPr>
          <w:noProof/>
        </w:rPr>
        <w:tab/>
      </w:r>
      <w:r w:rsidRPr="00AC3D17">
        <w:rPr>
          <w:noProof/>
        </w:rPr>
        <w:fldChar w:fldCharType="begin"/>
      </w:r>
      <w:r w:rsidRPr="00AC3D17">
        <w:rPr>
          <w:noProof/>
        </w:rPr>
        <w:instrText xml:space="preserve"> PAGEREF _Toc129347107 \h </w:instrText>
      </w:r>
      <w:r w:rsidRPr="00AC3D17">
        <w:rPr>
          <w:noProof/>
        </w:rPr>
      </w:r>
      <w:r w:rsidRPr="00AC3D17">
        <w:rPr>
          <w:noProof/>
        </w:rPr>
        <w:fldChar w:fldCharType="separate"/>
      </w:r>
      <w:r w:rsidR="001B6DC9">
        <w:rPr>
          <w:noProof/>
        </w:rPr>
        <w:t>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591</w:t>
      </w:r>
      <w:r>
        <w:rPr>
          <w:noProof/>
        </w:rPr>
        <w:tab/>
        <w:t>FWC not bound by rules of evidence and procedure</w:t>
      </w:r>
      <w:r w:rsidRPr="00AC3D17">
        <w:rPr>
          <w:noProof/>
        </w:rPr>
        <w:tab/>
      </w:r>
      <w:r w:rsidRPr="00AC3D17">
        <w:rPr>
          <w:noProof/>
        </w:rPr>
        <w:fldChar w:fldCharType="begin"/>
      </w:r>
      <w:r w:rsidRPr="00AC3D17">
        <w:rPr>
          <w:noProof/>
        </w:rPr>
        <w:instrText xml:space="preserve"> PAGEREF _Toc129347108 \h </w:instrText>
      </w:r>
      <w:r w:rsidRPr="00AC3D17">
        <w:rPr>
          <w:noProof/>
        </w:rPr>
      </w:r>
      <w:r w:rsidRPr="00AC3D17">
        <w:rPr>
          <w:noProof/>
        </w:rPr>
        <w:fldChar w:fldCharType="separate"/>
      </w:r>
      <w:r w:rsidR="001B6DC9">
        <w:rPr>
          <w:noProof/>
        </w:rPr>
        <w:t>72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592</w:t>
      </w:r>
      <w:r>
        <w:rPr>
          <w:noProof/>
        </w:rPr>
        <w:tab/>
        <w:t>Conferences</w:t>
      </w:r>
      <w:r w:rsidRPr="00AC3D17">
        <w:rPr>
          <w:noProof/>
        </w:rPr>
        <w:tab/>
      </w:r>
      <w:r w:rsidRPr="00AC3D17">
        <w:rPr>
          <w:noProof/>
        </w:rPr>
        <w:fldChar w:fldCharType="begin"/>
      </w:r>
      <w:r w:rsidRPr="00AC3D17">
        <w:rPr>
          <w:noProof/>
        </w:rPr>
        <w:instrText xml:space="preserve"> PAGEREF _Toc129347109 \h </w:instrText>
      </w:r>
      <w:r w:rsidRPr="00AC3D17">
        <w:rPr>
          <w:noProof/>
        </w:rPr>
      </w:r>
      <w:r w:rsidRPr="00AC3D17">
        <w:rPr>
          <w:noProof/>
        </w:rPr>
        <w:fldChar w:fldCharType="separate"/>
      </w:r>
      <w:r w:rsidR="001B6DC9">
        <w:rPr>
          <w:noProof/>
        </w:rPr>
        <w:t>72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593</w:t>
      </w:r>
      <w:r>
        <w:rPr>
          <w:noProof/>
        </w:rPr>
        <w:tab/>
        <w:t>Hearings</w:t>
      </w:r>
      <w:r w:rsidRPr="00AC3D17">
        <w:rPr>
          <w:noProof/>
        </w:rPr>
        <w:tab/>
      </w:r>
      <w:r w:rsidRPr="00AC3D17">
        <w:rPr>
          <w:noProof/>
        </w:rPr>
        <w:fldChar w:fldCharType="begin"/>
      </w:r>
      <w:r w:rsidRPr="00AC3D17">
        <w:rPr>
          <w:noProof/>
        </w:rPr>
        <w:instrText xml:space="preserve"> PAGEREF _Toc129347110 \h </w:instrText>
      </w:r>
      <w:r w:rsidRPr="00AC3D17">
        <w:rPr>
          <w:noProof/>
        </w:rPr>
      </w:r>
      <w:r w:rsidRPr="00AC3D17">
        <w:rPr>
          <w:noProof/>
        </w:rPr>
        <w:fldChar w:fldCharType="separate"/>
      </w:r>
      <w:r w:rsidR="001B6DC9">
        <w:rPr>
          <w:noProof/>
        </w:rPr>
        <w:t>73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AC3D17">
        <w:rPr>
          <w:noProof/>
        </w:rPr>
        <w:tab/>
      </w:r>
      <w:r w:rsidRPr="00AC3D17">
        <w:rPr>
          <w:noProof/>
        </w:rPr>
        <w:fldChar w:fldCharType="begin"/>
      </w:r>
      <w:r w:rsidRPr="00AC3D17">
        <w:rPr>
          <w:noProof/>
        </w:rPr>
        <w:instrText xml:space="preserve"> PAGEREF _Toc129347111 \h </w:instrText>
      </w:r>
      <w:r w:rsidRPr="00AC3D17">
        <w:rPr>
          <w:noProof/>
        </w:rPr>
      </w:r>
      <w:r w:rsidRPr="00AC3D17">
        <w:rPr>
          <w:noProof/>
        </w:rPr>
        <w:fldChar w:fldCharType="separate"/>
      </w:r>
      <w:r w:rsidR="001B6DC9">
        <w:rPr>
          <w:noProof/>
        </w:rPr>
        <w:t>74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AC3D17">
        <w:rPr>
          <w:noProof/>
        </w:rPr>
        <w:tab/>
      </w:r>
      <w:r w:rsidRPr="00AC3D17">
        <w:rPr>
          <w:noProof/>
        </w:rPr>
        <w:fldChar w:fldCharType="begin"/>
      </w:r>
      <w:r w:rsidRPr="00AC3D17">
        <w:rPr>
          <w:noProof/>
        </w:rPr>
        <w:instrText xml:space="preserve"> PAGEREF _Toc129347112 \h </w:instrText>
      </w:r>
      <w:r w:rsidRPr="00AC3D17">
        <w:rPr>
          <w:noProof/>
        </w:rPr>
      </w:r>
      <w:r w:rsidRPr="00AC3D17">
        <w:rPr>
          <w:noProof/>
        </w:rPr>
        <w:fldChar w:fldCharType="separate"/>
      </w:r>
      <w:r w:rsidR="001B6DC9">
        <w:rPr>
          <w:noProof/>
        </w:rPr>
        <w:t>74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C—Representation by lawyers and paid agents and Minister’s entitlement to make submissions</w:t>
      </w:r>
      <w:r w:rsidRPr="00AC3D17">
        <w:rPr>
          <w:b w:val="0"/>
          <w:noProof/>
          <w:sz w:val="18"/>
        </w:rPr>
        <w:tab/>
      </w:r>
      <w:r w:rsidRPr="00AC3D17">
        <w:rPr>
          <w:b w:val="0"/>
          <w:noProof/>
          <w:sz w:val="18"/>
        </w:rPr>
        <w:fldChar w:fldCharType="begin"/>
      </w:r>
      <w:r w:rsidRPr="00AC3D17">
        <w:rPr>
          <w:b w:val="0"/>
          <w:noProof/>
          <w:sz w:val="18"/>
        </w:rPr>
        <w:instrText xml:space="preserve"> PAGEREF _Toc129347113 \h </w:instrText>
      </w:r>
      <w:r w:rsidRPr="00AC3D17">
        <w:rPr>
          <w:b w:val="0"/>
          <w:noProof/>
          <w:sz w:val="18"/>
        </w:rPr>
      </w:r>
      <w:r w:rsidRPr="00AC3D17">
        <w:rPr>
          <w:b w:val="0"/>
          <w:noProof/>
          <w:sz w:val="18"/>
        </w:rPr>
        <w:fldChar w:fldCharType="separate"/>
      </w:r>
      <w:r w:rsidR="001B6DC9">
        <w:rPr>
          <w:b w:val="0"/>
          <w:noProof/>
          <w:sz w:val="18"/>
        </w:rPr>
        <w:t>75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AC3D17">
        <w:rPr>
          <w:noProof/>
        </w:rPr>
        <w:tab/>
      </w:r>
      <w:r w:rsidRPr="00AC3D17">
        <w:rPr>
          <w:noProof/>
        </w:rPr>
        <w:fldChar w:fldCharType="begin"/>
      </w:r>
      <w:r w:rsidRPr="00AC3D17">
        <w:rPr>
          <w:noProof/>
        </w:rPr>
        <w:instrText xml:space="preserve"> PAGEREF _Toc129347114 \h </w:instrText>
      </w:r>
      <w:r w:rsidRPr="00AC3D17">
        <w:rPr>
          <w:noProof/>
        </w:rPr>
      </w:r>
      <w:r w:rsidRPr="00AC3D17">
        <w:rPr>
          <w:noProof/>
        </w:rPr>
        <w:fldChar w:fldCharType="separate"/>
      </w:r>
      <w:r w:rsidR="001B6DC9">
        <w:rPr>
          <w:noProof/>
        </w:rPr>
        <w:t>75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AC3D17">
        <w:rPr>
          <w:noProof/>
        </w:rPr>
        <w:tab/>
      </w:r>
      <w:r w:rsidRPr="00AC3D17">
        <w:rPr>
          <w:noProof/>
        </w:rPr>
        <w:fldChar w:fldCharType="begin"/>
      </w:r>
      <w:r w:rsidRPr="00AC3D17">
        <w:rPr>
          <w:noProof/>
        </w:rPr>
        <w:instrText xml:space="preserve"> PAGEREF _Toc129347115 \h </w:instrText>
      </w:r>
      <w:r w:rsidRPr="00AC3D17">
        <w:rPr>
          <w:noProof/>
        </w:rPr>
      </w:r>
      <w:r w:rsidRPr="00AC3D17">
        <w:rPr>
          <w:noProof/>
        </w:rPr>
        <w:fldChar w:fldCharType="separate"/>
      </w:r>
      <w:r w:rsidR="001B6DC9">
        <w:rPr>
          <w:noProof/>
        </w:rPr>
        <w:t>76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AC3D17">
        <w:rPr>
          <w:noProof/>
        </w:rPr>
        <w:tab/>
      </w:r>
      <w:r w:rsidRPr="00AC3D17">
        <w:rPr>
          <w:noProof/>
        </w:rPr>
        <w:fldChar w:fldCharType="begin"/>
      </w:r>
      <w:r w:rsidRPr="00AC3D17">
        <w:rPr>
          <w:noProof/>
        </w:rPr>
        <w:instrText xml:space="preserve"> PAGEREF _Toc129347116 \h </w:instrText>
      </w:r>
      <w:r w:rsidRPr="00AC3D17">
        <w:rPr>
          <w:noProof/>
        </w:rPr>
      </w:r>
      <w:r w:rsidRPr="00AC3D17">
        <w:rPr>
          <w:noProof/>
        </w:rPr>
        <w:fldChar w:fldCharType="separate"/>
      </w:r>
      <w:r w:rsidR="001B6DC9">
        <w:rPr>
          <w:noProof/>
        </w:rPr>
        <w:t>76</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D—Decisions of the FWC</w:t>
      </w:r>
      <w:r w:rsidRPr="00AC3D17">
        <w:rPr>
          <w:b w:val="0"/>
          <w:noProof/>
          <w:sz w:val="18"/>
        </w:rPr>
        <w:tab/>
      </w:r>
      <w:r w:rsidRPr="00AC3D17">
        <w:rPr>
          <w:b w:val="0"/>
          <w:noProof/>
          <w:sz w:val="18"/>
        </w:rPr>
        <w:fldChar w:fldCharType="begin"/>
      </w:r>
      <w:r w:rsidRPr="00AC3D17">
        <w:rPr>
          <w:b w:val="0"/>
          <w:noProof/>
          <w:sz w:val="18"/>
        </w:rPr>
        <w:instrText xml:space="preserve"> PAGEREF _Toc129347117 \h </w:instrText>
      </w:r>
      <w:r w:rsidRPr="00AC3D17">
        <w:rPr>
          <w:b w:val="0"/>
          <w:noProof/>
          <w:sz w:val="18"/>
        </w:rPr>
      </w:r>
      <w:r w:rsidRPr="00AC3D17">
        <w:rPr>
          <w:b w:val="0"/>
          <w:noProof/>
          <w:sz w:val="18"/>
        </w:rPr>
        <w:fldChar w:fldCharType="separate"/>
      </w:r>
      <w:r w:rsidR="001B6DC9">
        <w:rPr>
          <w:b w:val="0"/>
          <w:noProof/>
          <w:sz w:val="18"/>
        </w:rPr>
        <w:t>77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AC3D17">
        <w:rPr>
          <w:noProof/>
        </w:rPr>
        <w:tab/>
      </w:r>
      <w:r w:rsidRPr="00AC3D17">
        <w:rPr>
          <w:noProof/>
        </w:rPr>
        <w:fldChar w:fldCharType="begin"/>
      </w:r>
      <w:r w:rsidRPr="00AC3D17">
        <w:rPr>
          <w:noProof/>
        </w:rPr>
        <w:instrText xml:space="preserve"> PAGEREF _Toc129347118 \h </w:instrText>
      </w:r>
      <w:r w:rsidRPr="00AC3D17">
        <w:rPr>
          <w:noProof/>
        </w:rPr>
      </w:r>
      <w:r w:rsidRPr="00AC3D17">
        <w:rPr>
          <w:noProof/>
        </w:rPr>
        <w:fldChar w:fldCharType="separate"/>
      </w:r>
      <w:r w:rsidR="001B6DC9">
        <w:rPr>
          <w:noProof/>
        </w:rPr>
        <w:t>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AC3D17">
        <w:rPr>
          <w:noProof/>
        </w:rPr>
        <w:tab/>
      </w:r>
      <w:r w:rsidRPr="00AC3D17">
        <w:rPr>
          <w:noProof/>
        </w:rPr>
        <w:fldChar w:fldCharType="begin"/>
      </w:r>
      <w:r w:rsidRPr="00AC3D17">
        <w:rPr>
          <w:noProof/>
        </w:rPr>
        <w:instrText xml:space="preserve"> PAGEREF _Toc129347119 \h </w:instrText>
      </w:r>
      <w:r w:rsidRPr="00AC3D17">
        <w:rPr>
          <w:noProof/>
        </w:rPr>
      </w:r>
      <w:r w:rsidRPr="00AC3D17">
        <w:rPr>
          <w:noProof/>
        </w:rPr>
        <w:fldChar w:fldCharType="separate"/>
      </w:r>
      <w:r w:rsidR="001B6DC9">
        <w:rPr>
          <w:noProof/>
        </w:rPr>
        <w:t>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AC3D17">
        <w:rPr>
          <w:noProof/>
        </w:rPr>
        <w:tab/>
      </w:r>
      <w:r w:rsidRPr="00AC3D17">
        <w:rPr>
          <w:noProof/>
        </w:rPr>
        <w:fldChar w:fldCharType="begin"/>
      </w:r>
      <w:r w:rsidRPr="00AC3D17">
        <w:rPr>
          <w:noProof/>
        </w:rPr>
        <w:instrText xml:space="preserve"> PAGEREF _Toc129347120 \h </w:instrText>
      </w:r>
      <w:r w:rsidRPr="00AC3D17">
        <w:rPr>
          <w:noProof/>
        </w:rPr>
      </w:r>
      <w:r w:rsidRPr="00AC3D17">
        <w:rPr>
          <w:noProof/>
        </w:rPr>
        <w:fldChar w:fldCharType="separate"/>
      </w:r>
      <w:r w:rsidR="001B6DC9">
        <w:rPr>
          <w:noProof/>
        </w:rPr>
        <w:t>78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AC3D17">
        <w:rPr>
          <w:noProof/>
        </w:rPr>
        <w:tab/>
      </w:r>
      <w:r w:rsidRPr="00AC3D17">
        <w:rPr>
          <w:noProof/>
        </w:rPr>
        <w:fldChar w:fldCharType="begin"/>
      </w:r>
      <w:r w:rsidRPr="00AC3D17">
        <w:rPr>
          <w:noProof/>
        </w:rPr>
        <w:instrText xml:space="preserve"> PAGEREF _Toc129347121 \h </w:instrText>
      </w:r>
      <w:r w:rsidRPr="00AC3D17">
        <w:rPr>
          <w:noProof/>
        </w:rPr>
      </w:r>
      <w:r w:rsidRPr="00AC3D17">
        <w:rPr>
          <w:noProof/>
        </w:rPr>
        <w:fldChar w:fldCharType="separate"/>
      </w:r>
      <w:r w:rsidR="001B6DC9">
        <w:rPr>
          <w:noProof/>
        </w:rPr>
        <w:t>78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AC3D17">
        <w:rPr>
          <w:noProof/>
        </w:rPr>
        <w:tab/>
      </w:r>
      <w:r w:rsidRPr="00AC3D17">
        <w:rPr>
          <w:noProof/>
        </w:rPr>
        <w:fldChar w:fldCharType="begin"/>
      </w:r>
      <w:r w:rsidRPr="00AC3D17">
        <w:rPr>
          <w:noProof/>
        </w:rPr>
        <w:instrText xml:space="preserve"> PAGEREF _Toc129347122 \h </w:instrText>
      </w:r>
      <w:r w:rsidRPr="00AC3D17">
        <w:rPr>
          <w:noProof/>
        </w:rPr>
      </w:r>
      <w:r w:rsidRPr="00AC3D17">
        <w:rPr>
          <w:noProof/>
        </w:rPr>
        <w:fldChar w:fldCharType="separate"/>
      </w:r>
      <w:r w:rsidR="001B6DC9">
        <w:rPr>
          <w:noProof/>
        </w:rPr>
        <w:t>79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602A</w:t>
      </w:r>
      <w:r>
        <w:rPr>
          <w:noProof/>
        </w:rPr>
        <w:tab/>
        <w:t>Validation of approval of enterprise agreement</w:t>
      </w:r>
      <w:r w:rsidRPr="00AC3D17">
        <w:rPr>
          <w:noProof/>
        </w:rPr>
        <w:tab/>
      </w:r>
      <w:r w:rsidRPr="00AC3D17">
        <w:rPr>
          <w:noProof/>
        </w:rPr>
        <w:fldChar w:fldCharType="begin"/>
      </w:r>
      <w:r w:rsidRPr="00AC3D17">
        <w:rPr>
          <w:noProof/>
        </w:rPr>
        <w:instrText xml:space="preserve"> PAGEREF _Toc129347123 \h </w:instrText>
      </w:r>
      <w:r w:rsidRPr="00AC3D17">
        <w:rPr>
          <w:noProof/>
        </w:rPr>
      </w:r>
      <w:r w:rsidRPr="00AC3D17">
        <w:rPr>
          <w:noProof/>
        </w:rPr>
        <w:fldChar w:fldCharType="separate"/>
      </w:r>
      <w:r w:rsidR="001B6DC9">
        <w:rPr>
          <w:noProof/>
        </w:rPr>
        <w:t>79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602B</w:t>
      </w:r>
      <w:r>
        <w:rPr>
          <w:noProof/>
        </w:rPr>
        <w:tab/>
        <w:t>Validation of approval of variation of enterprise agreement</w:t>
      </w:r>
      <w:r w:rsidRPr="00AC3D17">
        <w:rPr>
          <w:noProof/>
        </w:rPr>
        <w:tab/>
      </w:r>
      <w:r w:rsidRPr="00AC3D17">
        <w:rPr>
          <w:noProof/>
        </w:rPr>
        <w:fldChar w:fldCharType="begin"/>
      </w:r>
      <w:r w:rsidRPr="00AC3D17">
        <w:rPr>
          <w:noProof/>
        </w:rPr>
        <w:instrText xml:space="preserve"> PAGEREF _Toc129347124 \h </w:instrText>
      </w:r>
      <w:r w:rsidRPr="00AC3D17">
        <w:rPr>
          <w:noProof/>
        </w:rPr>
      </w:r>
      <w:r w:rsidRPr="00AC3D17">
        <w:rPr>
          <w:noProof/>
        </w:rPr>
        <w:fldChar w:fldCharType="separate"/>
      </w:r>
      <w:r w:rsidR="001B6DC9">
        <w:rPr>
          <w:noProof/>
        </w:rPr>
        <w:t>80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AC3D17">
        <w:rPr>
          <w:noProof/>
        </w:rPr>
        <w:tab/>
      </w:r>
      <w:r w:rsidRPr="00AC3D17">
        <w:rPr>
          <w:noProof/>
        </w:rPr>
        <w:fldChar w:fldCharType="begin"/>
      </w:r>
      <w:r w:rsidRPr="00AC3D17">
        <w:rPr>
          <w:noProof/>
        </w:rPr>
        <w:instrText xml:space="preserve"> PAGEREF _Toc129347125 \h </w:instrText>
      </w:r>
      <w:r w:rsidRPr="00AC3D17">
        <w:rPr>
          <w:noProof/>
        </w:rPr>
      </w:r>
      <w:r w:rsidRPr="00AC3D17">
        <w:rPr>
          <w:noProof/>
        </w:rPr>
        <w:fldChar w:fldCharType="separate"/>
      </w:r>
      <w:r w:rsidR="001B6DC9">
        <w:rPr>
          <w:noProof/>
        </w:rPr>
        <w:t>81</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AC3D17">
        <w:rPr>
          <w:b w:val="0"/>
          <w:noProof/>
          <w:sz w:val="18"/>
        </w:rPr>
        <w:tab/>
      </w:r>
      <w:r w:rsidRPr="00AC3D17">
        <w:rPr>
          <w:b w:val="0"/>
          <w:noProof/>
          <w:sz w:val="18"/>
        </w:rPr>
        <w:fldChar w:fldCharType="begin"/>
      </w:r>
      <w:r w:rsidRPr="00AC3D17">
        <w:rPr>
          <w:b w:val="0"/>
          <w:noProof/>
          <w:sz w:val="18"/>
        </w:rPr>
        <w:instrText xml:space="preserve"> PAGEREF _Toc129347126 \h </w:instrText>
      </w:r>
      <w:r w:rsidRPr="00AC3D17">
        <w:rPr>
          <w:b w:val="0"/>
          <w:noProof/>
          <w:sz w:val="18"/>
        </w:rPr>
      </w:r>
      <w:r w:rsidRPr="00AC3D17">
        <w:rPr>
          <w:b w:val="0"/>
          <w:noProof/>
          <w:sz w:val="18"/>
        </w:rPr>
        <w:fldChar w:fldCharType="separate"/>
      </w:r>
      <w:r w:rsidR="001B6DC9">
        <w:rPr>
          <w:b w:val="0"/>
          <w:noProof/>
          <w:sz w:val="18"/>
        </w:rPr>
        <w:t>82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AC3D17">
        <w:rPr>
          <w:noProof/>
        </w:rPr>
        <w:tab/>
      </w:r>
      <w:r w:rsidRPr="00AC3D17">
        <w:rPr>
          <w:noProof/>
        </w:rPr>
        <w:fldChar w:fldCharType="begin"/>
      </w:r>
      <w:r w:rsidRPr="00AC3D17">
        <w:rPr>
          <w:noProof/>
        </w:rPr>
        <w:instrText xml:space="preserve"> PAGEREF _Toc129347127 \h </w:instrText>
      </w:r>
      <w:r w:rsidRPr="00AC3D17">
        <w:rPr>
          <w:noProof/>
        </w:rPr>
      </w:r>
      <w:r w:rsidRPr="00AC3D17">
        <w:rPr>
          <w:noProof/>
        </w:rPr>
        <w:fldChar w:fldCharType="separate"/>
      </w:r>
      <w:r w:rsidR="001B6DC9">
        <w:rPr>
          <w:noProof/>
        </w:rPr>
        <w:t>82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AC3D17">
        <w:rPr>
          <w:noProof/>
        </w:rPr>
        <w:tab/>
      </w:r>
      <w:r w:rsidRPr="00AC3D17">
        <w:rPr>
          <w:noProof/>
        </w:rPr>
        <w:fldChar w:fldCharType="begin"/>
      </w:r>
      <w:r w:rsidRPr="00AC3D17">
        <w:rPr>
          <w:noProof/>
        </w:rPr>
        <w:instrText xml:space="preserve"> PAGEREF _Toc129347128 \h </w:instrText>
      </w:r>
      <w:r w:rsidRPr="00AC3D17">
        <w:rPr>
          <w:noProof/>
        </w:rPr>
      </w:r>
      <w:r w:rsidRPr="00AC3D17">
        <w:rPr>
          <w:noProof/>
        </w:rPr>
        <w:fldChar w:fldCharType="separate"/>
      </w:r>
      <w:r w:rsidR="001B6DC9">
        <w:rPr>
          <w:noProof/>
        </w:rPr>
        <w:t>82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606</w:t>
      </w:r>
      <w:r>
        <w:rPr>
          <w:noProof/>
        </w:rPr>
        <w:tab/>
        <w:t>Staying decisions that are appealed or reviewed</w:t>
      </w:r>
      <w:r w:rsidRPr="00AC3D17">
        <w:rPr>
          <w:noProof/>
        </w:rPr>
        <w:tab/>
      </w:r>
      <w:r w:rsidRPr="00AC3D17">
        <w:rPr>
          <w:noProof/>
        </w:rPr>
        <w:fldChar w:fldCharType="begin"/>
      </w:r>
      <w:r w:rsidRPr="00AC3D17">
        <w:rPr>
          <w:noProof/>
        </w:rPr>
        <w:instrText xml:space="preserve"> PAGEREF _Toc129347129 \h </w:instrText>
      </w:r>
      <w:r w:rsidRPr="00AC3D17">
        <w:rPr>
          <w:noProof/>
        </w:rPr>
      </w:r>
      <w:r w:rsidRPr="00AC3D17">
        <w:rPr>
          <w:noProof/>
        </w:rPr>
        <w:fldChar w:fldCharType="separate"/>
      </w:r>
      <w:r w:rsidR="001B6DC9">
        <w:rPr>
          <w:noProof/>
        </w:rPr>
        <w:t>83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AC3D17">
        <w:rPr>
          <w:noProof/>
        </w:rPr>
        <w:tab/>
      </w:r>
      <w:r w:rsidRPr="00AC3D17">
        <w:rPr>
          <w:noProof/>
        </w:rPr>
        <w:fldChar w:fldCharType="begin"/>
      </w:r>
      <w:r w:rsidRPr="00AC3D17">
        <w:rPr>
          <w:noProof/>
        </w:rPr>
        <w:instrText xml:space="preserve"> PAGEREF _Toc129347130 \h </w:instrText>
      </w:r>
      <w:r w:rsidRPr="00AC3D17">
        <w:rPr>
          <w:noProof/>
        </w:rPr>
      </w:r>
      <w:r w:rsidRPr="00AC3D17">
        <w:rPr>
          <w:noProof/>
        </w:rPr>
        <w:fldChar w:fldCharType="separate"/>
      </w:r>
      <w:r w:rsidR="001B6DC9">
        <w:rPr>
          <w:noProof/>
        </w:rPr>
        <w:t>84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AC3D17">
        <w:rPr>
          <w:noProof/>
        </w:rPr>
        <w:tab/>
      </w:r>
      <w:r w:rsidRPr="00AC3D17">
        <w:rPr>
          <w:noProof/>
        </w:rPr>
        <w:fldChar w:fldCharType="begin"/>
      </w:r>
      <w:r w:rsidRPr="00AC3D17">
        <w:rPr>
          <w:noProof/>
        </w:rPr>
        <w:instrText xml:space="preserve"> PAGEREF _Toc129347131 \h </w:instrText>
      </w:r>
      <w:r w:rsidRPr="00AC3D17">
        <w:rPr>
          <w:noProof/>
        </w:rPr>
      </w:r>
      <w:r w:rsidRPr="00AC3D17">
        <w:rPr>
          <w:noProof/>
        </w:rPr>
        <w:fldChar w:fldCharType="separate"/>
      </w:r>
      <w:r w:rsidR="001B6DC9">
        <w:rPr>
          <w:noProof/>
        </w:rPr>
        <w:t>84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F—Miscellaneous</w:t>
      </w:r>
      <w:r w:rsidRPr="00AC3D17">
        <w:rPr>
          <w:b w:val="0"/>
          <w:noProof/>
          <w:sz w:val="18"/>
        </w:rPr>
        <w:tab/>
      </w:r>
      <w:r w:rsidRPr="00AC3D17">
        <w:rPr>
          <w:b w:val="0"/>
          <w:noProof/>
          <w:sz w:val="18"/>
        </w:rPr>
        <w:fldChar w:fldCharType="begin"/>
      </w:r>
      <w:r w:rsidRPr="00AC3D17">
        <w:rPr>
          <w:b w:val="0"/>
          <w:noProof/>
          <w:sz w:val="18"/>
        </w:rPr>
        <w:instrText xml:space="preserve"> PAGEREF _Toc129347132 \h </w:instrText>
      </w:r>
      <w:r w:rsidRPr="00AC3D17">
        <w:rPr>
          <w:b w:val="0"/>
          <w:noProof/>
          <w:sz w:val="18"/>
        </w:rPr>
      </w:r>
      <w:r w:rsidRPr="00AC3D17">
        <w:rPr>
          <w:b w:val="0"/>
          <w:noProof/>
          <w:sz w:val="18"/>
        </w:rPr>
        <w:fldChar w:fldCharType="separate"/>
      </w:r>
      <w:r w:rsidR="001B6DC9">
        <w:rPr>
          <w:b w:val="0"/>
          <w:noProof/>
          <w:sz w:val="18"/>
        </w:rPr>
        <w:t>85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609</w:t>
      </w:r>
      <w:r>
        <w:rPr>
          <w:noProof/>
        </w:rPr>
        <w:tab/>
        <w:t>Procedural rules</w:t>
      </w:r>
      <w:r w:rsidRPr="00AC3D17">
        <w:rPr>
          <w:noProof/>
        </w:rPr>
        <w:tab/>
      </w:r>
      <w:r w:rsidRPr="00AC3D17">
        <w:rPr>
          <w:noProof/>
        </w:rPr>
        <w:fldChar w:fldCharType="begin"/>
      </w:r>
      <w:r w:rsidRPr="00AC3D17">
        <w:rPr>
          <w:noProof/>
        </w:rPr>
        <w:instrText xml:space="preserve"> PAGEREF _Toc129347133 \h </w:instrText>
      </w:r>
      <w:r w:rsidRPr="00AC3D17">
        <w:rPr>
          <w:noProof/>
        </w:rPr>
      </w:r>
      <w:r w:rsidRPr="00AC3D17">
        <w:rPr>
          <w:noProof/>
        </w:rPr>
        <w:fldChar w:fldCharType="separate"/>
      </w:r>
      <w:r w:rsidR="001B6DC9">
        <w:rPr>
          <w:noProof/>
        </w:rPr>
        <w:t>85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AC3D17">
        <w:rPr>
          <w:noProof/>
        </w:rPr>
        <w:tab/>
      </w:r>
      <w:r w:rsidRPr="00AC3D17">
        <w:rPr>
          <w:noProof/>
        </w:rPr>
        <w:fldChar w:fldCharType="begin"/>
      </w:r>
      <w:r w:rsidRPr="00AC3D17">
        <w:rPr>
          <w:noProof/>
        </w:rPr>
        <w:instrText xml:space="preserve"> PAGEREF _Toc129347134 \h </w:instrText>
      </w:r>
      <w:r w:rsidRPr="00AC3D17">
        <w:rPr>
          <w:noProof/>
        </w:rPr>
      </w:r>
      <w:r w:rsidRPr="00AC3D17">
        <w:rPr>
          <w:noProof/>
        </w:rPr>
        <w:fldChar w:fldCharType="separate"/>
      </w:r>
      <w:r w:rsidR="001B6DC9">
        <w:rPr>
          <w:noProof/>
        </w:rPr>
        <w:t>86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611</w:t>
      </w:r>
      <w:r>
        <w:rPr>
          <w:noProof/>
        </w:rPr>
        <w:tab/>
        <w:t>Costs</w:t>
      </w:r>
      <w:r w:rsidRPr="00AC3D17">
        <w:rPr>
          <w:noProof/>
        </w:rPr>
        <w:tab/>
      </w:r>
      <w:r w:rsidRPr="00AC3D17">
        <w:rPr>
          <w:noProof/>
        </w:rPr>
        <w:fldChar w:fldCharType="begin"/>
      </w:r>
      <w:r w:rsidRPr="00AC3D17">
        <w:rPr>
          <w:noProof/>
        </w:rPr>
        <w:instrText xml:space="preserve"> PAGEREF _Toc129347135 \h </w:instrText>
      </w:r>
      <w:r w:rsidRPr="00AC3D17">
        <w:rPr>
          <w:noProof/>
        </w:rPr>
      </w:r>
      <w:r w:rsidRPr="00AC3D17">
        <w:rPr>
          <w:noProof/>
        </w:rPr>
        <w:fldChar w:fldCharType="separate"/>
      </w:r>
      <w:r w:rsidR="001B6DC9">
        <w:rPr>
          <w:noProof/>
        </w:rPr>
        <w:t>86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4—Organisation of the FWC</w:t>
      </w:r>
      <w:r w:rsidRPr="00AC3D17">
        <w:rPr>
          <w:b w:val="0"/>
          <w:noProof/>
          <w:sz w:val="18"/>
        </w:rPr>
        <w:tab/>
      </w:r>
      <w:r w:rsidRPr="00AC3D17">
        <w:rPr>
          <w:b w:val="0"/>
          <w:noProof/>
          <w:sz w:val="18"/>
        </w:rPr>
        <w:fldChar w:fldCharType="begin"/>
      </w:r>
      <w:r w:rsidRPr="00AC3D17">
        <w:rPr>
          <w:b w:val="0"/>
          <w:noProof/>
          <w:sz w:val="18"/>
        </w:rPr>
        <w:instrText xml:space="preserve"> PAGEREF _Toc129347136 \h </w:instrText>
      </w:r>
      <w:r w:rsidRPr="00AC3D17">
        <w:rPr>
          <w:b w:val="0"/>
          <w:noProof/>
          <w:sz w:val="18"/>
        </w:rPr>
      </w:r>
      <w:r w:rsidRPr="00AC3D17">
        <w:rPr>
          <w:b w:val="0"/>
          <w:noProof/>
          <w:sz w:val="18"/>
        </w:rPr>
        <w:fldChar w:fldCharType="separate"/>
      </w:r>
      <w:r w:rsidR="001B6DC9">
        <w:rPr>
          <w:b w:val="0"/>
          <w:noProof/>
          <w:sz w:val="18"/>
        </w:rPr>
        <w:t>87</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AC3D17">
        <w:rPr>
          <w:b w:val="0"/>
          <w:noProof/>
          <w:sz w:val="18"/>
        </w:rPr>
        <w:tab/>
      </w:r>
      <w:r w:rsidRPr="00AC3D17">
        <w:rPr>
          <w:b w:val="0"/>
          <w:noProof/>
          <w:sz w:val="18"/>
        </w:rPr>
        <w:fldChar w:fldCharType="begin"/>
      </w:r>
      <w:r w:rsidRPr="00AC3D17">
        <w:rPr>
          <w:b w:val="0"/>
          <w:noProof/>
          <w:sz w:val="18"/>
        </w:rPr>
        <w:instrText xml:space="preserve"> PAGEREF _Toc129347137 \h </w:instrText>
      </w:r>
      <w:r w:rsidRPr="00AC3D17">
        <w:rPr>
          <w:b w:val="0"/>
          <w:noProof/>
          <w:sz w:val="18"/>
        </w:rPr>
      </w:r>
      <w:r w:rsidRPr="00AC3D17">
        <w:rPr>
          <w:b w:val="0"/>
          <w:noProof/>
          <w:sz w:val="18"/>
        </w:rPr>
        <w:fldChar w:fldCharType="separate"/>
      </w:r>
      <w:r w:rsidR="001B6DC9">
        <w:rPr>
          <w:b w:val="0"/>
          <w:noProof/>
          <w:sz w:val="18"/>
        </w:rPr>
        <w:t>87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AC3D17">
        <w:rPr>
          <w:noProof/>
        </w:rPr>
        <w:tab/>
      </w:r>
      <w:r w:rsidRPr="00AC3D17">
        <w:rPr>
          <w:noProof/>
        </w:rPr>
        <w:fldChar w:fldCharType="begin"/>
      </w:r>
      <w:r w:rsidRPr="00AC3D17">
        <w:rPr>
          <w:noProof/>
        </w:rPr>
        <w:instrText xml:space="preserve"> PAGEREF _Toc129347138 \h </w:instrText>
      </w:r>
      <w:r w:rsidRPr="00AC3D17">
        <w:rPr>
          <w:noProof/>
        </w:rPr>
      </w:r>
      <w:r w:rsidRPr="00AC3D17">
        <w:rPr>
          <w:noProof/>
        </w:rPr>
        <w:fldChar w:fldCharType="separate"/>
      </w:r>
      <w:r w:rsidR="001B6DC9">
        <w:rPr>
          <w:noProof/>
        </w:rPr>
        <w:t>87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613</w:t>
      </w:r>
      <w:r>
        <w:rPr>
          <w:noProof/>
        </w:rPr>
        <w:tab/>
        <w:t>Appeal of decisions</w:t>
      </w:r>
      <w:r w:rsidRPr="00AC3D17">
        <w:rPr>
          <w:noProof/>
        </w:rPr>
        <w:tab/>
      </w:r>
      <w:r w:rsidRPr="00AC3D17">
        <w:rPr>
          <w:noProof/>
        </w:rPr>
        <w:fldChar w:fldCharType="begin"/>
      </w:r>
      <w:r w:rsidRPr="00AC3D17">
        <w:rPr>
          <w:noProof/>
        </w:rPr>
        <w:instrText xml:space="preserve"> PAGEREF _Toc129347139 \h </w:instrText>
      </w:r>
      <w:r w:rsidRPr="00AC3D17">
        <w:rPr>
          <w:noProof/>
        </w:rPr>
      </w:r>
      <w:r w:rsidRPr="00AC3D17">
        <w:rPr>
          <w:noProof/>
        </w:rPr>
        <w:fldChar w:fldCharType="separate"/>
      </w:r>
      <w:r w:rsidR="001B6DC9">
        <w:rPr>
          <w:noProof/>
        </w:rPr>
        <w:t>87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AC3D17">
        <w:rPr>
          <w:noProof/>
        </w:rPr>
        <w:tab/>
      </w:r>
      <w:r w:rsidRPr="00AC3D17">
        <w:rPr>
          <w:noProof/>
        </w:rPr>
        <w:fldChar w:fldCharType="begin"/>
      </w:r>
      <w:r w:rsidRPr="00AC3D17">
        <w:rPr>
          <w:noProof/>
        </w:rPr>
        <w:instrText xml:space="preserve"> PAGEREF _Toc129347140 \h </w:instrText>
      </w:r>
      <w:r w:rsidRPr="00AC3D17">
        <w:rPr>
          <w:noProof/>
        </w:rPr>
      </w:r>
      <w:r w:rsidRPr="00AC3D17">
        <w:rPr>
          <w:noProof/>
        </w:rPr>
        <w:fldChar w:fldCharType="separate"/>
      </w:r>
      <w:r w:rsidR="001B6DC9">
        <w:rPr>
          <w:noProof/>
        </w:rPr>
        <w:t>88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AC3D17">
        <w:rPr>
          <w:noProof/>
        </w:rPr>
        <w:tab/>
      </w:r>
      <w:r w:rsidRPr="00AC3D17">
        <w:rPr>
          <w:noProof/>
        </w:rPr>
        <w:fldChar w:fldCharType="begin"/>
      </w:r>
      <w:r w:rsidRPr="00AC3D17">
        <w:rPr>
          <w:noProof/>
        </w:rPr>
        <w:instrText xml:space="preserve"> PAGEREF _Toc129347141 \h </w:instrText>
      </w:r>
      <w:r w:rsidRPr="00AC3D17">
        <w:rPr>
          <w:noProof/>
        </w:rPr>
      </w:r>
      <w:r w:rsidRPr="00AC3D17">
        <w:rPr>
          <w:noProof/>
        </w:rPr>
        <w:fldChar w:fldCharType="separate"/>
      </w:r>
      <w:r w:rsidR="001B6DC9">
        <w:rPr>
          <w:noProof/>
        </w:rPr>
        <w:t>88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AC3D17">
        <w:rPr>
          <w:noProof/>
        </w:rPr>
        <w:tab/>
      </w:r>
      <w:r w:rsidRPr="00AC3D17">
        <w:rPr>
          <w:noProof/>
        </w:rPr>
        <w:fldChar w:fldCharType="begin"/>
      </w:r>
      <w:r w:rsidRPr="00AC3D17">
        <w:rPr>
          <w:noProof/>
        </w:rPr>
        <w:instrText xml:space="preserve"> PAGEREF _Toc129347142 \h </w:instrText>
      </w:r>
      <w:r w:rsidRPr="00AC3D17">
        <w:rPr>
          <w:noProof/>
        </w:rPr>
      </w:r>
      <w:r w:rsidRPr="00AC3D17">
        <w:rPr>
          <w:noProof/>
        </w:rPr>
        <w:fldChar w:fldCharType="separate"/>
      </w:r>
      <w:r w:rsidR="001B6DC9">
        <w:rPr>
          <w:noProof/>
        </w:rPr>
        <w:t>89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AC3D17">
        <w:rPr>
          <w:noProof/>
        </w:rPr>
        <w:tab/>
      </w:r>
      <w:r w:rsidRPr="00AC3D17">
        <w:rPr>
          <w:noProof/>
        </w:rPr>
        <w:fldChar w:fldCharType="begin"/>
      </w:r>
      <w:r w:rsidRPr="00AC3D17">
        <w:rPr>
          <w:noProof/>
        </w:rPr>
        <w:instrText xml:space="preserve"> PAGEREF _Toc129347143 \h </w:instrText>
      </w:r>
      <w:r w:rsidRPr="00AC3D17">
        <w:rPr>
          <w:noProof/>
        </w:rPr>
      </w:r>
      <w:r w:rsidRPr="00AC3D17">
        <w:rPr>
          <w:noProof/>
        </w:rPr>
        <w:fldChar w:fldCharType="separate"/>
      </w:r>
      <w:r w:rsidR="001B6DC9">
        <w:rPr>
          <w:noProof/>
        </w:rPr>
        <w:t>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615C</w:t>
      </w:r>
      <w:r>
        <w:rPr>
          <w:noProof/>
        </w:rPr>
        <w:tab/>
        <w:t>Transfer to the President from an FWC Member or a Full Bench</w:t>
      </w:r>
      <w:r w:rsidRPr="00AC3D17">
        <w:rPr>
          <w:noProof/>
        </w:rPr>
        <w:tab/>
      </w:r>
      <w:r w:rsidRPr="00AC3D17">
        <w:rPr>
          <w:noProof/>
        </w:rPr>
        <w:fldChar w:fldCharType="begin"/>
      </w:r>
      <w:r w:rsidRPr="00AC3D17">
        <w:rPr>
          <w:noProof/>
        </w:rPr>
        <w:instrText xml:space="preserve"> PAGEREF _Toc129347144 \h </w:instrText>
      </w:r>
      <w:r w:rsidRPr="00AC3D17">
        <w:rPr>
          <w:noProof/>
        </w:rPr>
      </w:r>
      <w:r w:rsidRPr="00AC3D17">
        <w:rPr>
          <w:noProof/>
        </w:rPr>
        <w:fldChar w:fldCharType="separate"/>
      </w:r>
      <w:r w:rsidR="001B6DC9">
        <w:rPr>
          <w:noProof/>
        </w:rPr>
        <w:t>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616</w:t>
      </w:r>
      <w:r>
        <w:rPr>
          <w:noProof/>
        </w:rPr>
        <w:tab/>
        <w:t>FWC’s functions etc. that must be performed by a Full Bench</w:t>
      </w:r>
      <w:r w:rsidRPr="00AC3D17">
        <w:rPr>
          <w:noProof/>
        </w:rPr>
        <w:tab/>
      </w:r>
      <w:r w:rsidRPr="00AC3D17">
        <w:rPr>
          <w:noProof/>
        </w:rPr>
        <w:fldChar w:fldCharType="begin"/>
      </w:r>
      <w:r w:rsidRPr="00AC3D17">
        <w:rPr>
          <w:noProof/>
        </w:rPr>
        <w:instrText xml:space="preserve"> PAGEREF _Toc129347145 \h </w:instrText>
      </w:r>
      <w:r w:rsidRPr="00AC3D17">
        <w:rPr>
          <w:noProof/>
        </w:rPr>
      </w:r>
      <w:r w:rsidRPr="00AC3D17">
        <w:rPr>
          <w:noProof/>
        </w:rPr>
        <w:fldChar w:fldCharType="separate"/>
      </w:r>
      <w:r w:rsidR="001B6DC9">
        <w:rPr>
          <w:noProof/>
        </w:rPr>
        <w:t>91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AC3D17">
        <w:rPr>
          <w:noProof/>
        </w:rPr>
        <w:tab/>
      </w:r>
      <w:r w:rsidRPr="00AC3D17">
        <w:rPr>
          <w:noProof/>
        </w:rPr>
        <w:fldChar w:fldCharType="begin"/>
      </w:r>
      <w:r w:rsidRPr="00AC3D17">
        <w:rPr>
          <w:noProof/>
        </w:rPr>
        <w:instrText xml:space="preserve"> PAGEREF _Toc129347146 \h </w:instrText>
      </w:r>
      <w:r w:rsidRPr="00AC3D17">
        <w:rPr>
          <w:noProof/>
        </w:rPr>
      </w:r>
      <w:r w:rsidRPr="00AC3D17">
        <w:rPr>
          <w:noProof/>
        </w:rPr>
        <w:fldChar w:fldCharType="separate"/>
      </w:r>
      <w:r w:rsidR="001B6DC9">
        <w:rPr>
          <w:noProof/>
        </w:rPr>
        <w:t>92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617AA</w:t>
      </w:r>
      <w:r>
        <w:rPr>
          <w:noProof/>
        </w:rPr>
        <w:tab/>
        <w:t>Full Bench and Expert Panel with identical membership</w:t>
      </w:r>
      <w:r w:rsidRPr="00AC3D17">
        <w:rPr>
          <w:noProof/>
        </w:rPr>
        <w:tab/>
      </w:r>
      <w:r w:rsidRPr="00AC3D17">
        <w:rPr>
          <w:noProof/>
        </w:rPr>
        <w:fldChar w:fldCharType="begin"/>
      </w:r>
      <w:r w:rsidRPr="00AC3D17">
        <w:rPr>
          <w:noProof/>
        </w:rPr>
        <w:instrText xml:space="preserve"> PAGEREF _Toc129347147 \h </w:instrText>
      </w:r>
      <w:r w:rsidRPr="00AC3D17">
        <w:rPr>
          <w:noProof/>
        </w:rPr>
      </w:r>
      <w:r w:rsidRPr="00AC3D17">
        <w:rPr>
          <w:noProof/>
        </w:rPr>
        <w:fldChar w:fldCharType="separate"/>
      </w:r>
      <w:r w:rsidR="001B6DC9">
        <w:rPr>
          <w:noProof/>
        </w:rPr>
        <w:t>95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617A</w:t>
      </w:r>
      <w:r>
        <w:rPr>
          <w:noProof/>
        </w:rPr>
        <w:tab/>
        <w:t>President may direct investigations and reports</w:t>
      </w:r>
      <w:r w:rsidRPr="00AC3D17">
        <w:rPr>
          <w:noProof/>
        </w:rPr>
        <w:tab/>
      </w:r>
      <w:r w:rsidRPr="00AC3D17">
        <w:rPr>
          <w:noProof/>
        </w:rPr>
        <w:fldChar w:fldCharType="begin"/>
      </w:r>
      <w:r w:rsidRPr="00AC3D17">
        <w:rPr>
          <w:noProof/>
        </w:rPr>
        <w:instrText xml:space="preserve"> PAGEREF _Toc129347148 \h </w:instrText>
      </w:r>
      <w:r w:rsidRPr="00AC3D17">
        <w:rPr>
          <w:noProof/>
        </w:rPr>
      </w:r>
      <w:r w:rsidRPr="00AC3D17">
        <w:rPr>
          <w:noProof/>
        </w:rPr>
        <w:fldChar w:fldCharType="separate"/>
      </w:r>
      <w:r w:rsidR="001B6DC9">
        <w:rPr>
          <w:noProof/>
        </w:rPr>
        <w:t>96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617B</w:t>
      </w:r>
      <w:r>
        <w:rPr>
          <w:noProof/>
        </w:rPr>
        <w:tab/>
        <w:t>Research must be published</w:t>
      </w:r>
      <w:r w:rsidRPr="00AC3D17">
        <w:rPr>
          <w:noProof/>
        </w:rPr>
        <w:tab/>
      </w:r>
      <w:r w:rsidRPr="00AC3D17">
        <w:rPr>
          <w:noProof/>
        </w:rPr>
        <w:fldChar w:fldCharType="begin"/>
      </w:r>
      <w:r w:rsidRPr="00AC3D17">
        <w:rPr>
          <w:noProof/>
        </w:rPr>
        <w:instrText xml:space="preserve"> PAGEREF _Toc129347149 \h </w:instrText>
      </w:r>
      <w:r w:rsidRPr="00AC3D17">
        <w:rPr>
          <w:noProof/>
        </w:rPr>
      </w:r>
      <w:r w:rsidRPr="00AC3D17">
        <w:rPr>
          <w:noProof/>
        </w:rPr>
        <w:fldChar w:fldCharType="separate"/>
      </w:r>
      <w:r w:rsidR="001B6DC9">
        <w:rPr>
          <w:noProof/>
        </w:rPr>
        <w:t>96</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AC3D17">
        <w:rPr>
          <w:b w:val="0"/>
          <w:noProof/>
          <w:sz w:val="18"/>
        </w:rPr>
        <w:tab/>
      </w:r>
      <w:r w:rsidRPr="00AC3D17">
        <w:rPr>
          <w:b w:val="0"/>
          <w:noProof/>
          <w:sz w:val="18"/>
        </w:rPr>
        <w:fldChar w:fldCharType="begin"/>
      </w:r>
      <w:r w:rsidRPr="00AC3D17">
        <w:rPr>
          <w:b w:val="0"/>
          <w:noProof/>
          <w:sz w:val="18"/>
        </w:rPr>
        <w:instrText xml:space="preserve"> PAGEREF _Toc129347150 \h </w:instrText>
      </w:r>
      <w:r w:rsidRPr="00AC3D17">
        <w:rPr>
          <w:b w:val="0"/>
          <w:noProof/>
          <w:sz w:val="18"/>
        </w:rPr>
      </w:r>
      <w:r w:rsidRPr="00AC3D17">
        <w:rPr>
          <w:b w:val="0"/>
          <w:noProof/>
          <w:sz w:val="18"/>
        </w:rPr>
        <w:fldChar w:fldCharType="separate"/>
      </w:r>
      <w:r w:rsidR="001B6DC9">
        <w:rPr>
          <w:b w:val="0"/>
          <w:noProof/>
          <w:sz w:val="18"/>
        </w:rPr>
        <w:t>97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AC3D17">
        <w:rPr>
          <w:noProof/>
        </w:rPr>
        <w:tab/>
      </w:r>
      <w:r w:rsidRPr="00AC3D17">
        <w:rPr>
          <w:noProof/>
        </w:rPr>
        <w:fldChar w:fldCharType="begin"/>
      </w:r>
      <w:r w:rsidRPr="00AC3D17">
        <w:rPr>
          <w:noProof/>
        </w:rPr>
        <w:instrText xml:space="preserve"> PAGEREF _Toc129347151 \h </w:instrText>
      </w:r>
      <w:r w:rsidRPr="00AC3D17">
        <w:rPr>
          <w:noProof/>
        </w:rPr>
      </w:r>
      <w:r w:rsidRPr="00AC3D17">
        <w:rPr>
          <w:noProof/>
        </w:rPr>
        <w:fldChar w:fldCharType="separate"/>
      </w:r>
      <w:r w:rsidR="001B6DC9">
        <w:rPr>
          <w:noProof/>
        </w:rPr>
        <w:t>97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AC3D17">
        <w:rPr>
          <w:noProof/>
        </w:rPr>
        <w:tab/>
      </w:r>
      <w:r w:rsidRPr="00AC3D17">
        <w:rPr>
          <w:noProof/>
        </w:rPr>
        <w:fldChar w:fldCharType="begin"/>
      </w:r>
      <w:r w:rsidRPr="00AC3D17">
        <w:rPr>
          <w:noProof/>
        </w:rPr>
        <w:instrText xml:space="preserve"> PAGEREF _Toc129347152 \h </w:instrText>
      </w:r>
      <w:r w:rsidRPr="00AC3D17">
        <w:rPr>
          <w:noProof/>
        </w:rPr>
      </w:r>
      <w:r w:rsidRPr="00AC3D17">
        <w:rPr>
          <w:noProof/>
        </w:rPr>
        <w:fldChar w:fldCharType="separate"/>
      </w:r>
      <w:r w:rsidR="001B6DC9">
        <w:rPr>
          <w:noProof/>
        </w:rPr>
        <w:t>97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AC3D17">
        <w:rPr>
          <w:noProof/>
        </w:rPr>
        <w:tab/>
      </w:r>
      <w:r w:rsidRPr="00AC3D17">
        <w:rPr>
          <w:noProof/>
        </w:rPr>
        <w:fldChar w:fldCharType="begin"/>
      </w:r>
      <w:r w:rsidRPr="00AC3D17">
        <w:rPr>
          <w:noProof/>
        </w:rPr>
        <w:instrText xml:space="preserve"> PAGEREF _Toc129347153 \h </w:instrText>
      </w:r>
      <w:r w:rsidRPr="00AC3D17">
        <w:rPr>
          <w:noProof/>
        </w:rPr>
      </w:r>
      <w:r w:rsidRPr="00AC3D17">
        <w:rPr>
          <w:noProof/>
        </w:rPr>
        <w:fldChar w:fldCharType="separate"/>
      </w:r>
      <w:r w:rsidR="001B6DC9">
        <w:rPr>
          <w:noProof/>
        </w:rPr>
        <w:t>98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AC3D17">
        <w:rPr>
          <w:noProof/>
        </w:rPr>
        <w:tab/>
      </w:r>
      <w:r w:rsidRPr="00AC3D17">
        <w:rPr>
          <w:noProof/>
        </w:rPr>
        <w:fldChar w:fldCharType="begin"/>
      </w:r>
      <w:r w:rsidRPr="00AC3D17">
        <w:rPr>
          <w:noProof/>
        </w:rPr>
        <w:instrText xml:space="preserve"> PAGEREF _Toc129347154 \h </w:instrText>
      </w:r>
      <w:r w:rsidRPr="00AC3D17">
        <w:rPr>
          <w:noProof/>
        </w:rPr>
      </w:r>
      <w:r w:rsidRPr="00AC3D17">
        <w:rPr>
          <w:noProof/>
        </w:rPr>
        <w:fldChar w:fldCharType="separate"/>
      </w:r>
      <w:r w:rsidR="001B6DC9">
        <w:rPr>
          <w:noProof/>
        </w:rPr>
        <w:t>101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AC3D17">
        <w:rPr>
          <w:noProof/>
        </w:rPr>
        <w:tab/>
      </w:r>
      <w:r w:rsidRPr="00AC3D17">
        <w:rPr>
          <w:noProof/>
        </w:rPr>
        <w:fldChar w:fldCharType="begin"/>
      </w:r>
      <w:r w:rsidRPr="00AC3D17">
        <w:rPr>
          <w:noProof/>
        </w:rPr>
        <w:instrText xml:space="preserve"> PAGEREF _Toc129347155 \h </w:instrText>
      </w:r>
      <w:r w:rsidRPr="00AC3D17">
        <w:rPr>
          <w:noProof/>
        </w:rPr>
      </w:r>
      <w:r w:rsidRPr="00AC3D17">
        <w:rPr>
          <w:noProof/>
        </w:rPr>
        <w:fldChar w:fldCharType="separate"/>
      </w:r>
      <w:r w:rsidR="001B6DC9">
        <w:rPr>
          <w:noProof/>
        </w:rPr>
        <w:t>101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623</w:t>
      </w:r>
      <w:r>
        <w:rPr>
          <w:noProof/>
        </w:rPr>
        <w:tab/>
        <w:t>When new FWC Members begin to deal with matters</w:t>
      </w:r>
      <w:r w:rsidRPr="00AC3D17">
        <w:rPr>
          <w:noProof/>
        </w:rPr>
        <w:tab/>
      </w:r>
      <w:r w:rsidRPr="00AC3D17">
        <w:rPr>
          <w:noProof/>
        </w:rPr>
        <w:fldChar w:fldCharType="begin"/>
      </w:r>
      <w:r w:rsidRPr="00AC3D17">
        <w:rPr>
          <w:noProof/>
        </w:rPr>
        <w:instrText xml:space="preserve"> PAGEREF _Toc129347156 \h </w:instrText>
      </w:r>
      <w:r w:rsidRPr="00AC3D17">
        <w:rPr>
          <w:noProof/>
        </w:rPr>
      </w:r>
      <w:r w:rsidRPr="00AC3D17">
        <w:rPr>
          <w:noProof/>
        </w:rPr>
        <w:fldChar w:fldCharType="separate"/>
      </w:r>
      <w:r w:rsidR="001B6DC9">
        <w:rPr>
          <w:noProof/>
        </w:rPr>
        <w:t>103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AC3D17">
        <w:rPr>
          <w:noProof/>
        </w:rPr>
        <w:tab/>
      </w:r>
      <w:r w:rsidRPr="00AC3D17">
        <w:rPr>
          <w:noProof/>
        </w:rPr>
        <w:fldChar w:fldCharType="begin"/>
      </w:r>
      <w:r w:rsidRPr="00AC3D17">
        <w:rPr>
          <w:noProof/>
        </w:rPr>
        <w:instrText xml:space="preserve"> PAGEREF _Toc129347157 \h </w:instrText>
      </w:r>
      <w:r w:rsidRPr="00AC3D17">
        <w:rPr>
          <w:noProof/>
        </w:rPr>
      </w:r>
      <w:r w:rsidRPr="00AC3D17">
        <w:rPr>
          <w:noProof/>
        </w:rPr>
        <w:fldChar w:fldCharType="separate"/>
      </w:r>
      <w:r w:rsidR="001B6DC9">
        <w:rPr>
          <w:noProof/>
        </w:rPr>
        <w:t>103</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AC3D17">
        <w:rPr>
          <w:b w:val="0"/>
          <w:noProof/>
          <w:sz w:val="18"/>
        </w:rPr>
        <w:tab/>
      </w:r>
      <w:r w:rsidRPr="00AC3D17">
        <w:rPr>
          <w:b w:val="0"/>
          <w:noProof/>
          <w:sz w:val="18"/>
        </w:rPr>
        <w:fldChar w:fldCharType="begin"/>
      </w:r>
      <w:r w:rsidRPr="00AC3D17">
        <w:rPr>
          <w:b w:val="0"/>
          <w:noProof/>
          <w:sz w:val="18"/>
        </w:rPr>
        <w:instrText xml:space="preserve"> PAGEREF _Toc129347158 \h </w:instrText>
      </w:r>
      <w:r w:rsidRPr="00AC3D17">
        <w:rPr>
          <w:b w:val="0"/>
          <w:noProof/>
          <w:sz w:val="18"/>
        </w:rPr>
      </w:r>
      <w:r w:rsidRPr="00AC3D17">
        <w:rPr>
          <w:b w:val="0"/>
          <w:noProof/>
          <w:sz w:val="18"/>
        </w:rPr>
        <w:fldChar w:fldCharType="separate"/>
      </w:r>
      <w:r w:rsidR="001B6DC9">
        <w:rPr>
          <w:b w:val="0"/>
          <w:noProof/>
          <w:sz w:val="18"/>
        </w:rPr>
        <w:t>103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AC3D17">
        <w:rPr>
          <w:noProof/>
        </w:rPr>
        <w:tab/>
      </w:r>
      <w:r w:rsidRPr="00AC3D17">
        <w:rPr>
          <w:noProof/>
        </w:rPr>
        <w:fldChar w:fldCharType="begin"/>
      </w:r>
      <w:r w:rsidRPr="00AC3D17">
        <w:rPr>
          <w:noProof/>
        </w:rPr>
        <w:instrText xml:space="preserve"> PAGEREF _Toc129347159 \h </w:instrText>
      </w:r>
      <w:r w:rsidRPr="00AC3D17">
        <w:rPr>
          <w:noProof/>
        </w:rPr>
      </w:r>
      <w:r w:rsidRPr="00AC3D17">
        <w:rPr>
          <w:noProof/>
        </w:rPr>
        <w:fldChar w:fldCharType="separate"/>
      </w:r>
      <w:r w:rsidR="001B6DC9">
        <w:rPr>
          <w:noProof/>
        </w:rPr>
        <w:t>103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5—FWC Members</w:t>
      </w:r>
      <w:r w:rsidRPr="00AC3D17">
        <w:rPr>
          <w:b w:val="0"/>
          <w:noProof/>
          <w:sz w:val="18"/>
        </w:rPr>
        <w:tab/>
      </w:r>
      <w:r w:rsidRPr="00AC3D17">
        <w:rPr>
          <w:b w:val="0"/>
          <w:noProof/>
          <w:sz w:val="18"/>
        </w:rPr>
        <w:fldChar w:fldCharType="begin"/>
      </w:r>
      <w:r w:rsidRPr="00AC3D17">
        <w:rPr>
          <w:b w:val="0"/>
          <w:noProof/>
          <w:sz w:val="18"/>
        </w:rPr>
        <w:instrText xml:space="preserve"> PAGEREF _Toc129347160 \h </w:instrText>
      </w:r>
      <w:r w:rsidRPr="00AC3D17">
        <w:rPr>
          <w:b w:val="0"/>
          <w:noProof/>
          <w:sz w:val="18"/>
        </w:rPr>
      </w:r>
      <w:r w:rsidRPr="00AC3D17">
        <w:rPr>
          <w:b w:val="0"/>
          <w:noProof/>
          <w:sz w:val="18"/>
        </w:rPr>
        <w:fldChar w:fldCharType="separate"/>
      </w:r>
      <w:r w:rsidR="001B6DC9">
        <w:rPr>
          <w:b w:val="0"/>
          <w:noProof/>
          <w:sz w:val="18"/>
        </w:rPr>
        <w:t>105</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A—Appointment of FWC Members</w:t>
      </w:r>
      <w:r w:rsidRPr="00AC3D17">
        <w:rPr>
          <w:b w:val="0"/>
          <w:noProof/>
          <w:sz w:val="18"/>
        </w:rPr>
        <w:tab/>
      </w:r>
      <w:r w:rsidRPr="00AC3D17">
        <w:rPr>
          <w:b w:val="0"/>
          <w:noProof/>
          <w:sz w:val="18"/>
        </w:rPr>
        <w:fldChar w:fldCharType="begin"/>
      </w:r>
      <w:r w:rsidRPr="00AC3D17">
        <w:rPr>
          <w:b w:val="0"/>
          <w:noProof/>
          <w:sz w:val="18"/>
        </w:rPr>
        <w:instrText xml:space="preserve"> PAGEREF _Toc129347161 \h </w:instrText>
      </w:r>
      <w:r w:rsidRPr="00AC3D17">
        <w:rPr>
          <w:b w:val="0"/>
          <w:noProof/>
          <w:sz w:val="18"/>
        </w:rPr>
      </w:r>
      <w:r w:rsidRPr="00AC3D17">
        <w:rPr>
          <w:b w:val="0"/>
          <w:noProof/>
          <w:sz w:val="18"/>
        </w:rPr>
        <w:fldChar w:fldCharType="separate"/>
      </w:r>
      <w:r w:rsidR="001B6DC9">
        <w:rPr>
          <w:b w:val="0"/>
          <w:noProof/>
          <w:sz w:val="18"/>
        </w:rPr>
        <w:t>105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AC3D17">
        <w:rPr>
          <w:noProof/>
        </w:rPr>
        <w:tab/>
      </w:r>
      <w:r w:rsidRPr="00AC3D17">
        <w:rPr>
          <w:noProof/>
        </w:rPr>
        <w:fldChar w:fldCharType="begin"/>
      </w:r>
      <w:r w:rsidRPr="00AC3D17">
        <w:rPr>
          <w:noProof/>
        </w:rPr>
        <w:instrText xml:space="preserve"> PAGEREF _Toc129347162 \h </w:instrText>
      </w:r>
      <w:r w:rsidRPr="00AC3D17">
        <w:rPr>
          <w:noProof/>
        </w:rPr>
      </w:r>
      <w:r w:rsidRPr="00AC3D17">
        <w:rPr>
          <w:noProof/>
        </w:rPr>
        <w:fldChar w:fldCharType="separate"/>
      </w:r>
      <w:r w:rsidR="001B6DC9">
        <w:rPr>
          <w:noProof/>
        </w:rPr>
        <w:t>105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627</w:t>
      </w:r>
      <w:r>
        <w:rPr>
          <w:noProof/>
          <w:kern w:val="0"/>
        </w:rPr>
        <w:tab/>
      </w:r>
      <w:r w:rsidRPr="00F85659">
        <w:rPr>
          <w:noProof/>
          <w:kern w:val="0"/>
        </w:rPr>
        <w:t>Qualifications for appointment of FWC Members</w:t>
      </w:r>
      <w:r w:rsidRPr="00AC3D17">
        <w:rPr>
          <w:noProof/>
        </w:rPr>
        <w:tab/>
      </w:r>
      <w:r w:rsidRPr="00AC3D17">
        <w:rPr>
          <w:noProof/>
        </w:rPr>
        <w:fldChar w:fldCharType="begin"/>
      </w:r>
      <w:r w:rsidRPr="00AC3D17">
        <w:rPr>
          <w:noProof/>
        </w:rPr>
        <w:instrText xml:space="preserve"> PAGEREF _Toc129347163 \h </w:instrText>
      </w:r>
      <w:r w:rsidRPr="00AC3D17">
        <w:rPr>
          <w:noProof/>
        </w:rPr>
      </w:r>
      <w:r w:rsidRPr="00AC3D17">
        <w:rPr>
          <w:noProof/>
        </w:rPr>
        <w:fldChar w:fldCharType="separate"/>
      </w:r>
      <w:r w:rsidR="001B6DC9">
        <w:rPr>
          <w:noProof/>
        </w:rPr>
        <w:t>105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AC3D17">
        <w:rPr>
          <w:noProof/>
        </w:rPr>
        <w:tab/>
      </w:r>
      <w:r w:rsidRPr="00AC3D17">
        <w:rPr>
          <w:noProof/>
        </w:rPr>
        <w:fldChar w:fldCharType="begin"/>
      </w:r>
      <w:r w:rsidRPr="00AC3D17">
        <w:rPr>
          <w:noProof/>
        </w:rPr>
        <w:instrText xml:space="preserve"> PAGEREF _Toc129347164 \h </w:instrText>
      </w:r>
      <w:r w:rsidRPr="00AC3D17">
        <w:rPr>
          <w:noProof/>
        </w:rPr>
      </w:r>
      <w:r w:rsidRPr="00AC3D17">
        <w:rPr>
          <w:noProof/>
        </w:rPr>
        <w:fldChar w:fldCharType="separate"/>
      </w:r>
      <w:r w:rsidR="001B6DC9">
        <w:rPr>
          <w:noProof/>
        </w:rPr>
        <w:t>107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AC3D17">
        <w:rPr>
          <w:noProof/>
        </w:rPr>
        <w:tab/>
      </w:r>
      <w:r w:rsidRPr="00AC3D17">
        <w:rPr>
          <w:noProof/>
        </w:rPr>
        <w:fldChar w:fldCharType="begin"/>
      </w:r>
      <w:r w:rsidRPr="00AC3D17">
        <w:rPr>
          <w:noProof/>
        </w:rPr>
        <w:instrText xml:space="preserve"> PAGEREF _Toc129347165 \h </w:instrText>
      </w:r>
      <w:r w:rsidRPr="00AC3D17">
        <w:rPr>
          <w:noProof/>
        </w:rPr>
      </w:r>
      <w:r w:rsidRPr="00AC3D17">
        <w:rPr>
          <w:noProof/>
        </w:rPr>
        <w:fldChar w:fldCharType="separate"/>
      </w:r>
      <w:r w:rsidR="001B6DC9">
        <w:rPr>
          <w:noProof/>
        </w:rPr>
        <w:t>108</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AC3D17">
        <w:rPr>
          <w:b w:val="0"/>
          <w:noProof/>
          <w:sz w:val="18"/>
        </w:rPr>
        <w:tab/>
      </w:r>
      <w:r w:rsidRPr="00AC3D17">
        <w:rPr>
          <w:b w:val="0"/>
          <w:noProof/>
          <w:sz w:val="18"/>
        </w:rPr>
        <w:fldChar w:fldCharType="begin"/>
      </w:r>
      <w:r w:rsidRPr="00AC3D17">
        <w:rPr>
          <w:b w:val="0"/>
          <w:noProof/>
          <w:sz w:val="18"/>
        </w:rPr>
        <w:instrText xml:space="preserve"> PAGEREF _Toc129347166 \h </w:instrText>
      </w:r>
      <w:r w:rsidRPr="00AC3D17">
        <w:rPr>
          <w:b w:val="0"/>
          <w:noProof/>
          <w:sz w:val="18"/>
        </w:rPr>
      </w:r>
      <w:r w:rsidRPr="00AC3D17">
        <w:rPr>
          <w:b w:val="0"/>
          <w:noProof/>
          <w:sz w:val="18"/>
        </w:rPr>
        <w:fldChar w:fldCharType="separate"/>
      </w:r>
      <w:r w:rsidR="001B6DC9">
        <w:rPr>
          <w:b w:val="0"/>
          <w:noProof/>
          <w:sz w:val="18"/>
        </w:rPr>
        <w:t>109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AC3D17">
        <w:rPr>
          <w:noProof/>
        </w:rPr>
        <w:tab/>
      </w:r>
      <w:r w:rsidRPr="00AC3D17">
        <w:rPr>
          <w:noProof/>
        </w:rPr>
        <w:fldChar w:fldCharType="begin"/>
      </w:r>
      <w:r w:rsidRPr="00AC3D17">
        <w:rPr>
          <w:noProof/>
        </w:rPr>
        <w:instrText xml:space="preserve"> PAGEREF _Toc129347167 \h </w:instrText>
      </w:r>
      <w:r w:rsidRPr="00AC3D17">
        <w:rPr>
          <w:noProof/>
        </w:rPr>
      </w:r>
      <w:r w:rsidRPr="00AC3D17">
        <w:rPr>
          <w:noProof/>
        </w:rPr>
        <w:fldChar w:fldCharType="separate"/>
      </w:r>
      <w:r w:rsidR="001B6DC9">
        <w:rPr>
          <w:noProof/>
        </w:rPr>
        <w:t>109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AC3D17">
        <w:rPr>
          <w:noProof/>
        </w:rPr>
        <w:tab/>
      </w:r>
      <w:r w:rsidRPr="00AC3D17">
        <w:rPr>
          <w:noProof/>
        </w:rPr>
        <w:fldChar w:fldCharType="begin"/>
      </w:r>
      <w:r w:rsidRPr="00AC3D17">
        <w:rPr>
          <w:noProof/>
        </w:rPr>
        <w:instrText xml:space="preserve"> PAGEREF _Toc129347168 \h </w:instrText>
      </w:r>
      <w:r w:rsidRPr="00AC3D17">
        <w:rPr>
          <w:noProof/>
        </w:rPr>
      </w:r>
      <w:r w:rsidRPr="00AC3D17">
        <w:rPr>
          <w:noProof/>
        </w:rPr>
        <w:fldChar w:fldCharType="separate"/>
      </w:r>
      <w:r w:rsidR="001B6DC9">
        <w:rPr>
          <w:noProof/>
        </w:rPr>
        <w:t>109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631</w:t>
      </w:r>
      <w:r>
        <w:rPr>
          <w:noProof/>
        </w:rPr>
        <w:tab/>
        <w:t>Dual federal and State appointments of Deputy Presidents or Commissioners</w:t>
      </w:r>
      <w:r w:rsidRPr="00AC3D17">
        <w:rPr>
          <w:noProof/>
        </w:rPr>
        <w:tab/>
      </w:r>
      <w:r w:rsidRPr="00AC3D17">
        <w:rPr>
          <w:noProof/>
        </w:rPr>
        <w:fldChar w:fldCharType="begin"/>
      </w:r>
      <w:r w:rsidRPr="00AC3D17">
        <w:rPr>
          <w:noProof/>
        </w:rPr>
        <w:instrText xml:space="preserve"> PAGEREF _Toc129347169 \h </w:instrText>
      </w:r>
      <w:r w:rsidRPr="00AC3D17">
        <w:rPr>
          <w:noProof/>
        </w:rPr>
      </w:r>
      <w:r w:rsidRPr="00AC3D17">
        <w:rPr>
          <w:noProof/>
        </w:rPr>
        <w:fldChar w:fldCharType="separate"/>
      </w:r>
      <w:r w:rsidR="001B6DC9">
        <w:rPr>
          <w:noProof/>
        </w:rPr>
        <w:t>109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AC3D17">
        <w:rPr>
          <w:noProof/>
        </w:rPr>
        <w:tab/>
      </w:r>
      <w:r w:rsidRPr="00AC3D17">
        <w:rPr>
          <w:noProof/>
        </w:rPr>
        <w:fldChar w:fldCharType="begin"/>
      </w:r>
      <w:r w:rsidRPr="00AC3D17">
        <w:rPr>
          <w:noProof/>
        </w:rPr>
        <w:instrText xml:space="preserve"> PAGEREF _Toc129347170 \h </w:instrText>
      </w:r>
      <w:r w:rsidRPr="00AC3D17">
        <w:rPr>
          <w:noProof/>
        </w:rPr>
      </w:r>
      <w:r w:rsidRPr="00AC3D17">
        <w:rPr>
          <w:noProof/>
        </w:rPr>
        <w:fldChar w:fldCharType="separate"/>
      </w:r>
      <w:r w:rsidR="001B6DC9">
        <w:rPr>
          <w:noProof/>
        </w:rPr>
        <w:t>110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AC3D17">
        <w:rPr>
          <w:noProof/>
        </w:rPr>
        <w:tab/>
      </w:r>
      <w:r w:rsidRPr="00AC3D17">
        <w:rPr>
          <w:noProof/>
        </w:rPr>
        <w:fldChar w:fldCharType="begin"/>
      </w:r>
      <w:r w:rsidRPr="00AC3D17">
        <w:rPr>
          <w:noProof/>
        </w:rPr>
        <w:instrText xml:space="preserve"> PAGEREF _Toc129347171 \h </w:instrText>
      </w:r>
      <w:r w:rsidRPr="00AC3D17">
        <w:rPr>
          <w:noProof/>
        </w:rPr>
      </w:r>
      <w:r w:rsidRPr="00AC3D17">
        <w:rPr>
          <w:noProof/>
        </w:rPr>
        <w:fldChar w:fldCharType="separate"/>
      </w:r>
      <w:r w:rsidR="001B6DC9">
        <w:rPr>
          <w:noProof/>
        </w:rPr>
        <w:t>110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AC3D17">
        <w:rPr>
          <w:noProof/>
        </w:rPr>
        <w:tab/>
      </w:r>
      <w:r w:rsidRPr="00AC3D17">
        <w:rPr>
          <w:noProof/>
        </w:rPr>
        <w:fldChar w:fldCharType="begin"/>
      </w:r>
      <w:r w:rsidRPr="00AC3D17">
        <w:rPr>
          <w:noProof/>
        </w:rPr>
        <w:instrText xml:space="preserve"> PAGEREF _Toc129347172 \h </w:instrText>
      </w:r>
      <w:r w:rsidRPr="00AC3D17">
        <w:rPr>
          <w:noProof/>
        </w:rPr>
      </w:r>
      <w:r w:rsidRPr="00AC3D17">
        <w:rPr>
          <w:noProof/>
        </w:rPr>
        <w:fldChar w:fldCharType="separate"/>
      </w:r>
      <w:r w:rsidR="001B6DC9">
        <w:rPr>
          <w:noProof/>
        </w:rPr>
        <w:t>110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AC3D17">
        <w:rPr>
          <w:noProof/>
        </w:rPr>
        <w:tab/>
      </w:r>
      <w:r w:rsidRPr="00AC3D17">
        <w:rPr>
          <w:noProof/>
        </w:rPr>
        <w:fldChar w:fldCharType="begin"/>
      </w:r>
      <w:r w:rsidRPr="00AC3D17">
        <w:rPr>
          <w:noProof/>
        </w:rPr>
        <w:instrText xml:space="preserve"> PAGEREF _Toc129347173 \h </w:instrText>
      </w:r>
      <w:r w:rsidRPr="00AC3D17">
        <w:rPr>
          <w:noProof/>
        </w:rPr>
      </w:r>
      <w:r w:rsidRPr="00AC3D17">
        <w:rPr>
          <w:noProof/>
        </w:rPr>
        <w:fldChar w:fldCharType="separate"/>
      </w:r>
      <w:r w:rsidR="001B6DC9">
        <w:rPr>
          <w:noProof/>
        </w:rPr>
        <w:t>111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AC3D17">
        <w:rPr>
          <w:noProof/>
        </w:rPr>
        <w:tab/>
      </w:r>
      <w:r w:rsidRPr="00AC3D17">
        <w:rPr>
          <w:noProof/>
        </w:rPr>
        <w:fldChar w:fldCharType="begin"/>
      </w:r>
      <w:r w:rsidRPr="00AC3D17">
        <w:rPr>
          <w:noProof/>
        </w:rPr>
        <w:instrText xml:space="preserve"> PAGEREF _Toc129347174 \h </w:instrText>
      </w:r>
      <w:r w:rsidRPr="00AC3D17">
        <w:rPr>
          <w:noProof/>
        </w:rPr>
      </w:r>
      <w:r w:rsidRPr="00AC3D17">
        <w:rPr>
          <w:noProof/>
        </w:rPr>
        <w:fldChar w:fldCharType="separate"/>
      </w:r>
      <w:r w:rsidR="001B6DC9">
        <w:rPr>
          <w:noProof/>
        </w:rPr>
        <w:t>111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637</w:t>
      </w:r>
      <w:r>
        <w:rPr>
          <w:noProof/>
        </w:rPr>
        <w:tab/>
        <w:t>Remuneration of FWC Members other than the President</w:t>
      </w:r>
      <w:r w:rsidRPr="00AC3D17">
        <w:rPr>
          <w:noProof/>
        </w:rPr>
        <w:tab/>
      </w:r>
      <w:r w:rsidRPr="00AC3D17">
        <w:rPr>
          <w:noProof/>
        </w:rPr>
        <w:fldChar w:fldCharType="begin"/>
      </w:r>
      <w:r w:rsidRPr="00AC3D17">
        <w:rPr>
          <w:noProof/>
        </w:rPr>
        <w:instrText xml:space="preserve"> PAGEREF _Toc129347175 \h </w:instrText>
      </w:r>
      <w:r w:rsidRPr="00AC3D17">
        <w:rPr>
          <w:noProof/>
        </w:rPr>
      </w:r>
      <w:r w:rsidRPr="00AC3D17">
        <w:rPr>
          <w:noProof/>
        </w:rPr>
        <w:fldChar w:fldCharType="separate"/>
      </w:r>
      <w:r w:rsidR="001B6DC9">
        <w:rPr>
          <w:noProof/>
        </w:rPr>
        <w:t>112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AC3D17">
        <w:rPr>
          <w:noProof/>
        </w:rPr>
        <w:tab/>
      </w:r>
      <w:r w:rsidRPr="00AC3D17">
        <w:rPr>
          <w:noProof/>
        </w:rPr>
        <w:fldChar w:fldCharType="begin"/>
      </w:r>
      <w:r w:rsidRPr="00AC3D17">
        <w:rPr>
          <w:noProof/>
        </w:rPr>
        <w:instrText xml:space="preserve"> PAGEREF _Toc129347176 \h </w:instrText>
      </w:r>
      <w:r w:rsidRPr="00AC3D17">
        <w:rPr>
          <w:noProof/>
        </w:rPr>
      </w:r>
      <w:r w:rsidRPr="00AC3D17">
        <w:rPr>
          <w:noProof/>
        </w:rPr>
        <w:fldChar w:fldCharType="separate"/>
      </w:r>
      <w:r w:rsidR="001B6DC9">
        <w:rPr>
          <w:noProof/>
        </w:rPr>
        <w:t>113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AC3D17">
        <w:rPr>
          <w:noProof/>
        </w:rPr>
        <w:tab/>
      </w:r>
      <w:r w:rsidRPr="00AC3D17">
        <w:rPr>
          <w:noProof/>
        </w:rPr>
        <w:fldChar w:fldCharType="begin"/>
      </w:r>
      <w:r w:rsidRPr="00AC3D17">
        <w:rPr>
          <w:noProof/>
        </w:rPr>
        <w:instrText xml:space="preserve"> PAGEREF _Toc129347177 \h </w:instrText>
      </w:r>
      <w:r w:rsidRPr="00AC3D17">
        <w:rPr>
          <w:noProof/>
        </w:rPr>
      </w:r>
      <w:r w:rsidRPr="00AC3D17">
        <w:rPr>
          <w:noProof/>
        </w:rPr>
        <w:fldChar w:fldCharType="separate"/>
      </w:r>
      <w:r w:rsidR="001B6DC9">
        <w:rPr>
          <w:noProof/>
        </w:rPr>
        <w:t>114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640</w:t>
      </w:r>
      <w:r>
        <w:rPr>
          <w:noProof/>
        </w:rPr>
        <w:tab/>
        <w:t>Disclosure of interests by FWC Members other than the President</w:t>
      </w:r>
      <w:r w:rsidRPr="00AC3D17">
        <w:rPr>
          <w:noProof/>
        </w:rPr>
        <w:tab/>
      </w:r>
      <w:r w:rsidRPr="00AC3D17">
        <w:rPr>
          <w:noProof/>
        </w:rPr>
        <w:fldChar w:fldCharType="begin"/>
      </w:r>
      <w:r w:rsidRPr="00AC3D17">
        <w:rPr>
          <w:noProof/>
        </w:rPr>
        <w:instrText xml:space="preserve"> PAGEREF _Toc129347178 \h </w:instrText>
      </w:r>
      <w:r w:rsidRPr="00AC3D17">
        <w:rPr>
          <w:noProof/>
        </w:rPr>
      </w:r>
      <w:r w:rsidRPr="00AC3D17">
        <w:rPr>
          <w:noProof/>
        </w:rPr>
        <w:fldChar w:fldCharType="separate"/>
      </w:r>
      <w:r w:rsidR="001B6DC9">
        <w:rPr>
          <w:noProof/>
        </w:rPr>
        <w:t>114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AC3D17">
        <w:rPr>
          <w:noProof/>
        </w:rPr>
        <w:tab/>
      </w:r>
      <w:r w:rsidRPr="00AC3D17">
        <w:rPr>
          <w:noProof/>
        </w:rPr>
        <w:fldChar w:fldCharType="begin"/>
      </w:r>
      <w:r w:rsidRPr="00AC3D17">
        <w:rPr>
          <w:noProof/>
        </w:rPr>
        <w:instrText xml:space="preserve"> PAGEREF _Toc129347179 \h </w:instrText>
      </w:r>
      <w:r w:rsidRPr="00AC3D17">
        <w:rPr>
          <w:noProof/>
        </w:rPr>
      </w:r>
      <w:r w:rsidRPr="00AC3D17">
        <w:rPr>
          <w:noProof/>
        </w:rPr>
        <w:fldChar w:fldCharType="separate"/>
      </w:r>
      <w:r w:rsidR="001B6DC9">
        <w:rPr>
          <w:noProof/>
        </w:rPr>
        <w:t>115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AC3D17">
        <w:rPr>
          <w:noProof/>
        </w:rPr>
        <w:tab/>
      </w:r>
      <w:r w:rsidRPr="00AC3D17">
        <w:rPr>
          <w:noProof/>
        </w:rPr>
        <w:fldChar w:fldCharType="begin"/>
      </w:r>
      <w:r w:rsidRPr="00AC3D17">
        <w:rPr>
          <w:noProof/>
        </w:rPr>
        <w:instrText xml:space="preserve"> PAGEREF _Toc129347180 \h </w:instrText>
      </w:r>
      <w:r w:rsidRPr="00AC3D17">
        <w:rPr>
          <w:noProof/>
        </w:rPr>
      </w:r>
      <w:r w:rsidRPr="00AC3D17">
        <w:rPr>
          <w:noProof/>
        </w:rPr>
        <w:fldChar w:fldCharType="separate"/>
      </w:r>
      <w:r w:rsidR="001B6DC9">
        <w:rPr>
          <w:noProof/>
        </w:rPr>
        <w:t>115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641B</w:t>
      </w:r>
      <w:r>
        <w:rPr>
          <w:noProof/>
        </w:rPr>
        <w:tab/>
        <w:t xml:space="preserve">Modified application of the </w:t>
      </w:r>
      <w:r w:rsidRPr="00F85659">
        <w:rPr>
          <w:i/>
          <w:noProof/>
        </w:rPr>
        <w:t>Judicial Misbehaviour and Incapacity (Parliamentary Commissions) Act 2012</w:t>
      </w:r>
      <w:r w:rsidRPr="00AC3D17">
        <w:rPr>
          <w:noProof/>
        </w:rPr>
        <w:tab/>
      </w:r>
      <w:r w:rsidRPr="00AC3D17">
        <w:rPr>
          <w:noProof/>
        </w:rPr>
        <w:fldChar w:fldCharType="begin"/>
      </w:r>
      <w:r w:rsidRPr="00AC3D17">
        <w:rPr>
          <w:noProof/>
        </w:rPr>
        <w:instrText xml:space="preserve"> PAGEREF _Toc129347181 \h </w:instrText>
      </w:r>
      <w:r w:rsidRPr="00AC3D17">
        <w:rPr>
          <w:noProof/>
        </w:rPr>
      </w:r>
      <w:r w:rsidRPr="00AC3D17">
        <w:rPr>
          <w:noProof/>
        </w:rPr>
        <w:fldChar w:fldCharType="separate"/>
      </w:r>
      <w:r w:rsidR="001B6DC9">
        <w:rPr>
          <w:noProof/>
        </w:rPr>
        <w:t>116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AC3D17">
        <w:rPr>
          <w:noProof/>
        </w:rPr>
        <w:tab/>
      </w:r>
      <w:r w:rsidRPr="00AC3D17">
        <w:rPr>
          <w:noProof/>
        </w:rPr>
        <w:fldChar w:fldCharType="begin"/>
      </w:r>
      <w:r w:rsidRPr="00AC3D17">
        <w:rPr>
          <w:noProof/>
        </w:rPr>
        <w:instrText xml:space="preserve"> PAGEREF _Toc129347182 \h </w:instrText>
      </w:r>
      <w:r w:rsidRPr="00AC3D17">
        <w:rPr>
          <w:noProof/>
        </w:rPr>
      </w:r>
      <w:r w:rsidRPr="00AC3D17">
        <w:rPr>
          <w:noProof/>
        </w:rPr>
        <w:fldChar w:fldCharType="separate"/>
      </w:r>
      <w:r w:rsidR="001B6DC9">
        <w:rPr>
          <w:noProof/>
        </w:rPr>
        <w:t>123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AC3D17">
        <w:rPr>
          <w:noProof/>
        </w:rPr>
        <w:tab/>
      </w:r>
      <w:r w:rsidRPr="00AC3D17">
        <w:rPr>
          <w:noProof/>
        </w:rPr>
        <w:fldChar w:fldCharType="begin"/>
      </w:r>
      <w:r w:rsidRPr="00AC3D17">
        <w:rPr>
          <w:noProof/>
        </w:rPr>
        <w:instrText xml:space="preserve"> PAGEREF _Toc129347183 \h </w:instrText>
      </w:r>
      <w:r w:rsidRPr="00AC3D17">
        <w:rPr>
          <w:noProof/>
        </w:rPr>
      </w:r>
      <w:r w:rsidRPr="00AC3D17">
        <w:rPr>
          <w:noProof/>
        </w:rPr>
        <w:fldChar w:fldCharType="separate"/>
      </w:r>
      <w:r w:rsidR="001B6DC9">
        <w:rPr>
          <w:noProof/>
        </w:rPr>
        <w:t>124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AC3D17">
        <w:rPr>
          <w:noProof/>
        </w:rPr>
        <w:tab/>
      </w:r>
      <w:r w:rsidRPr="00AC3D17">
        <w:rPr>
          <w:noProof/>
        </w:rPr>
        <w:fldChar w:fldCharType="begin"/>
      </w:r>
      <w:r w:rsidRPr="00AC3D17">
        <w:rPr>
          <w:noProof/>
        </w:rPr>
        <w:instrText xml:space="preserve"> PAGEREF _Toc129347184 \h </w:instrText>
      </w:r>
      <w:r w:rsidRPr="00AC3D17">
        <w:rPr>
          <w:noProof/>
        </w:rPr>
      </w:r>
      <w:r w:rsidRPr="00AC3D17">
        <w:rPr>
          <w:noProof/>
        </w:rPr>
        <w:fldChar w:fldCharType="separate"/>
      </w:r>
      <w:r w:rsidR="001B6DC9">
        <w:rPr>
          <w:noProof/>
        </w:rPr>
        <w:t>124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AC3D17">
        <w:rPr>
          <w:noProof/>
        </w:rPr>
        <w:tab/>
      </w:r>
      <w:r w:rsidRPr="00AC3D17">
        <w:rPr>
          <w:noProof/>
        </w:rPr>
        <w:fldChar w:fldCharType="begin"/>
      </w:r>
      <w:r w:rsidRPr="00AC3D17">
        <w:rPr>
          <w:noProof/>
        </w:rPr>
        <w:instrText xml:space="preserve"> PAGEREF _Toc129347185 \h </w:instrText>
      </w:r>
      <w:r w:rsidRPr="00AC3D17">
        <w:rPr>
          <w:noProof/>
        </w:rPr>
      </w:r>
      <w:r w:rsidRPr="00AC3D17">
        <w:rPr>
          <w:noProof/>
        </w:rPr>
        <w:fldChar w:fldCharType="separate"/>
      </w:r>
      <w:r w:rsidR="001B6DC9">
        <w:rPr>
          <w:noProof/>
        </w:rPr>
        <w:t>125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AC3D17">
        <w:rPr>
          <w:noProof/>
        </w:rPr>
        <w:tab/>
      </w:r>
      <w:r w:rsidRPr="00AC3D17">
        <w:rPr>
          <w:noProof/>
        </w:rPr>
        <w:fldChar w:fldCharType="begin"/>
      </w:r>
      <w:r w:rsidRPr="00AC3D17">
        <w:rPr>
          <w:noProof/>
        </w:rPr>
        <w:instrText xml:space="preserve"> PAGEREF _Toc129347186 \h </w:instrText>
      </w:r>
      <w:r w:rsidRPr="00AC3D17">
        <w:rPr>
          <w:noProof/>
        </w:rPr>
      </w:r>
      <w:r w:rsidRPr="00AC3D17">
        <w:rPr>
          <w:noProof/>
        </w:rPr>
        <w:fldChar w:fldCharType="separate"/>
      </w:r>
      <w:r w:rsidR="001B6DC9">
        <w:rPr>
          <w:noProof/>
        </w:rPr>
        <w:t>125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AC3D17">
        <w:rPr>
          <w:noProof/>
        </w:rPr>
        <w:tab/>
      </w:r>
      <w:r w:rsidRPr="00AC3D17">
        <w:rPr>
          <w:noProof/>
        </w:rPr>
        <w:fldChar w:fldCharType="begin"/>
      </w:r>
      <w:r w:rsidRPr="00AC3D17">
        <w:rPr>
          <w:noProof/>
        </w:rPr>
        <w:instrText xml:space="preserve"> PAGEREF _Toc129347187 \h </w:instrText>
      </w:r>
      <w:r w:rsidRPr="00AC3D17">
        <w:rPr>
          <w:noProof/>
        </w:rPr>
      </w:r>
      <w:r w:rsidRPr="00AC3D17">
        <w:rPr>
          <w:noProof/>
        </w:rPr>
        <w:fldChar w:fldCharType="separate"/>
      </w:r>
      <w:r w:rsidR="001B6DC9">
        <w:rPr>
          <w:noProof/>
        </w:rPr>
        <w:t>125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AC3D17">
        <w:rPr>
          <w:noProof/>
        </w:rPr>
        <w:tab/>
      </w:r>
      <w:r w:rsidRPr="00AC3D17">
        <w:rPr>
          <w:noProof/>
        </w:rPr>
        <w:fldChar w:fldCharType="begin"/>
      </w:r>
      <w:r w:rsidRPr="00AC3D17">
        <w:rPr>
          <w:noProof/>
        </w:rPr>
        <w:instrText xml:space="preserve"> PAGEREF _Toc129347188 \h </w:instrText>
      </w:r>
      <w:r w:rsidRPr="00AC3D17">
        <w:rPr>
          <w:noProof/>
        </w:rPr>
      </w:r>
      <w:r w:rsidRPr="00AC3D17">
        <w:rPr>
          <w:noProof/>
        </w:rPr>
        <w:fldChar w:fldCharType="separate"/>
      </w:r>
      <w:r w:rsidR="001B6DC9">
        <w:rPr>
          <w:noProof/>
        </w:rPr>
        <w:t>126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6—Cooperation with the States</w:t>
      </w:r>
      <w:r w:rsidRPr="00AC3D17">
        <w:rPr>
          <w:b w:val="0"/>
          <w:noProof/>
          <w:sz w:val="18"/>
        </w:rPr>
        <w:tab/>
      </w:r>
      <w:r w:rsidRPr="00AC3D17">
        <w:rPr>
          <w:b w:val="0"/>
          <w:noProof/>
          <w:sz w:val="18"/>
        </w:rPr>
        <w:fldChar w:fldCharType="begin"/>
      </w:r>
      <w:r w:rsidRPr="00AC3D17">
        <w:rPr>
          <w:b w:val="0"/>
          <w:noProof/>
          <w:sz w:val="18"/>
        </w:rPr>
        <w:instrText xml:space="preserve"> PAGEREF _Toc129347189 \h </w:instrText>
      </w:r>
      <w:r w:rsidRPr="00AC3D17">
        <w:rPr>
          <w:b w:val="0"/>
          <w:noProof/>
          <w:sz w:val="18"/>
        </w:rPr>
      </w:r>
      <w:r w:rsidRPr="00AC3D17">
        <w:rPr>
          <w:b w:val="0"/>
          <w:noProof/>
          <w:sz w:val="18"/>
        </w:rPr>
        <w:fldChar w:fldCharType="separate"/>
      </w:r>
      <w:r w:rsidR="001B6DC9">
        <w:rPr>
          <w:b w:val="0"/>
          <w:noProof/>
          <w:sz w:val="18"/>
        </w:rPr>
        <w:t>128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AC3D17">
        <w:rPr>
          <w:noProof/>
        </w:rPr>
        <w:tab/>
      </w:r>
      <w:r w:rsidRPr="00AC3D17">
        <w:rPr>
          <w:noProof/>
        </w:rPr>
        <w:fldChar w:fldCharType="begin"/>
      </w:r>
      <w:r w:rsidRPr="00AC3D17">
        <w:rPr>
          <w:noProof/>
        </w:rPr>
        <w:instrText xml:space="preserve"> PAGEREF _Toc129347190 \h </w:instrText>
      </w:r>
      <w:r w:rsidRPr="00AC3D17">
        <w:rPr>
          <w:noProof/>
        </w:rPr>
      </w:r>
      <w:r w:rsidRPr="00AC3D17">
        <w:rPr>
          <w:noProof/>
        </w:rPr>
        <w:fldChar w:fldCharType="separate"/>
      </w:r>
      <w:r w:rsidR="001B6DC9">
        <w:rPr>
          <w:noProof/>
        </w:rPr>
        <w:t>128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AC3D17">
        <w:rPr>
          <w:noProof/>
        </w:rPr>
        <w:tab/>
      </w:r>
      <w:r w:rsidRPr="00AC3D17">
        <w:rPr>
          <w:noProof/>
        </w:rPr>
        <w:fldChar w:fldCharType="begin"/>
      </w:r>
      <w:r w:rsidRPr="00AC3D17">
        <w:rPr>
          <w:noProof/>
        </w:rPr>
        <w:instrText xml:space="preserve"> PAGEREF _Toc129347191 \h </w:instrText>
      </w:r>
      <w:r w:rsidRPr="00AC3D17">
        <w:rPr>
          <w:noProof/>
        </w:rPr>
      </w:r>
      <w:r w:rsidRPr="00AC3D17">
        <w:rPr>
          <w:noProof/>
        </w:rPr>
        <w:fldChar w:fldCharType="separate"/>
      </w:r>
      <w:r w:rsidR="001B6DC9">
        <w:rPr>
          <w:noProof/>
        </w:rPr>
        <w:t>128</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AC3D17">
        <w:rPr>
          <w:b w:val="0"/>
          <w:noProof/>
          <w:sz w:val="18"/>
        </w:rPr>
        <w:tab/>
      </w:r>
      <w:r w:rsidRPr="00AC3D17">
        <w:rPr>
          <w:b w:val="0"/>
          <w:noProof/>
          <w:sz w:val="18"/>
        </w:rPr>
        <w:fldChar w:fldCharType="begin"/>
      </w:r>
      <w:r w:rsidRPr="00AC3D17">
        <w:rPr>
          <w:b w:val="0"/>
          <w:noProof/>
          <w:sz w:val="18"/>
        </w:rPr>
        <w:instrText xml:space="preserve"> PAGEREF _Toc129347192 \h </w:instrText>
      </w:r>
      <w:r w:rsidRPr="00AC3D17">
        <w:rPr>
          <w:b w:val="0"/>
          <w:noProof/>
          <w:sz w:val="18"/>
        </w:rPr>
      </w:r>
      <w:r w:rsidRPr="00AC3D17">
        <w:rPr>
          <w:b w:val="0"/>
          <w:noProof/>
          <w:sz w:val="18"/>
        </w:rPr>
        <w:fldChar w:fldCharType="separate"/>
      </w:r>
      <w:r w:rsidR="001B6DC9">
        <w:rPr>
          <w:b w:val="0"/>
          <w:noProof/>
          <w:sz w:val="18"/>
        </w:rPr>
        <w:t>129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651</w:t>
      </w:r>
      <w:r>
        <w:rPr>
          <w:noProof/>
        </w:rPr>
        <w:tab/>
        <w:t>Seals</w:t>
      </w:r>
      <w:r w:rsidRPr="00AC3D17">
        <w:rPr>
          <w:noProof/>
        </w:rPr>
        <w:tab/>
      </w:r>
      <w:r w:rsidRPr="00AC3D17">
        <w:rPr>
          <w:noProof/>
        </w:rPr>
        <w:fldChar w:fldCharType="begin"/>
      </w:r>
      <w:r w:rsidRPr="00AC3D17">
        <w:rPr>
          <w:noProof/>
        </w:rPr>
        <w:instrText xml:space="preserve"> PAGEREF _Toc129347193 \h </w:instrText>
      </w:r>
      <w:r w:rsidRPr="00AC3D17">
        <w:rPr>
          <w:noProof/>
        </w:rPr>
      </w:r>
      <w:r w:rsidRPr="00AC3D17">
        <w:rPr>
          <w:noProof/>
        </w:rPr>
        <w:fldChar w:fldCharType="separate"/>
      </w:r>
      <w:r w:rsidR="001B6DC9">
        <w:rPr>
          <w:noProof/>
        </w:rPr>
        <w:t>129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652</w:t>
      </w:r>
      <w:r>
        <w:rPr>
          <w:noProof/>
        </w:rPr>
        <w:tab/>
        <w:t>Annual report</w:t>
      </w:r>
      <w:r w:rsidRPr="00AC3D17">
        <w:rPr>
          <w:noProof/>
        </w:rPr>
        <w:tab/>
      </w:r>
      <w:r w:rsidRPr="00AC3D17">
        <w:rPr>
          <w:noProof/>
        </w:rPr>
        <w:fldChar w:fldCharType="begin"/>
      </w:r>
      <w:r w:rsidRPr="00AC3D17">
        <w:rPr>
          <w:noProof/>
        </w:rPr>
        <w:instrText xml:space="preserve"> PAGEREF _Toc129347194 \h </w:instrText>
      </w:r>
      <w:r w:rsidRPr="00AC3D17">
        <w:rPr>
          <w:noProof/>
        </w:rPr>
      </w:r>
      <w:r w:rsidRPr="00AC3D17">
        <w:rPr>
          <w:noProof/>
        </w:rPr>
        <w:fldChar w:fldCharType="separate"/>
      </w:r>
      <w:r w:rsidR="001B6DC9">
        <w:rPr>
          <w:noProof/>
        </w:rPr>
        <w:t>130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AC3D17">
        <w:rPr>
          <w:noProof/>
        </w:rPr>
        <w:tab/>
      </w:r>
      <w:r w:rsidRPr="00AC3D17">
        <w:rPr>
          <w:noProof/>
        </w:rPr>
        <w:fldChar w:fldCharType="begin"/>
      </w:r>
      <w:r w:rsidRPr="00AC3D17">
        <w:rPr>
          <w:noProof/>
        </w:rPr>
        <w:instrText xml:space="preserve"> PAGEREF _Toc129347195 \h </w:instrText>
      </w:r>
      <w:r w:rsidRPr="00AC3D17">
        <w:rPr>
          <w:noProof/>
        </w:rPr>
      </w:r>
      <w:r w:rsidRPr="00AC3D17">
        <w:rPr>
          <w:noProof/>
        </w:rPr>
        <w:fldChar w:fldCharType="separate"/>
      </w:r>
      <w:r w:rsidR="001B6DC9">
        <w:rPr>
          <w:noProof/>
        </w:rPr>
        <w:t>130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and Family Court of Australia (Division 2)</w:t>
      </w:r>
      <w:r w:rsidRPr="00AC3D17">
        <w:rPr>
          <w:noProof/>
        </w:rPr>
        <w:tab/>
      </w:r>
      <w:r w:rsidRPr="00AC3D17">
        <w:rPr>
          <w:noProof/>
        </w:rPr>
        <w:fldChar w:fldCharType="begin"/>
      </w:r>
      <w:r w:rsidRPr="00AC3D17">
        <w:rPr>
          <w:noProof/>
        </w:rPr>
        <w:instrText xml:space="preserve"> PAGEREF _Toc129347196 \h </w:instrText>
      </w:r>
      <w:r w:rsidRPr="00AC3D17">
        <w:rPr>
          <w:noProof/>
        </w:rPr>
      </w:r>
      <w:r w:rsidRPr="00AC3D17">
        <w:rPr>
          <w:noProof/>
        </w:rPr>
        <w:fldChar w:fldCharType="separate"/>
      </w:r>
      <w:r w:rsidR="001B6DC9">
        <w:rPr>
          <w:noProof/>
        </w:rPr>
        <w:t>132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654</w:t>
      </w:r>
      <w:r>
        <w:rPr>
          <w:noProof/>
        </w:rPr>
        <w:tab/>
        <w:t>President must provide certain information etc. to the Minister and Fair Work Ombudsman</w:t>
      </w:r>
      <w:r w:rsidRPr="00AC3D17">
        <w:rPr>
          <w:noProof/>
        </w:rPr>
        <w:tab/>
      </w:r>
      <w:r w:rsidRPr="00AC3D17">
        <w:rPr>
          <w:noProof/>
        </w:rPr>
        <w:fldChar w:fldCharType="begin"/>
      </w:r>
      <w:r w:rsidRPr="00AC3D17">
        <w:rPr>
          <w:noProof/>
        </w:rPr>
        <w:instrText xml:space="preserve"> PAGEREF _Toc129347197 \h </w:instrText>
      </w:r>
      <w:r w:rsidRPr="00AC3D17">
        <w:rPr>
          <w:noProof/>
        </w:rPr>
      </w:r>
      <w:r w:rsidRPr="00AC3D17">
        <w:rPr>
          <w:noProof/>
        </w:rPr>
        <w:fldChar w:fldCharType="separate"/>
      </w:r>
      <w:r w:rsidR="001B6DC9">
        <w:rPr>
          <w:noProof/>
        </w:rPr>
        <w:t>132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AC3D17">
        <w:rPr>
          <w:noProof/>
        </w:rPr>
        <w:tab/>
      </w:r>
      <w:r w:rsidRPr="00AC3D17">
        <w:rPr>
          <w:noProof/>
        </w:rPr>
        <w:fldChar w:fldCharType="begin"/>
      </w:r>
      <w:r w:rsidRPr="00AC3D17">
        <w:rPr>
          <w:noProof/>
        </w:rPr>
        <w:instrText xml:space="preserve"> PAGEREF _Toc129347198 \h </w:instrText>
      </w:r>
      <w:r w:rsidRPr="00AC3D17">
        <w:rPr>
          <w:noProof/>
        </w:rPr>
      </w:r>
      <w:r w:rsidRPr="00AC3D17">
        <w:rPr>
          <w:noProof/>
        </w:rPr>
        <w:fldChar w:fldCharType="separate"/>
      </w:r>
      <w:r w:rsidR="001B6DC9">
        <w:rPr>
          <w:noProof/>
        </w:rPr>
        <w:t>132</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8—General Manager, staff and consultants</w:t>
      </w:r>
      <w:r w:rsidRPr="00AC3D17">
        <w:rPr>
          <w:b w:val="0"/>
          <w:noProof/>
          <w:sz w:val="18"/>
        </w:rPr>
        <w:tab/>
      </w:r>
      <w:r w:rsidRPr="00AC3D17">
        <w:rPr>
          <w:b w:val="0"/>
          <w:noProof/>
          <w:sz w:val="18"/>
        </w:rPr>
        <w:fldChar w:fldCharType="begin"/>
      </w:r>
      <w:r w:rsidRPr="00AC3D17">
        <w:rPr>
          <w:b w:val="0"/>
          <w:noProof/>
          <w:sz w:val="18"/>
        </w:rPr>
        <w:instrText xml:space="preserve"> PAGEREF _Toc129347199 \h </w:instrText>
      </w:r>
      <w:r w:rsidRPr="00AC3D17">
        <w:rPr>
          <w:b w:val="0"/>
          <w:noProof/>
          <w:sz w:val="18"/>
        </w:rPr>
      </w:r>
      <w:r w:rsidRPr="00AC3D17">
        <w:rPr>
          <w:b w:val="0"/>
          <w:noProof/>
          <w:sz w:val="18"/>
        </w:rPr>
        <w:fldChar w:fldCharType="separate"/>
      </w:r>
      <w:r w:rsidR="001B6DC9">
        <w:rPr>
          <w:b w:val="0"/>
          <w:noProof/>
          <w:sz w:val="18"/>
        </w:rPr>
        <w:t>134</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A—Functions of the General Manager</w:t>
      </w:r>
      <w:r w:rsidRPr="00AC3D17">
        <w:rPr>
          <w:b w:val="0"/>
          <w:noProof/>
          <w:sz w:val="18"/>
        </w:rPr>
        <w:tab/>
      </w:r>
      <w:r w:rsidRPr="00AC3D17">
        <w:rPr>
          <w:b w:val="0"/>
          <w:noProof/>
          <w:sz w:val="18"/>
        </w:rPr>
        <w:fldChar w:fldCharType="begin"/>
      </w:r>
      <w:r w:rsidRPr="00AC3D17">
        <w:rPr>
          <w:b w:val="0"/>
          <w:noProof/>
          <w:sz w:val="18"/>
        </w:rPr>
        <w:instrText xml:space="preserve"> PAGEREF _Toc129347200 \h </w:instrText>
      </w:r>
      <w:r w:rsidRPr="00AC3D17">
        <w:rPr>
          <w:b w:val="0"/>
          <w:noProof/>
          <w:sz w:val="18"/>
        </w:rPr>
      </w:r>
      <w:r w:rsidRPr="00AC3D17">
        <w:rPr>
          <w:b w:val="0"/>
          <w:noProof/>
          <w:sz w:val="18"/>
        </w:rPr>
        <w:fldChar w:fldCharType="separate"/>
      </w:r>
      <w:r w:rsidR="001B6DC9">
        <w:rPr>
          <w:b w:val="0"/>
          <w:noProof/>
          <w:sz w:val="18"/>
        </w:rPr>
        <w:t>134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656</w:t>
      </w:r>
      <w:r>
        <w:rPr>
          <w:noProof/>
        </w:rPr>
        <w:tab/>
        <w:t>Establishment</w:t>
      </w:r>
      <w:r w:rsidRPr="00AC3D17">
        <w:rPr>
          <w:noProof/>
        </w:rPr>
        <w:tab/>
      </w:r>
      <w:r w:rsidRPr="00AC3D17">
        <w:rPr>
          <w:noProof/>
        </w:rPr>
        <w:fldChar w:fldCharType="begin"/>
      </w:r>
      <w:r w:rsidRPr="00AC3D17">
        <w:rPr>
          <w:noProof/>
        </w:rPr>
        <w:instrText xml:space="preserve"> PAGEREF _Toc129347201 \h </w:instrText>
      </w:r>
      <w:r w:rsidRPr="00AC3D17">
        <w:rPr>
          <w:noProof/>
        </w:rPr>
      </w:r>
      <w:r w:rsidRPr="00AC3D17">
        <w:rPr>
          <w:noProof/>
        </w:rPr>
        <w:fldChar w:fldCharType="separate"/>
      </w:r>
      <w:r w:rsidR="001B6DC9">
        <w:rPr>
          <w:noProof/>
        </w:rPr>
        <w:t>134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AC3D17">
        <w:rPr>
          <w:noProof/>
        </w:rPr>
        <w:tab/>
      </w:r>
      <w:r w:rsidRPr="00AC3D17">
        <w:rPr>
          <w:noProof/>
        </w:rPr>
        <w:fldChar w:fldCharType="begin"/>
      </w:r>
      <w:r w:rsidRPr="00AC3D17">
        <w:rPr>
          <w:noProof/>
        </w:rPr>
        <w:instrText xml:space="preserve"> PAGEREF _Toc129347202 \h </w:instrText>
      </w:r>
      <w:r w:rsidRPr="00AC3D17">
        <w:rPr>
          <w:noProof/>
        </w:rPr>
      </w:r>
      <w:r w:rsidRPr="00AC3D17">
        <w:rPr>
          <w:noProof/>
        </w:rPr>
        <w:fldChar w:fldCharType="separate"/>
      </w:r>
      <w:r w:rsidR="001B6DC9">
        <w:rPr>
          <w:noProof/>
        </w:rPr>
        <w:t>134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658</w:t>
      </w:r>
      <w:r>
        <w:rPr>
          <w:noProof/>
        </w:rPr>
        <w:tab/>
        <w:t>Directions from the President</w:t>
      </w:r>
      <w:r w:rsidRPr="00AC3D17">
        <w:rPr>
          <w:noProof/>
        </w:rPr>
        <w:tab/>
      </w:r>
      <w:r w:rsidRPr="00AC3D17">
        <w:rPr>
          <w:noProof/>
        </w:rPr>
        <w:fldChar w:fldCharType="begin"/>
      </w:r>
      <w:r w:rsidRPr="00AC3D17">
        <w:rPr>
          <w:noProof/>
        </w:rPr>
        <w:instrText xml:space="preserve"> PAGEREF _Toc129347203 \h </w:instrText>
      </w:r>
      <w:r w:rsidRPr="00AC3D17">
        <w:rPr>
          <w:noProof/>
        </w:rPr>
      </w:r>
      <w:r w:rsidRPr="00AC3D17">
        <w:rPr>
          <w:noProof/>
        </w:rPr>
        <w:fldChar w:fldCharType="separate"/>
      </w:r>
      <w:r w:rsidR="001B6DC9">
        <w:rPr>
          <w:noProof/>
        </w:rPr>
        <w:t>134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AC3D17">
        <w:rPr>
          <w:noProof/>
        </w:rPr>
        <w:tab/>
      </w:r>
      <w:r w:rsidRPr="00AC3D17">
        <w:rPr>
          <w:noProof/>
        </w:rPr>
        <w:fldChar w:fldCharType="begin"/>
      </w:r>
      <w:r w:rsidRPr="00AC3D17">
        <w:rPr>
          <w:noProof/>
        </w:rPr>
        <w:instrText xml:space="preserve"> PAGEREF _Toc129347204 \h </w:instrText>
      </w:r>
      <w:r w:rsidRPr="00AC3D17">
        <w:rPr>
          <w:noProof/>
        </w:rPr>
      </w:r>
      <w:r w:rsidRPr="00AC3D17">
        <w:rPr>
          <w:noProof/>
        </w:rPr>
        <w:fldChar w:fldCharType="separate"/>
      </w:r>
      <w:r w:rsidR="001B6DC9">
        <w:rPr>
          <w:noProof/>
        </w:rPr>
        <w:t>135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AC3D17">
        <w:rPr>
          <w:b w:val="0"/>
          <w:noProof/>
          <w:sz w:val="18"/>
        </w:rPr>
        <w:tab/>
      </w:r>
      <w:r w:rsidRPr="00AC3D17">
        <w:rPr>
          <w:b w:val="0"/>
          <w:noProof/>
          <w:sz w:val="18"/>
        </w:rPr>
        <w:fldChar w:fldCharType="begin"/>
      </w:r>
      <w:r w:rsidRPr="00AC3D17">
        <w:rPr>
          <w:b w:val="0"/>
          <w:noProof/>
          <w:sz w:val="18"/>
        </w:rPr>
        <w:instrText xml:space="preserve"> PAGEREF _Toc129347205 \h </w:instrText>
      </w:r>
      <w:r w:rsidRPr="00AC3D17">
        <w:rPr>
          <w:b w:val="0"/>
          <w:noProof/>
          <w:sz w:val="18"/>
        </w:rPr>
      </w:r>
      <w:r w:rsidRPr="00AC3D17">
        <w:rPr>
          <w:b w:val="0"/>
          <w:noProof/>
          <w:sz w:val="18"/>
        </w:rPr>
        <w:fldChar w:fldCharType="separate"/>
      </w:r>
      <w:r w:rsidR="001B6DC9">
        <w:rPr>
          <w:b w:val="0"/>
          <w:noProof/>
          <w:sz w:val="18"/>
        </w:rPr>
        <w:t>135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AC3D17">
        <w:rPr>
          <w:noProof/>
        </w:rPr>
        <w:tab/>
      </w:r>
      <w:r w:rsidRPr="00AC3D17">
        <w:rPr>
          <w:noProof/>
        </w:rPr>
        <w:fldChar w:fldCharType="begin"/>
      </w:r>
      <w:r w:rsidRPr="00AC3D17">
        <w:rPr>
          <w:noProof/>
        </w:rPr>
        <w:instrText xml:space="preserve"> PAGEREF _Toc129347206 \h </w:instrText>
      </w:r>
      <w:r w:rsidRPr="00AC3D17">
        <w:rPr>
          <w:noProof/>
        </w:rPr>
      </w:r>
      <w:r w:rsidRPr="00AC3D17">
        <w:rPr>
          <w:noProof/>
        </w:rPr>
        <w:fldChar w:fldCharType="separate"/>
      </w:r>
      <w:r w:rsidR="001B6DC9">
        <w:rPr>
          <w:noProof/>
        </w:rPr>
        <w:t>135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661</w:t>
      </w:r>
      <w:r>
        <w:rPr>
          <w:noProof/>
        </w:rPr>
        <w:tab/>
        <w:t>Remuneration of the General Manager</w:t>
      </w:r>
      <w:r w:rsidRPr="00AC3D17">
        <w:rPr>
          <w:noProof/>
        </w:rPr>
        <w:tab/>
      </w:r>
      <w:r w:rsidRPr="00AC3D17">
        <w:rPr>
          <w:noProof/>
        </w:rPr>
        <w:fldChar w:fldCharType="begin"/>
      </w:r>
      <w:r w:rsidRPr="00AC3D17">
        <w:rPr>
          <w:noProof/>
        </w:rPr>
        <w:instrText xml:space="preserve"> PAGEREF _Toc129347207 \h </w:instrText>
      </w:r>
      <w:r w:rsidRPr="00AC3D17">
        <w:rPr>
          <w:noProof/>
        </w:rPr>
      </w:r>
      <w:r w:rsidRPr="00AC3D17">
        <w:rPr>
          <w:noProof/>
        </w:rPr>
        <w:fldChar w:fldCharType="separate"/>
      </w:r>
      <w:r w:rsidR="001B6DC9">
        <w:rPr>
          <w:noProof/>
        </w:rPr>
        <w:t>135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AC3D17">
        <w:rPr>
          <w:noProof/>
        </w:rPr>
        <w:tab/>
      </w:r>
      <w:r w:rsidRPr="00AC3D17">
        <w:rPr>
          <w:noProof/>
        </w:rPr>
        <w:fldChar w:fldCharType="begin"/>
      </w:r>
      <w:r w:rsidRPr="00AC3D17">
        <w:rPr>
          <w:noProof/>
        </w:rPr>
        <w:instrText xml:space="preserve"> PAGEREF _Toc129347208 \h </w:instrText>
      </w:r>
      <w:r w:rsidRPr="00AC3D17">
        <w:rPr>
          <w:noProof/>
        </w:rPr>
      </w:r>
      <w:r w:rsidRPr="00AC3D17">
        <w:rPr>
          <w:noProof/>
        </w:rPr>
        <w:fldChar w:fldCharType="separate"/>
      </w:r>
      <w:r w:rsidR="001B6DC9">
        <w:rPr>
          <w:noProof/>
        </w:rPr>
        <w:t>136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663</w:t>
      </w:r>
      <w:r>
        <w:rPr>
          <w:noProof/>
        </w:rPr>
        <w:tab/>
        <w:t>Outside work of the General Manager</w:t>
      </w:r>
      <w:r w:rsidRPr="00AC3D17">
        <w:rPr>
          <w:noProof/>
        </w:rPr>
        <w:tab/>
      </w:r>
      <w:r w:rsidRPr="00AC3D17">
        <w:rPr>
          <w:noProof/>
        </w:rPr>
        <w:fldChar w:fldCharType="begin"/>
      </w:r>
      <w:r w:rsidRPr="00AC3D17">
        <w:rPr>
          <w:noProof/>
        </w:rPr>
        <w:instrText xml:space="preserve"> PAGEREF _Toc129347209 \h </w:instrText>
      </w:r>
      <w:r w:rsidRPr="00AC3D17">
        <w:rPr>
          <w:noProof/>
        </w:rPr>
      </w:r>
      <w:r w:rsidRPr="00AC3D17">
        <w:rPr>
          <w:noProof/>
        </w:rPr>
        <w:fldChar w:fldCharType="separate"/>
      </w:r>
      <w:r w:rsidR="001B6DC9">
        <w:rPr>
          <w:noProof/>
        </w:rPr>
        <w:t>136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664</w:t>
      </w:r>
      <w:r>
        <w:rPr>
          <w:noProof/>
        </w:rPr>
        <w:tab/>
      </w:r>
      <w:r w:rsidRPr="00F85659">
        <w:rPr>
          <w:rFonts w:eastAsiaTheme="minorHAnsi"/>
          <w:noProof/>
        </w:rPr>
        <w:t>Disclosure of interests to the President</w:t>
      </w:r>
      <w:r w:rsidRPr="00AC3D17">
        <w:rPr>
          <w:noProof/>
        </w:rPr>
        <w:tab/>
      </w:r>
      <w:r w:rsidRPr="00AC3D17">
        <w:rPr>
          <w:noProof/>
        </w:rPr>
        <w:fldChar w:fldCharType="begin"/>
      </w:r>
      <w:r w:rsidRPr="00AC3D17">
        <w:rPr>
          <w:noProof/>
        </w:rPr>
        <w:instrText xml:space="preserve"> PAGEREF _Toc129347210 \h </w:instrText>
      </w:r>
      <w:r w:rsidRPr="00AC3D17">
        <w:rPr>
          <w:noProof/>
        </w:rPr>
      </w:r>
      <w:r w:rsidRPr="00AC3D17">
        <w:rPr>
          <w:noProof/>
        </w:rPr>
        <w:fldChar w:fldCharType="separate"/>
      </w:r>
      <w:r w:rsidR="001B6DC9">
        <w:rPr>
          <w:noProof/>
        </w:rPr>
        <w:t>136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AC3D17">
        <w:rPr>
          <w:noProof/>
        </w:rPr>
        <w:tab/>
      </w:r>
      <w:r w:rsidRPr="00AC3D17">
        <w:rPr>
          <w:noProof/>
        </w:rPr>
        <w:fldChar w:fldCharType="begin"/>
      </w:r>
      <w:r w:rsidRPr="00AC3D17">
        <w:rPr>
          <w:noProof/>
        </w:rPr>
        <w:instrText xml:space="preserve"> PAGEREF _Toc129347211 \h </w:instrText>
      </w:r>
      <w:r w:rsidRPr="00AC3D17">
        <w:rPr>
          <w:noProof/>
        </w:rPr>
      </w:r>
      <w:r w:rsidRPr="00AC3D17">
        <w:rPr>
          <w:noProof/>
        </w:rPr>
        <w:fldChar w:fldCharType="separate"/>
      </w:r>
      <w:r w:rsidR="001B6DC9">
        <w:rPr>
          <w:noProof/>
        </w:rPr>
        <w:t>136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AC3D17">
        <w:rPr>
          <w:noProof/>
        </w:rPr>
        <w:tab/>
      </w:r>
      <w:r w:rsidRPr="00AC3D17">
        <w:rPr>
          <w:noProof/>
        </w:rPr>
        <w:fldChar w:fldCharType="begin"/>
      </w:r>
      <w:r w:rsidRPr="00AC3D17">
        <w:rPr>
          <w:noProof/>
        </w:rPr>
        <w:instrText xml:space="preserve"> PAGEREF _Toc129347212 \h </w:instrText>
      </w:r>
      <w:r w:rsidRPr="00AC3D17">
        <w:rPr>
          <w:noProof/>
        </w:rPr>
      </w:r>
      <w:r w:rsidRPr="00AC3D17">
        <w:rPr>
          <w:noProof/>
        </w:rPr>
        <w:fldChar w:fldCharType="separate"/>
      </w:r>
      <w:r w:rsidR="001B6DC9">
        <w:rPr>
          <w:noProof/>
        </w:rPr>
        <w:t>137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AC3D17">
        <w:rPr>
          <w:noProof/>
        </w:rPr>
        <w:tab/>
      </w:r>
      <w:r w:rsidRPr="00AC3D17">
        <w:rPr>
          <w:noProof/>
        </w:rPr>
        <w:fldChar w:fldCharType="begin"/>
      </w:r>
      <w:r w:rsidRPr="00AC3D17">
        <w:rPr>
          <w:noProof/>
        </w:rPr>
        <w:instrText xml:space="preserve"> PAGEREF _Toc129347213 \h </w:instrText>
      </w:r>
      <w:r w:rsidRPr="00AC3D17">
        <w:rPr>
          <w:noProof/>
        </w:rPr>
      </w:r>
      <w:r w:rsidRPr="00AC3D17">
        <w:rPr>
          <w:noProof/>
        </w:rPr>
        <w:fldChar w:fldCharType="separate"/>
      </w:r>
      <w:r w:rsidR="001B6DC9">
        <w:rPr>
          <w:noProof/>
        </w:rPr>
        <w:t>137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AC3D17">
        <w:rPr>
          <w:noProof/>
        </w:rPr>
        <w:tab/>
      </w:r>
      <w:r w:rsidRPr="00AC3D17">
        <w:rPr>
          <w:noProof/>
        </w:rPr>
        <w:fldChar w:fldCharType="begin"/>
      </w:r>
      <w:r w:rsidRPr="00AC3D17">
        <w:rPr>
          <w:noProof/>
        </w:rPr>
        <w:instrText xml:space="preserve"> PAGEREF _Toc129347214 \h </w:instrText>
      </w:r>
      <w:r w:rsidRPr="00AC3D17">
        <w:rPr>
          <w:noProof/>
        </w:rPr>
      </w:r>
      <w:r w:rsidRPr="00AC3D17">
        <w:rPr>
          <w:noProof/>
        </w:rPr>
        <w:fldChar w:fldCharType="separate"/>
      </w:r>
      <w:r w:rsidR="001B6DC9">
        <w:rPr>
          <w:noProof/>
        </w:rPr>
        <w:t>137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AC3D17">
        <w:rPr>
          <w:noProof/>
        </w:rPr>
        <w:tab/>
      </w:r>
      <w:r w:rsidRPr="00AC3D17">
        <w:rPr>
          <w:noProof/>
        </w:rPr>
        <w:fldChar w:fldCharType="begin"/>
      </w:r>
      <w:r w:rsidRPr="00AC3D17">
        <w:rPr>
          <w:noProof/>
        </w:rPr>
        <w:instrText xml:space="preserve"> PAGEREF _Toc129347215 \h </w:instrText>
      </w:r>
      <w:r w:rsidRPr="00AC3D17">
        <w:rPr>
          <w:noProof/>
        </w:rPr>
      </w:r>
      <w:r w:rsidRPr="00AC3D17">
        <w:rPr>
          <w:noProof/>
        </w:rPr>
        <w:fldChar w:fldCharType="separate"/>
      </w:r>
      <w:r w:rsidR="001B6DC9">
        <w:rPr>
          <w:noProof/>
        </w:rPr>
        <w:t>138</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C—Staff and consultants</w:t>
      </w:r>
      <w:r w:rsidRPr="00AC3D17">
        <w:rPr>
          <w:b w:val="0"/>
          <w:noProof/>
          <w:sz w:val="18"/>
        </w:rPr>
        <w:tab/>
      </w:r>
      <w:r w:rsidRPr="00AC3D17">
        <w:rPr>
          <w:b w:val="0"/>
          <w:noProof/>
          <w:sz w:val="18"/>
        </w:rPr>
        <w:fldChar w:fldCharType="begin"/>
      </w:r>
      <w:r w:rsidRPr="00AC3D17">
        <w:rPr>
          <w:b w:val="0"/>
          <w:noProof/>
          <w:sz w:val="18"/>
        </w:rPr>
        <w:instrText xml:space="preserve"> PAGEREF _Toc129347216 \h </w:instrText>
      </w:r>
      <w:r w:rsidRPr="00AC3D17">
        <w:rPr>
          <w:b w:val="0"/>
          <w:noProof/>
          <w:sz w:val="18"/>
        </w:rPr>
      </w:r>
      <w:r w:rsidRPr="00AC3D17">
        <w:rPr>
          <w:b w:val="0"/>
          <w:noProof/>
          <w:sz w:val="18"/>
        </w:rPr>
        <w:fldChar w:fldCharType="separate"/>
      </w:r>
      <w:r w:rsidR="001B6DC9">
        <w:rPr>
          <w:b w:val="0"/>
          <w:noProof/>
          <w:sz w:val="18"/>
        </w:rPr>
        <w:t>138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670</w:t>
      </w:r>
      <w:r>
        <w:rPr>
          <w:noProof/>
        </w:rPr>
        <w:tab/>
        <w:t>Staff</w:t>
      </w:r>
      <w:r w:rsidRPr="00AC3D17">
        <w:rPr>
          <w:noProof/>
        </w:rPr>
        <w:tab/>
      </w:r>
      <w:r w:rsidRPr="00AC3D17">
        <w:rPr>
          <w:noProof/>
        </w:rPr>
        <w:fldChar w:fldCharType="begin"/>
      </w:r>
      <w:r w:rsidRPr="00AC3D17">
        <w:rPr>
          <w:noProof/>
        </w:rPr>
        <w:instrText xml:space="preserve"> PAGEREF _Toc129347217 \h </w:instrText>
      </w:r>
      <w:r w:rsidRPr="00AC3D17">
        <w:rPr>
          <w:noProof/>
        </w:rPr>
      </w:r>
      <w:r w:rsidRPr="00AC3D17">
        <w:rPr>
          <w:noProof/>
        </w:rPr>
        <w:fldChar w:fldCharType="separate"/>
      </w:r>
      <w:r w:rsidR="001B6DC9">
        <w:rPr>
          <w:noProof/>
        </w:rPr>
        <w:t>138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AC3D17">
        <w:rPr>
          <w:noProof/>
        </w:rPr>
        <w:tab/>
      </w:r>
      <w:r w:rsidRPr="00AC3D17">
        <w:rPr>
          <w:noProof/>
        </w:rPr>
        <w:fldChar w:fldCharType="begin"/>
      </w:r>
      <w:r w:rsidRPr="00AC3D17">
        <w:rPr>
          <w:noProof/>
        </w:rPr>
        <w:instrText xml:space="preserve"> PAGEREF _Toc129347218 \h </w:instrText>
      </w:r>
      <w:r w:rsidRPr="00AC3D17">
        <w:rPr>
          <w:noProof/>
        </w:rPr>
      </w:r>
      <w:r w:rsidRPr="00AC3D17">
        <w:rPr>
          <w:noProof/>
        </w:rPr>
        <w:fldChar w:fldCharType="separate"/>
      </w:r>
      <w:r w:rsidR="001B6DC9">
        <w:rPr>
          <w:noProof/>
        </w:rPr>
        <w:t>138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AC3D17">
        <w:rPr>
          <w:noProof/>
        </w:rPr>
        <w:tab/>
      </w:r>
      <w:r w:rsidRPr="00AC3D17">
        <w:rPr>
          <w:noProof/>
        </w:rPr>
        <w:fldChar w:fldCharType="begin"/>
      </w:r>
      <w:r w:rsidRPr="00AC3D17">
        <w:rPr>
          <w:noProof/>
        </w:rPr>
        <w:instrText xml:space="preserve"> PAGEREF _Toc129347219 \h </w:instrText>
      </w:r>
      <w:r w:rsidRPr="00AC3D17">
        <w:rPr>
          <w:noProof/>
        </w:rPr>
      </w:r>
      <w:r w:rsidRPr="00AC3D17">
        <w:rPr>
          <w:noProof/>
        </w:rPr>
        <w:fldChar w:fldCharType="separate"/>
      </w:r>
      <w:r w:rsidR="001B6DC9">
        <w:rPr>
          <w:noProof/>
        </w:rPr>
        <w:t>139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673</w:t>
      </w:r>
      <w:r>
        <w:rPr>
          <w:noProof/>
        </w:rPr>
        <w:tab/>
        <w:t>Consultants</w:t>
      </w:r>
      <w:r w:rsidRPr="00AC3D17">
        <w:rPr>
          <w:noProof/>
        </w:rPr>
        <w:tab/>
      </w:r>
      <w:r w:rsidRPr="00AC3D17">
        <w:rPr>
          <w:noProof/>
        </w:rPr>
        <w:fldChar w:fldCharType="begin"/>
      </w:r>
      <w:r w:rsidRPr="00AC3D17">
        <w:rPr>
          <w:noProof/>
        </w:rPr>
        <w:instrText xml:space="preserve"> PAGEREF _Toc129347220 \h </w:instrText>
      </w:r>
      <w:r w:rsidRPr="00AC3D17">
        <w:rPr>
          <w:noProof/>
        </w:rPr>
      </w:r>
      <w:r w:rsidRPr="00AC3D17">
        <w:rPr>
          <w:noProof/>
        </w:rPr>
        <w:fldChar w:fldCharType="separate"/>
      </w:r>
      <w:r w:rsidR="001B6DC9">
        <w:rPr>
          <w:noProof/>
        </w:rPr>
        <w:t>139</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D—Application of the finance law</w:t>
      </w:r>
      <w:r w:rsidRPr="00AC3D17">
        <w:rPr>
          <w:b w:val="0"/>
          <w:noProof/>
          <w:sz w:val="18"/>
        </w:rPr>
        <w:tab/>
      </w:r>
      <w:r w:rsidRPr="00AC3D17">
        <w:rPr>
          <w:b w:val="0"/>
          <w:noProof/>
          <w:sz w:val="18"/>
        </w:rPr>
        <w:fldChar w:fldCharType="begin"/>
      </w:r>
      <w:r w:rsidRPr="00AC3D17">
        <w:rPr>
          <w:b w:val="0"/>
          <w:noProof/>
          <w:sz w:val="18"/>
        </w:rPr>
        <w:instrText xml:space="preserve"> PAGEREF _Toc129347221 \h </w:instrText>
      </w:r>
      <w:r w:rsidRPr="00AC3D17">
        <w:rPr>
          <w:b w:val="0"/>
          <w:noProof/>
          <w:sz w:val="18"/>
        </w:rPr>
      </w:r>
      <w:r w:rsidRPr="00AC3D17">
        <w:rPr>
          <w:b w:val="0"/>
          <w:noProof/>
          <w:sz w:val="18"/>
        </w:rPr>
        <w:fldChar w:fldCharType="separate"/>
      </w:r>
      <w:r w:rsidR="001B6DC9">
        <w:rPr>
          <w:b w:val="0"/>
          <w:noProof/>
          <w:sz w:val="18"/>
        </w:rPr>
        <w:t>139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673A</w:t>
      </w:r>
      <w:r>
        <w:rPr>
          <w:noProof/>
        </w:rPr>
        <w:tab/>
        <w:t>Application of the finance law</w:t>
      </w:r>
      <w:r w:rsidRPr="00AC3D17">
        <w:rPr>
          <w:noProof/>
        </w:rPr>
        <w:tab/>
      </w:r>
      <w:r w:rsidRPr="00AC3D17">
        <w:rPr>
          <w:noProof/>
        </w:rPr>
        <w:fldChar w:fldCharType="begin"/>
      </w:r>
      <w:r w:rsidRPr="00AC3D17">
        <w:rPr>
          <w:noProof/>
        </w:rPr>
        <w:instrText xml:space="preserve"> PAGEREF _Toc129347222 \h </w:instrText>
      </w:r>
      <w:r w:rsidRPr="00AC3D17">
        <w:rPr>
          <w:noProof/>
        </w:rPr>
      </w:r>
      <w:r w:rsidRPr="00AC3D17">
        <w:rPr>
          <w:noProof/>
        </w:rPr>
        <w:fldChar w:fldCharType="separate"/>
      </w:r>
      <w:r w:rsidR="001B6DC9">
        <w:rPr>
          <w:noProof/>
        </w:rPr>
        <w:t>139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9—Offences relating to the Fair Work Commission</w:t>
      </w:r>
      <w:r w:rsidRPr="00AC3D17">
        <w:rPr>
          <w:b w:val="0"/>
          <w:noProof/>
          <w:sz w:val="18"/>
        </w:rPr>
        <w:tab/>
      </w:r>
      <w:r w:rsidRPr="00AC3D17">
        <w:rPr>
          <w:b w:val="0"/>
          <w:noProof/>
          <w:sz w:val="18"/>
        </w:rPr>
        <w:fldChar w:fldCharType="begin"/>
      </w:r>
      <w:r w:rsidRPr="00AC3D17">
        <w:rPr>
          <w:b w:val="0"/>
          <w:noProof/>
          <w:sz w:val="18"/>
        </w:rPr>
        <w:instrText xml:space="preserve"> PAGEREF _Toc129347223 \h </w:instrText>
      </w:r>
      <w:r w:rsidRPr="00AC3D17">
        <w:rPr>
          <w:b w:val="0"/>
          <w:noProof/>
          <w:sz w:val="18"/>
        </w:rPr>
      </w:r>
      <w:r w:rsidRPr="00AC3D17">
        <w:rPr>
          <w:b w:val="0"/>
          <w:noProof/>
          <w:sz w:val="18"/>
        </w:rPr>
        <w:fldChar w:fldCharType="separate"/>
      </w:r>
      <w:r w:rsidR="001B6DC9">
        <w:rPr>
          <w:b w:val="0"/>
          <w:noProof/>
          <w:sz w:val="18"/>
        </w:rPr>
        <w:t>141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AC3D17">
        <w:rPr>
          <w:noProof/>
        </w:rPr>
        <w:tab/>
      </w:r>
      <w:r w:rsidRPr="00AC3D17">
        <w:rPr>
          <w:noProof/>
        </w:rPr>
        <w:fldChar w:fldCharType="begin"/>
      </w:r>
      <w:r w:rsidRPr="00AC3D17">
        <w:rPr>
          <w:noProof/>
        </w:rPr>
        <w:instrText xml:space="preserve"> PAGEREF _Toc129347224 \h </w:instrText>
      </w:r>
      <w:r w:rsidRPr="00AC3D17">
        <w:rPr>
          <w:noProof/>
        </w:rPr>
      </w:r>
      <w:r w:rsidRPr="00AC3D17">
        <w:rPr>
          <w:noProof/>
        </w:rPr>
        <w:fldChar w:fldCharType="separate"/>
      </w:r>
      <w:r w:rsidR="001B6DC9">
        <w:rPr>
          <w:noProof/>
        </w:rPr>
        <w:t>141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AC3D17">
        <w:rPr>
          <w:noProof/>
        </w:rPr>
        <w:tab/>
      </w:r>
      <w:r w:rsidRPr="00AC3D17">
        <w:rPr>
          <w:noProof/>
        </w:rPr>
        <w:fldChar w:fldCharType="begin"/>
      </w:r>
      <w:r w:rsidRPr="00AC3D17">
        <w:rPr>
          <w:noProof/>
        </w:rPr>
        <w:instrText xml:space="preserve"> PAGEREF _Toc129347225 \h </w:instrText>
      </w:r>
      <w:r w:rsidRPr="00AC3D17">
        <w:rPr>
          <w:noProof/>
        </w:rPr>
      </w:r>
      <w:r w:rsidRPr="00AC3D17">
        <w:rPr>
          <w:noProof/>
        </w:rPr>
        <w:fldChar w:fldCharType="separate"/>
      </w:r>
      <w:r w:rsidR="001B6DC9">
        <w:rPr>
          <w:noProof/>
        </w:rPr>
        <w:t>143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676</w:t>
      </w:r>
      <w:r>
        <w:rPr>
          <w:noProof/>
        </w:rPr>
        <w:tab/>
        <w:t>Intimidation etc.</w:t>
      </w:r>
      <w:r w:rsidRPr="00AC3D17">
        <w:rPr>
          <w:noProof/>
        </w:rPr>
        <w:tab/>
      </w:r>
      <w:r w:rsidRPr="00AC3D17">
        <w:rPr>
          <w:noProof/>
        </w:rPr>
        <w:fldChar w:fldCharType="begin"/>
      </w:r>
      <w:r w:rsidRPr="00AC3D17">
        <w:rPr>
          <w:noProof/>
        </w:rPr>
        <w:instrText xml:space="preserve"> PAGEREF _Toc129347226 \h </w:instrText>
      </w:r>
      <w:r w:rsidRPr="00AC3D17">
        <w:rPr>
          <w:noProof/>
        </w:rPr>
      </w:r>
      <w:r w:rsidRPr="00AC3D17">
        <w:rPr>
          <w:noProof/>
        </w:rPr>
        <w:fldChar w:fldCharType="separate"/>
      </w:r>
      <w:r w:rsidR="001B6DC9">
        <w:rPr>
          <w:noProof/>
        </w:rPr>
        <w:t>144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AC3D17">
        <w:rPr>
          <w:noProof/>
        </w:rPr>
        <w:tab/>
      </w:r>
      <w:r w:rsidRPr="00AC3D17">
        <w:rPr>
          <w:noProof/>
        </w:rPr>
        <w:fldChar w:fldCharType="begin"/>
      </w:r>
      <w:r w:rsidRPr="00AC3D17">
        <w:rPr>
          <w:noProof/>
        </w:rPr>
        <w:instrText xml:space="preserve"> PAGEREF _Toc129347227 \h </w:instrText>
      </w:r>
      <w:r w:rsidRPr="00AC3D17">
        <w:rPr>
          <w:noProof/>
        </w:rPr>
      </w:r>
      <w:r w:rsidRPr="00AC3D17">
        <w:rPr>
          <w:noProof/>
        </w:rPr>
        <w:fldChar w:fldCharType="separate"/>
      </w:r>
      <w:r w:rsidR="001B6DC9">
        <w:rPr>
          <w:noProof/>
        </w:rPr>
        <w:t>144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AC3D17">
        <w:rPr>
          <w:noProof/>
        </w:rPr>
        <w:tab/>
      </w:r>
      <w:r w:rsidRPr="00AC3D17">
        <w:rPr>
          <w:noProof/>
        </w:rPr>
        <w:fldChar w:fldCharType="begin"/>
      </w:r>
      <w:r w:rsidRPr="00AC3D17">
        <w:rPr>
          <w:noProof/>
        </w:rPr>
        <w:instrText xml:space="preserve"> PAGEREF _Toc129347228 \h </w:instrText>
      </w:r>
      <w:r w:rsidRPr="00AC3D17">
        <w:rPr>
          <w:noProof/>
        </w:rPr>
      </w:r>
      <w:r w:rsidRPr="00AC3D17">
        <w:rPr>
          <w:noProof/>
        </w:rPr>
        <w:fldChar w:fldCharType="separate"/>
      </w:r>
      <w:r w:rsidR="001B6DC9">
        <w:rPr>
          <w:noProof/>
        </w:rPr>
        <w:t>145</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_Toc129347229 \h </w:instrText>
      </w:r>
      <w:r w:rsidRPr="00AC3D17">
        <w:rPr>
          <w:b w:val="0"/>
          <w:noProof/>
          <w:sz w:val="18"/>
        </w:rPr>
      </w:r>
      <w:r w:rsidRPr="00AC3D17">
        <w:rPr>
          <w:b w:val="0"/>
          <w:noProof/>
          <w:sz w:val="18"/>
        </w:rPr>
        <w:fldChar w:fldCharType="separate"/>
      </w:r>
      <w:r w:rsidR="001B6DC9">
        <w:rPr>
          <w:b w:val="0"/>
          <w:noProof/>
          <w:sz w:val="18"/>
        </w:rPr>
        <w:t>147</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_Toc129347230 \h </w:instrText>
      </w:r>
      <w:r w:rsidRPr="00AC3D17">
        <w:rPr>
          <w:b w:val="0"/>
          <w:noProof/>
          <w:sz w:val="18"/>
        </w:rPr>
      </w:r>
      <w:r w:rsidRPr="00AC3D17">
        <w:rPr>
          <w:b w:val="0"/>
          <w:noProof/>
          <w:sz w:val="18"/>
        </w:rPr>
        <w:fldChar w:fldCharType="separate"/>
      </w:r>
      <w:r w:rsidR="001B6DC9">
        <w:rPr>
          <w:b w:val="0"/>
          <w:noProof/>
          <w:sz w:val="18"/>
        </w:rPr>
        <w:t>147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AC3D17">
        <w:rPr>
          <w:noProof/>
        </w:rPr>
        <w:tab/>
      </w:r>
      <w:r w:rsidRPr="00AC3D17">
        <w:rPr>
          <w:noProof/>
        </w:rPr>
        <w:fldChar w:fldCharType="begin"/>
      </w:r>
      <w:r w:rsidRPr="00AC3D17">
        <w:rPr>
          <w:noProof/>
        </w:rPr>
        <w:instrText xml:space="preserve"> PAGEREF _Toc129347231 \h </w:instrText>
      </w:r>
      <w:r w:rsidRPr="00AC3D17">
        <w:rPr>
          <w:noProof/>
        </w:rPr>
      </w:r>
      <w:r w:rsidRPr="00AC3D17">
        <w:rPr>
          <w:noProof/>
        </w:rPr>
        <w:fldChar w:fldCharType="separate"/>
      </w:r>
      <w:r w:rsidR="001B6DC9">
        <w:rPr>
          <w:noProof/>
        </w:rPr>
        <w:t>147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_Toc129347232 \h </w:instrText>
      </w:r>
      <w:r w:rsidRPr="00AC3D17">
        <w:rPr>
          <w:noProof/>
        </w:rPr>
      </w:r>
      <w:r w:rsidRPr="00AC3D17">
        <w:rPr>
          <w:noProof/>
        </w:rPr>
        <w:fldChar w:fldCharType="separate"/>
      </w:r>
      <w:r w:rsidR="001B6DC9">
        <w:rPr>
          <w:noProof/>
        </w:rPr>
        <w:t>147</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_Toc129347233 \h </w:instrText>
      </w:r>
      <w:r w:rsidRPr="00AC3D17">
        <w:rPr>
          <w:b w:val="0"/>
          <w:noProof/>
          <w:sz w:val="18"/>
        </w:rPr>
      </w:r>
      <w:r w:rsidRPr="00AC3D17">
        <w:rPr>
          <w:b w:val="0"/>
          <w:noProof/>
          <w:sz w:val="18"/>
        </w:rPr>
        <w:fldChar w:fldCharType="separate"/>
      </w:r>
      <w:r w:rsidR="001B6DC9">
        <w:rPr>
          <w:b w:val="0"/>
          <w:noProof/>
          <w:sz w:val="18"/>
        </w:rPr>
        <w:t>148</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_Toc129347234 \h </w:instrText>
      </w:r>
      <w:r w:rsidRPr="00AC3D17">
        <w:rPr>
          <w:b w:val="0"/>
          <w:noProof/>
          <w:sz w:val="18"/>
        </w:rPr>
      </w:r>
      <w:r w:rsidRPr="00AC3D17">
        <w:rPr>
          <w:b w:val="0"/>
          <w:noProof/>
          <w:sz w:val="18"/>
        </w:rPr>
        <w:fldChar w:fldCharType="separate"/>
      </w:r>
      <w:r w:rsidR="001B6DC9">
        <w:rPr>
          <w:b w:val="0"/>
          <w:noProof/>
          <w:sz w:val="18"/>
        </w:rPr>
        <w:t>148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681</w:t>
      </w:r>
      <w:r>
        <w:rPr>
          <w:noProof/>
        </w:rPr>
        <w:tab/>
        <w:t>Establishment</w:t>
      </w:r>
      <w:r w:rsidRPr="00AC3D17">
        <w:rPr>
          <w:noProof/>
        </w:rPr>
        <w:tab/>
      </w:r>
      <w:r w:rsidRPr="00AC3D17">
        <w:rPr>
          <w:noProof/>
        </w:rPr>
        <w:fldChar w:fldCharType="begin"/>
      </w:r>
      <w:r w:rsidRPr="00AC3D17">
        <w:rPr>
          <w:noProof/>
        </w:rPr>
        <w:instrText xml:space="preserve"> PAGEREF _Toc129347235 \h </w:instrText>
      </w:r>
      <w:r w:rsidRPr="00AC3D17">
        <w:rPr>
          <w:noProof/>
        </w:rPr>
      </w:r>
      <w:r w:rsidRPr="00AC3D17">
        <w:rPr>
          <w:noProof/>
        </w:rPr>
        <w:fldChar w:fldCharType="separate"/>
      </w:r>
      <w:r w:rsidR="001B6DC9">
        <w:rPr>
          <w:noProof/>
        </w:rPr>
        <w:t>148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AC3D17">
        <w:rPr>
          <w:noProof/>
        </w:rPr>
        <w:tab/>
      </w:r>
      <w:r w:rsidRPr="00AC3D17">
        <w:rPr>
          <w:noProof/>
        </w:rPr>
        <w:fldChar w:fldCharType="begin"/>
      </w:r>
      <w:r w:rsidRPr="00AC3D17">
        <w:rPr>
          <w:noProof/>
        </w:rPr>
        <w:instrText xml:space="preserve"> PAGEREF _Toc129347236 \h </w:instrText>
      </w:r>
      <w:r w:rsidRPr="00AC3D17">
        <w:rPr>
          <w:noProof/>
        </w:rPr>
      </w:r>
      <w:r w:rsidRPr="00AC3D17">
        <w:rPr>
          <w:noProof/>
        </w:rPr>
        <w:fldChar w:fldCharType="separate"/>
      </w:r>
      <w:r w:rsidR="001B6DC9">
        <w:rPr>
          <w:noProof/>
        </w:rPr>
        <w:t>148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683</w:t>
      </w:r>
      <w:r>
        <w:rPr>
          <w:noProof/>
        </w:rPr>
        <w:tab/>
        <w:t>Delegation by the Fair Work Ombudsman</w:t>
      </w:r>
      <w:r w:rsidRPr="00AC3D17">
        <w:rPr>
          <w:noProof/>
        </w:rPr>
        <w:tab/>
      </w:r>
      <w:r w:rsidRPr="00AC3D17">
        <w:rPr>
          <w:noProof/>
        </w:rPr>
        <w:fldChar w:fldCharType="begin"/>
      </w:r>
      <w:r w:rsidRPr="00AC3D17">
        <w:rPr>
          <w:noProof/>
        </w:rPr>
        <w:instrText xml:space="preserve"> PAGEREF _Toc129347237 \h </w:instrText>
      </w:r>
      <w:r w:rsidRPr="00AC3D17">
        <w:rPr>
          <w:noProof/>
        </w:rPr>
      </w:r>
      <w:r w:rsidRPr="00AC3D17">
        <w:rPr>
          <w:noProof/>
        </w:rPr>
        <w:fldChar w:fldCharType="separate"/>
      </w:r>
      <w:r w:rsidR="001B6DC9">
        <w:rPr>
          <w:noProof/>
        </w:rPr>
        <w:t>149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AC3D17">
        <w:rPr>
          <w:noProof/>
        </w:rPr>
        <w:tab/>
      </w:r>
      <w:r w:rsidRPr="00AC3D17">
        <w:rPr>
          <w:noProof/>
        </w:rPr>
        <w:fldChar w:fldCharType="begin"/>
      </w:r>
      <w:r w:rsidRPr="00AC3D17">
        <w:rPr>
          <w:noProof/>
        </w:rPr>
        <w:instrText xml:space="preserve"> PAGEREF _Toc129347238 \h </w:instrText>
      </w:r>
      <w:r w:rsidRPr="00AC3D17">
        <w:rPr>
          <w:noProof/>
        </w:rPr>
      </w:r>
      <w:r w:rsidRPr="00AC3D17">
        <w:rPr>
          <w:noProof/>
        </w:rPr>
        <w:fldChar w:fldCharType="separate"/>
      </w:r>
      <w:r w:rsidR="001B6DC9">
        <w:rPr>
          <w:noProof/>
        </w:rPr>
        <w:t>150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685</w:t>
      </w:r>
      <w:r>
        <w:rPr>
          <w:noProof/>
        </w:rPr>
        <w:tab/>
        <w:t>Minister may require reports</w:t>
      </w:r>
      <w:r w:rsidRPr="00AC3D17">
        <w:rPr>
          <w:noProof/>
        </w:rPr>
        <w:tab/>
      </w:r>
      <w:r w:rsidRPr="00AC3D17">
        <w:rPr>
          <w:noProof/>
        </w:rPr>
        <w:fldChar w:fldCharType="begin"/>
      </w:r>
      <w:r w:rsidRPr="00AC3D17">
        <w:rPr>
          <w:noProof/>
        </w:rPr>
        <w:instrText xml:space="preserve"> PAGEREF _Toc129347239 \h </w:instrText>
      </w:r>
      <w:r w:rsidRPr="00AC3D17">
        <w:rPr>
          <w:noProof/>
        </w:rPr>
      </w:r>
      <w:r w:rsidRPr="00AC3D17">
        <w:rPr>
          <w:noProof/>
        </w:rPr>
        <w:fldChar w:fldCharType="separate"/>
      </w:r>
      <w:r w:rsidR="001B6DC9">
        <w:rPr>
          <w:noProof/>
        </w:rPr>
        <w:t>150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686</w:t>
      </w:r>
      <w:r>
        <w:rPr>
          <w:noProof/>
        </w:rPr>
        <w:tab/>
        <w:t>Annual report</w:t>
      </w:r>
      <w:r w:rsidRPr="00AC3D17">
        <w:rPr>
          <w:noProof/>
        </w:rPr>
        <w:tab/>
      </w:r>
      <w:r w:rsidRPr="00AC3D17">
        <w:rPr>
          <w:noProof/>
        </w:rPr>
        <w:fldChar w:fldCharType="begin"/>
      </w:r>
      <w:r w:rsidRPr="00AC3D17">
        <w:rPr>
          <w:noProof/>
        </w:rPr>
        <w:instrText xml:space="preserve"> PAGEREF _Toc129347240 \h </w:instrText>
      </w:r>
      <w:r w:rsidRPr="00AC3D17">
        <w:rPr>
          <w:noProof/>
        </w:rPr>
      </w:r>
      <w:r w:rsidRPr="00AC3D17">
        <w:rPr>
          <w:noProof/>
        </w:rPr>
        <w:fldChar w:fldCharType="separate"/>
      </w:r>
      <w:r w:rsidR="001B6DC9">
        <w:rPr>
          <w:noProof/>
        </w:rPr>
        <w:t>151</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lastRenderedPageBreak/>
        <w:t>Subdivision B—Appointment and terms and conditions of the 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_Toc129347241 \h </w:instrText>
      </w:r>
      <w:r w:rsidRPr="00AC3D17">
        <w:rPr>
          <w:b w:val="0"/>
          <w:noProof/>
          <w:sz w:val="18"/>
        </w:rPr>
      </w:r>
      <w:r w:rsidRPr="00AC3D17">
        <w:rPr>
          <w:b w:val="0"/>
          <w:noProof/>
          <w:sz w:val="18"/>
        </w:rPr>
        <w:fldChar w:fldCharType="separate"/>
      </w:r>
      <w:r w:rsidR="001B6DC9">
        <w:rPr>
          <w:b w:val="0"/>
          <w:noProof/>
          <w:sz w:val="18"/>
        </w:rPr>
        <w:t>151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AC3D17">
        <w:rPr>
          <w:noProof/>
        </w:rPr>
        <w:tab/>
      </w:r>
      <w:r w:rsidRPr="00AC3D17">
        <w:rPr>
          <w:noProof/>
        </w:rPr>
        <w:fldChar w:fldCharType="begin"/>
      </w:r>
      <w:r w:rsidRPr="00AC3D17">
        <w:rPr>
          <w:noProof/>
        </w:rPr>
        <w:instrText xml:space="preserve"> PAGEREF _Toc129347242 \h </w:instrText>
      </w:r>
      <w:r w:rsidRPr="00AC3D17">
        <w:rPr>
          <w:noProof/>
        </w:rPr>
      </w:r>
      <w:r w:rsidRPr="00AC3D17">
        <w:rPr>
          <w:noProof/>
        </w:rPr>
        <w:fldChar w:fldCharType="separate"/>
      </w:r>
      <w:r w:rsidR="001B6DC9">
        <w:rPr>
          <w:noProof/>
        </w:rPr>
        <w:t>151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AC3D17">
        <w:rPr>
          <w:noProof/>
        </w:rPr>
        <w:tab/>
      </w:r>
      <w:r w:rsidRPr="00AC3D17">
        <w:rPr>
          <w:noProof/>
        </w:rPr>
        <w:fldChar w:fldCharType="begin"/>
      </w:r>
      <w:r w:rsidRPr="00AC3D17">
        <w:rPr>
          <w:noProof/>
        </w:rPr>
        <w:instrText xml:space="preserve"> PAGEREF _Toc129347243 \h </w:instrText>
      </w:r>
      <w:r w:rsidRPr="00AC3D17">
        <w:rPr>
          <w:noProof/>
        </w:rPr>
      </w:r>
      <w:r w:rsidRPr="00AC3D17">
        <w:rPr>
          <w:noProof/>
        </w:rPr>
        <w:fldChar w:fldCharType="separate"/>
      </w:r>
      <w:r w:rsidR="001B6DC9">
        <w:rPr>
          <w:noProof/>
        </w:rPr>
        <w:t>151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689</w:t>
      </w:r>
      <w:r>
        <w:rPr>
          <w:noProof/>
        </w:rPr>
        <w:tab/>
        <w:t>Leave of absence of the Fair Work Ombudsman</w:t>
      </w:r>
      <w:r w:rsidRPr="00AC3D17">
        <w:rPr>
          <w:noProof/>
        </w:rPr>
        <w:tab/>
      </w:r>
      <w:r w:rsidRPr="00AC3D17">
        <w:rPr>
          <w:noProof/>
        </w:rPr>
        <w:fldChar w:fldCharType="begin"/>
      </w:r>
      <w:r w:rsidRPr="00AC3D17">
        <w:rPr>
          <w:noProof/>
        </w:rPr>
        <w:instrText xml:space="preserve"> PAGEREF _Toc129347244 \h </w:instrText>
      </w:r>
      <w:r w:rsidRPr="00AC3D17">
        <w:rPr>
          <w:noProof/>
        </w:rPr>
      </w:r>
      <w:r w:rsidRPr="00AC3D17">
        <w:rPr>
          <w:noProof/>
        </w:rPr>
        <w:fldChar w:fldCharType="separate"/>
      </w:r>
      <w:r w:rsidR="001B6DC9">
        <w:rPr>
          <w:noProof/>
        </w:rPr>
        <w:t>152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AC3D17">
        <w:rPr>
          <w:noProof/>
        </w:rPr>
        <w:tab/>
      </w:r>
      <w:r w:rsidRPr="00AC3D17">
        <w:rPr>
          <w:noProof/>
        </w:rPr>
        <w:fldChar w:fldCharType="begin"/>
      </w:r>
      <w:r w:rsidRPr="00AC3D17">
        <w:rPr>
          <w:noProof/>
        </w:rPr>
        <w:instrText xml:space="preserve"> PAGEREF _Toc129347245 \h </w:instrText>
      </w:r>
      <w:r w:rsidRPr="00AC3D17">
        <w:rPr>
          <w:noProof/>
        </w:rPr>
      </w:r>
      <w:r w:rsidRPr="00AC3D17">
        <w:rPr>
          <w:noProof/>
        </w:rPr>
        <w:fldChar w:fldCharType="separate"/>
      </w:r>
      <w:r w:rsidR="001B6DC9">
        <w:rPr>
          <w:noProof/>
        </w:rPr>
        <w:t>152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AC3D17">
        <w:rPr>
          <w:noProof/>
        </w:rPr>
        <w:tab/>
      </w:r>
      <w:r w:rsidRPr="00AC3D17">
        <w:rPr>
          <w:noProof/>
        </w:rPr>
        <w:fldChar w:fldCharType="begin"/>
      </w:r>
      <w:r w:rsidRPr="00AC3D17">
        <w:rPr>
          <w:noProof/>
        </w:rPr>
        <w:instrText xml:space="preserve"> PAGEREF _Toc129347246 \h </w:instrText>
      </w:r>
      <w:r w:rsidRPr="00AC3D17">
        <w:rPr>
          <w:noProof/>
        </w:rPr>
      </w:r>
      <w:r w:rsidRPr="00AC3D17">
        <w:rPr>
          <w:noProof/>
        </w:rPr>
        <w:fldChar w:fldCharType="separate"/>
      </w:r>
      <w:r w:rsidR="001B6DC9">
        <w:rPr>
          <w:noProof/>
        </w:rPr>
        <w:t>152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AC3D17">
        <w:rPr>
          <w:noProof/>
        </w:rPr>
        <w:tab/>
      </w:r>
      <w:r w:rsidRPr="00AC3D17">
        <w:rPr>
          <w:noProof/>
        </w:rPr>
        <w:fldChar w:fldCharType="begin"/>
      </w:r>
      <w:r w:rsidRPr="00AC3D17">
        <w:rPr>
          <w:noProof/>
        </w:rPr>
        <w:instrText xml:space="preserve"> PAGEREF _Toc129347247 \h </w:instrText>
      </w:r>
      <w:r w:rsidRPr="00AC3D17">
        <w:rPr>
          <w:noProof/>
        </w:rPr>
      </w:r>
      <w:r w:rsidRPr="00AC3D17">
        <w:rPr>
          <w:noProof/>
        </w:rPr>
        <w:fldChar w:fldCharType="separate"/>
      </w:r>
      <w:r w:rsidR="001B6DC9">
        <w:rPr>
          <w:noProof/>
        </w:rPr>
        <w:t>152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AC3D17">
        <w:rPr>
          <w:noProof/>
        </w:rPr>
        <w:tab/>
      </w:r>
      <w:r w:rsidRPr="00AC3D17">
        <w:rPr>
          <w:noProof/>
        </w:rPr>
        <w:fldChar w:fldCharType="begin"/>
      </w:r>
      <w:r w:rsidRPr="00AC3D17">
        <w:rPr>
          <w:noProof/>
        </w:rPr>
        <w:instrText xml:space="preserve"> PAGEREF _Toc129347248 \h </w:instrText>
      </w:r>
      <w:r w:rsidRPr="00AC3D17">
        <w:rPr>
          <w:noProof/>
        </w:rPr>
      </w:r>
      <w:r w:rsidRPr="00AC3D17">
        <w:rPr>
          <w:noProof/>
        </w:rPr>
        <w:fldChar w:fldCharType="separate"/>
      </w:r>
      <w:r w:rsidR="001B6DC9">
        <w:rPr>
          <w:noProof/>
        </w:rPr>
        <w:t>153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AC3D17">
        <w:rPr>
          <w:noProof/>
        </w:rPr>
        <w:tab/>
      </w:r>
      <w:r w:rsidRPr="00AC3D17">
        <w:rPr>
          <w:noProof/>
        </w:rPr>
        <w:fldChar w:fldCharType="begin"/>
      </w:r>
      <w:r w:rsidRPr="00AC3D17">
        <w:rPr>
          <w:noProof/>
        </w:rPr>
        <w:instrText xml:space="preserve"> PAGEREF _Toc129347249 \h </w:instrText>
      </w:r>
      <w:r w:rsidRPr="00AC3D17">
        <w:rPr>
          <w:noProof/>
        </w:rPr>
      </w:r>
      <w:r w:rsidRPr="00AC3D17">
        <w:rPr>
          <w:noProof/>
        </w:rPr>
        <w:fldChar w:fldCharType="separate"/>
      </w:r>
      <w:r w:rsidR="001B6DC9">
        <w:rPr>
          <w:noProof/>
        </w:rPr>
        <w:t>153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3—Office of the 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_Toc129347250 \h </w:instrText>
      </w:r>
      <w:r w:rsidRPr="00AC3D17">
        <w:rPr>
          <w:b w:val="0"/>
          <w:noProof/>
          <w:sz w:val="18"/>
        </w:rPr>
      </w:r>
      <w:r w:rsidRPr="00AC3D17">
        <w:rPr>
          <w:b w:val="0"/>
          <w:noProof/>
          <w:sz w:val="18"/>
        </w:rPr>
        <w:fldChar w:fldCharType="separate"/>
      </w:r>
      <w:r w:rsidR="001B6DC9">
        <w:rPr>
          <w:b w:val="0"/>
          <w:noProof/>
          <w:sz w:val="18"/>
        </w:rPr>
        <w:t>155</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_Toc129347251 \h </w:instrText>
      </w:r>
      <w:r w:rsidRPr="00AC3D17">
        <w:rPr>
          <w:b w:val="0"/>
          <w:noProof/>
          <w:sz w:val="18"/>
        </w:rPr>
      </w:r>
      <w:r w:rsidRPr="00AC3D17">
        <w:rPr>
          <w:b w:val="0"/>
          <w:noProof/>
          <w:sz w:val="18"/>
        </w:rPr>
        <w:fldChar w:fldCharType="separate"/>
      </w:r>
      <w:r w:rsidR="001B6DC9">
        <w:rPr>
          <w:b w:val="0"/>
          <w:noProof/>
          <w:sz w:val="18"/>
        </w:rPr>
        <w:t>155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AC3D17">
        <w:rPr>
          <w:noProof/>
        </w:rPr>
        <w:tab/>
      </w:r>
      <w:r w:rsidRPr="00AC3D17">
        <w:rPr>
          <w:noProof/>
        </w:rPr>
        <w:fldChar w:fldCharType="begin"/>
      </w:r>
      <w:r w:rsidRPr="00AC3D17">
        <w:rPr>
          <w:noProof/>
        </w:rPr>
        <w:instrText xml:space="preserve"> PAGEREF _Toc129347252 \h </w:instrText>
      </w:r>
      <w:r w:rsidRPr="00AC3D17">
        <w:rPr>
          <w:noProof/>
        </w:rPr>
      </w:r>
      <w:r w:rsidRPr="00AC3D17">
        <w:rPr>
          <w:noProof/>
        </w:rPr>
        <w:fldChar w:fldCharType="separate"/>
      </w:r>
      <w:r w:rsidR="001B6DC9">
        <w:rPr>
          <w:noProof/>
        </w:rPr>
        <w:t>155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B—Staff and consultants etc.</w:t>
      </w:r>
      <w:r w:rsidRPr="00AC3D17">
        <w:rPr>
          <w:b w:val="0"/>
          <w:noProof/>
          <w:sz w:val="18"/>
        </w:rPr>
        <w:tab/>
      </w:r>
      <w:r w:rsidRPr="00AC3D17">
        <w:rPr>
          <w:b w:val="0"/>
          <w:noProof/>
          <w:sz w:val="18"/>
        </w:rPr>
        <w:fldChar w:fldCharType="begin"/>
      </w:r>
      <w:r w:rsidRPr="00AC3D17">
        <w:rPr>
          <w:b w:val="0"/>
          <w:noProof/>
          <w:sz w:val="18"/>
        </w:rPr>
        <w:instrText xml:space="preserve"> PAGEREF _Toc129347253 \h </w:instrText>
      </w:r>
      <w:r w:rsidRPr="00AC3D17">
        <w:rPr>
          <w:b w:val="0"/>
          <w:noProof/>
          <w:sz w:val="18"/>
        </w:rPr>
      </w:r>
      <w:r w:rsidRPr="00AC3D17">
        <w:rPr>
          <w:b w:val="0"/>
          <w:noProof/>
          <w:sz w:val="18"/>
        </w:rPr>
        <w:fldChar w:fldCharType="separate"/>
      </w:r>
      <w:r w:rsidR="001B6DC9">
        <w:rPr>
          <w:b w:val="0"/>
          <w:noProof/>
          <w:sz w:val="18"/>
        </w:rPr>
        <w:t>156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697</w:t>
      </w:r>
      <w:r>
        <w:rPr>
          <w:noProof/>
        </w:rPr>
        <w:tab/>
        <w:t>Staff</w:t>
      </w:r>
      <w:r w:rsidRPr="00AC3D17">
        <w:rPr>
          <w:noProof/>
        </w:rPr>
        <w:tab/>
      </w:r>
      <w:r w:rsidRPr="00AC3D17">
        <w:rPr>
          <w:noProof/>
        </w:rPr>
        <w:fldChar w:fldCharType="begin"/>
      </w:r>
      <w:r w:rsidRPr="00AC3D17">
        <w:rPr>
          <w:noProof/>
        </w:rPr>
        <w:instrText xml:space="preserve"> PAGEREF _Toc129347254 \h </w:instrText>
      </w:r>
      <w:r w:rsidRPr="00AC3D17">
        <w:rPr>
          <w:noProof/>
        </w:rPr>
      </w:r>
      <w:r w:rsidRPr="00AC3D17">
        <w:rPr>
          <w:noProof/>
        </w:rPr>
        <w:fldChar w:fldCharType="separate"/>
      </w:r>
      <w:r w:rsidR="001B6DC9">
        <w:rPr>
          <w:noProof/>
        </w:rPr>
        <w:t>156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AC3D17">
        <w:rPr>
          <w:noProof/>
        </w:rPr>
        <w:tab/>
      </w:r>
      <w:r w:rsidRPr="00AC3D17">
        <w:rPr>
          <w:noProof/>
        </w:rPr>
        <w:fldChar w:fldCharType="begin"/>
      </w:r>
      <w:r w:rsidRPr="00AC3D17">
        <w:rPr>
          <w:noProof/>
        </w:rPr>
        <w:instrText xml:space="preserve"> PAGEREF _Toc129347255 \h </w:instrText>
      </w:r>
      <w:r w:rsidRPr="00AC3D17">
        <w:rPr>
          <w:noProof/>
        </w:rPr>
      </w:r>
      <w:r w:rsidRPr="00AC3D17">
        <w:rPr>
          <w:noProof/>
        </w:rPr>
        <w:fldChar w:fldCharType="separate"/>
      </w:r>
      <w:r w:rsidR="001B6DC9">
        <w:rPr>
          <w:noProof/>
        </w:rPr>
        <w:t>156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699</w:t>
      </w:r>
      <w:r>
        <w:rPr>
          <w:noProof/>
        </w:rPr>
        <w:tab/>
        <w:t>Consultants</w:t>
      </w:r>
      <w:r w:rsidRPr="00AC3D17">
        <w:rPr>
          <w:noProof/>
        </w:rPr>
        <w:tab/>
      </w:r>
      <w:r w:rsidRPr="00AC3D17">
        <w:rPr>
          <w:noProof/>
        </w:rPr>
        <w:fldChar w:fldCharType="begin"/>
      </w:r>
      <w:r w:rsidRPr="00AC3D17">
        <w:rPr>
          <w:noProof/>
        </w:rPr>
        <w:instrText xml:space="preserve"> PAGEREF _Toc129347256 \h </w:instrText>
      </w:r>
      <w:r w:rsidRPr="00AC3D17">
        <w:rPr>
          <w:noProof/>
        </w:rPr>
      </w:r>
      <w:r w:rsidRPr="00AC3D17">
        <w:rPr>
          <w:noProof/>
        </w:rPr>
        <w:fldChar w:fldCharType="separate"/>
      </w:r>
      <w:r w:rsidR="001B6DC9">
        <w:rPr>
          <w:noProof/>
        </w:rPr>
        <w:t>156</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C—Appointment of Fair Work Inspectors</w:t>
      </w:r>
      <w:r w:rsidRPr="00AC3D17">
        <w:rPr>
          <w:b w:val="0"/>
          <w:noProof/>
          <w:sz w:val="18"/>
        </w:rPr>
        <w:tab/>
      </w:r>
      <w:r w:rsidRPr="00AC3D17">
        <w:rPr>
          <w:b w:val="0"/>
          <w:noProof/>
          <w:sz w:val="18"/>
        </w:rPr>
        <w:fldChar w:fldCharType="begin"/>
      </w:r>
      <w:r w:rsidRPr="00AC3D17">
        <w:rPr>
          <w:b w:val="0"/>
          <w:noProof/>
          <w:sz w:val="18"/>
        </w:rPr>
        <w:instrText xml:space="preserve"> PAGEREF _Toc129347257 \h </w:instrText>
      </w:r>
      <w:r w:rsidRPr="00AC3D17">
        <w:rPr>
          <w:b w:val="0"/>
          <w:noProof/>
          <w:sz w:val="18"/>
        </w:rPr>
      </w:r>
      <w:r w:rsidRPr="00AC3D17">
        <w:rPr>
          <w:b w:val="0"/>
          <w:noProof/>
          <w:sz w:val="18"/>
        </w:rPr>
        <w:fldChar w:fldCharType="separate"/>
      </w:r>
      <w:r w:rsidR="001B6DC9">
        <w:rPr>
          <w:b w:val="0"/>
          <w:noProof/>
          <w:sz w:val="18"/>
        </w:rPr>
        <w:t>157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AC3D17">
        <w:rPr>
          <w:noProof/>
        </w:rPr>
        <w:tab/>
      </w:r>
      <w:r w:rsidRPr="00AC3D17">
        <w:rPr>
          <w:noProof/>
        </w:rPr>
        <w:fldChar w:fldCharType="begin"/>
      </w:r>
      <w:r w:rsidRPr="00AC3D17">
        <w:rPr>
          <w:noProof/>
        </w:rPr>
        <w:instrText xml:space="preserve"> PAGEREF _Toc129347258 \h </w:instrText>
      </w:r>
      <w:r w:rsidRPr="00AC3D17">
        <w:rPr>
          <w:noProof/>
        </w:rPr>
      </w:r>
      <w:r w:rsidRPr="00AC3D17">
        <w:rPr>
          <w:noProof/>
        </w:rPr>
        <w:fldChar w:fldCharType="separate"/>
      </w:r>
      <w:r w:rsidR="001B6DC9">
        <w:rPr>
          <w:noProof/>
        </w:rPr>
        <w:t>157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AC3D17">
        <w:rPr>
          <w:noProof/>
        </w:rPr>
        <w:tab/>
      </w:r>
      <w:r w:rsidRPr="00AC3D17">
        <w:rPr>
          <w:noProof/>
        </w:rPr>
        <w:fldChar w:fldCharType="begin"/>
      </w:r>
      <w:r w:rsidRPr="00AC3D17">
        <w:rPr>
          <w:noProof/>
        </w:rPr>
        <w:instrText xml:space="preserve"> PAGEREF _Toc129347259 \h </w:instrText>
      </w:r>
      <w:r w:rsidRPr="00AC3D17">
        <w:rPr>
          <w:noProof/>
        </w:rPr>
      </w:r>
      <w:r w:rsidRPr="00AC3D17">
        <w:rPr>
          <w:noProof/>
        </w:rPr>
        <w:fldChar w:fldCharType="separate"/>
      </w:r>
      <w:r w:rsidR="001B6DC9">
        <w:rPr>
          <w:noProof/>
        </w:rPr>
        <w:t>157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702</w:t>
      </w:r>
      <w:r>
        <w:rPr>
          <w:noProof/>
        </w:rPr>
        <w:tab/>
        <w:t>Identity cards</w:t>
      </w:r>
      <w:r w:rsidRPr="00AC3D17">
        <w:rPr>
          <w:noProof/>
        </w:rPr>
        <w:tab/>
      </w:r>
      <w:r w:rsidRPr="00AC3D17">
        <w:rPr>
          <w:noProof/>
        </w:rPr>
        <w:fldChar w:fldCharType="begin"/>
      </w:r>
      <w:r w:rsidRPr="00AC3D17">
        <w:rPr>
          <w:noProof/>
        </w:rPr>
        <w:instrText xml:space="preserve"> PAGEREF _Toc129347260 \h </w:instrText>
      </w:r>
      <w:r w:rsidRPr="00AC3D17">
        <w:rPr>
          <w:noProof/>
        </w:rPr>
      </w:r>
      <w:r w:rsidRPr="00AC3D17">
        <w:rPr>
          <w:noProof/>
        </w:rPr>
        <w:fldChar w:fldCharType="separate"/>
      </w:r>
      <w:r w:rsidR="001B6DC9">
        <w:rPr>
          <w:noProof/>
        </w:rPr>
        <w:t>157</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D—Functions and powers of Fair Work Inspectors—general</w:t>
      </w:r>
      <w:r w:rsidRPr="00AC3D17">
        <w:rPr>
          <w:b w:val="0"/>
          <w:noProof/>
          <w:sz w:val="18"/>
        </w:rPr>
        <w:tab/>
      </w:r>
      <w:r w:rsidRPr="00AC3D17">
        <w:rPr>
          <w:b w:val="0"/>
          <w:noProof/>
          <w:sz w:val="18"/>
        </w:rPr>
        <w:fldChar w:fldCharType="begin"/>
      </w:r>
      <w:r w:rsidRPr="00AC3D17">
        <w:rPr>
          <w:b w:val="0"/>
          <w:noProof/>
          <w:sz w:val="18"/>
        </w:rPr>
        <w:instrText xml:space="preserve"> PAGEREF _Toc129347261 \h </w:instrText>
      </w:r>
      <w:r w:rsidRPr="00AC3D17">
        <w:rPr>
          <w:b w:val="0"/>
          <w:noProof/>
          <w:sz w:val="18"/>
        </w:rPr>
      </w:r>
      <w:r w:rsidRPr="00AC3D17">
        <w:rPr>
          <w:b w:val="0"/>
          <w:noProof/>
          <w:sz w:val="18"/>
        </w:rPr>
        <w:fldChar w:fldCharType="separate"/>
      </w:r>
      <w:r w:rsidR="001B6DC9">
        <w:rPr>
          <w:b w:val="0"/>
          <w:noProof/>
          <w:sz w:val="18"/>
        </w:rPr>
        <w:t>158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AC3D17">
        <w:rPr>
          <w:noProof/>
        </w:rPr>
        <w:tab/>
      </w:r>
      <w:r w:rsidRPr="00AC3D17">
        <w:rPr>
          <w:noProof/>
        </w:rPr>
        <w:fldChar w:fldCharType="begin"/>
      </w:r>
      <w:r w:rsidRPr="00AC3D17">
        <w:rPr>
          <w:noProof/>
        </w:rPr>
        <w:instrText xml:space="preserve"> PAGEREF _Toc129347262 \h </w:instrText>
      </w:r>
      <w:r w:rsidRPr="00AC3D17">
        <w:rPr>
          <w:noProof/>
        </w:rPr>
      </w:r>
      <w:r w:rsidRPr="00AC3D17">
        <w:rPr>
          <w:noProof/>
        </w:rPr>
        <w:fldChar w:fldCharType="separate"/>
      </w:r>
      <w:r w:rsidR="001B6DC9">
        <w:rPr>
          <w:noProof/>
        </w:rPr>
        <w:t>158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AC3D17">
        <w:rPr>
          <w:noProof/>
        </w:rPr>
        <w:tab/>
      </w:r>
      <w:r w:rsidRPr="00AC3D17">
        <w:rPr>
          <w:noProof/>
        </w:rPr>
        <w:fldChar w:fldCharType="begin"/>
      </w:r>
      <w:r w:rsidRPr="00AC3D17">
        <w:rPr>
          <w:noProof/>
        </w:rPr>
        <w:instrText xml:space="preserve"> PAGEREF _Toc129347263 \h </w:instrText>
      </w:r>
      <w:r w:rsidRPr="00AC3D17">
        <w:rPr>
          <w:noProof/>
        </w:rPr>
      </w:r>
      <w:r w:rsidRPr="00AC3D17">
        <w:rPr>
          <w:noProof/>
        </w:rPr>
        <w:fldChar w:fldCharType="separate"/>
      </w:r>
      <w:r w:rsidR="001B6DC9">
        <w:rPr>
          <w:noProof/>
        </w:rPr>
        <w:t>159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AC3D17">
        <w:rPr>
          <w:noProof/>
        </w:rPr>
        <w:tab/>
      </w:r>
      <w:r w:rsidRPr="00AC3D17">
        <w:rPr>
          <w:noProof/>
        </w:rPr>
        <w:fldChar w:fldCharType="begin"/>
      </w:r>
      <w:r w:rsidRPr="00AC3D17">
        <w:rPr>
          <w:noProof/>
        </w:rPr>
        <w:instrText xml:space="preserve"> PAGEREF _Toc129347264 \h </w:instrText>
      </w:r>
      <w:r w:rsidRPr="00AC3D17">
        <w:rPr>
          <w:noProof/>
        </w:rPr>
      </w:r>
      <w:r w:rsidRPr="00AC3D17">
        <w:rPr>
          <w:noProof/>
        </w:rPr>
        <w:fldChar w:fldCharType="separate"/>
      </w:r>
      <w:r w:rsidR="001B6DC9">
        <w:rPr>
          <w:noProof/>
        </w:rPr>
        <w:t>159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AC3D17">
        <w:rPr>
          <w:noProof/>
        </w:rPr>
        <w:tab/>
      </w:r>
      <w:r w:rsidRPr="00AC3D17">
        <w:rPr>
          <w:noProof/>
        </w:rPr>
        <w:fldChar w:fldCharType="begin"/>
      </w:r>
      <w:r w:rsidRPr="00AC3D17">
        <w:rPr>
          <w:noProof/>
        </w:rPr>
        <w:instrText xml:space="preserve"> PAGEREF _Toc129347265 \h </w:instrText>
      </w:r>
      <w:r w:rsidRPr="00AC3D17">
        <w:rPr>
          <w:noProof/>
        </w:rPr>
      </w:r>
      <w:r w:rsidRPr="00AC3D17">
        <w:rPr>
          <w:noProof/>
        </w:rPr>
        <w:fldChar w:fldCharType="separate"/>
      </w:r>
      <w:r w:rsidR="001B6DC9">
        <w:rPr>
          <w:noProof/>
        </w:rPr>
        <w:t>159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AC3D17">
        <w:rPr>
          <w:noProof/>
        </w:rPr>
        <w:tab/>
      </w:r>
      <w:r w:rsidRPr="00AC3D17">
        <w:rPr>
          <w:noProof/>
        </w:rPr>
        <w:fldChar w:fldCharType="begin"/>
      </w:r>
      <w:r w:rsidRPr="00AC3D17">
        <w:rPr>
          <w:noProof/>
        </w:rPr>
        <w:instrText xml:space="preserve"> PAGEREF _Toc129347266 \h </w:instrText>
      </w:r>
      <w:r w:rsidRPr="00AC3D17">
        <w:rPr>
          <w:noProof/>
        </w:rPr>
      </w:r>
      <w:r w:rsidRPr="00AC3D17">
        <w:rPr>
          <w:noProof/>
        </w:rPr>
        <w:fldChar w:fldCharType="separate"/>
      </w:r>
      <w:r w:rsidR="001B6DC9">
        <w:rPr>
          <w:noProof/>
        </w:rPr>
        <w:t>160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707A</w:t>
      </w:r>
      <w:r>
        <w:rPr>
          <w:noProof/>
        </w:rPr>
        <w:tab/>
        <w:t>Hindering or obstructing the Fair Work Ombudsman and inspectors etc.</w:t>
      </w:r>
      <w:r w:rsidRPr="00AC3D17">
        <w:rPr>
          <w:noProof/>
        </w:rPr>
        <w:tab/>
      </w:r>
      <w:r w:rsidRPr="00AC3D17">
        <w:rPr>
          <w:noProof/>
        </w:rPr>
        <w:fldChar w:fldCharType="begin"/>
      </w:r>
      <w:r w:rsidRPr="00AC3D17">
        <w:rPr>
          <w:noProof/>
        </w:rPr>
        <w:instrText xml:space="preserve"> PAGEREF _Toc129347267 \h </w:instrText>
      </w:r>
      <w:r w:rsidRPr="00AC3D17">
        <w:rPr>
          <w:noProof/>
        </w:rPr>
      </w:r>
      <w:r w:rsidRPr="00AC3D17">
        <w:rPr>
          <w:noProof/>
        </w:rPr>
        <w:fldChar w:fldCharType="separate"/>
      </w:r>
      <w:r w:rsidR="001B6DC9">
        <w:rPr>
          <w:noProof/>
        </w:rPr>
        <w:t>160</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DA—Power to enter premises</w:t>
      </w:r>
      <w:r w:rsidRPr="00AC3D17">
        <w:rPr>
          <w:b w:val="0"/>
          <w:noProof/>
          <w:sz w:val="18"/>
        </w:rPr>
        <w:tab/>
      </w:r>
      <w:r w:rsidRPr="00AC3D17">
        <w:rPr>
          <w:b w:val="0"/>
          <w:noProof/>
          <w:sz w:val="18"/>
        </w:rPr>
        <w:fldChar w:fldCharType="begin"/>
      </w:r>
      <w:r w:rsidRPr="00AC3D17">
        <w:rPr>
          <w:b w:val="0"/>
          <w:noProof/>
          <w:sz w:val="18"/>
        </w:rPr>
        <w:instrText xml:space="preserve"> PAGEREF _Toc129347268 \h </w:instrText>
      </w:r>
      <w:r w:rsidRPr="00AC3D17">
        <w:rPr>
          <w:b w:val="0"/>
          <w:noProof/>
          <w:sz w:val="18"/>
        </w:rPr>
      </w:r>
      <w:r w:rsidRPr="00AC3D17">
        <w:rPr>
          <w:b w:val="0"/>
          <w:noProof/>
          <w:sz w:val="18"/>
        </w:rPr>
        <w:fldChar w:fldCharType="separate"/>
      </w:r>
      <w:r w:rsidR="001B6DC9">
        <w:rPr>
          <w:b w:val="0"/>
          <w:noProof/>
          <w:sz w:val="18"/>
        </w:rPr>
        <w:t>161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AC3D17">
        <w:rPr>
          <w:noProof/>
        </w:rPr>
        <w:tab/>
      </w:r>
      <w:r w:rsidRPr="00AC3D17">
        <w:rPr>
          <w:noProof/>
        </w:rPr>
        <w:fldChar w:fldCharType="begin"/>
      </w:r>
      <w:r w:rsidRPr="00AC3D17">
        <w:rPr>
          <w:noProof/>
        </w:rPr>
        <w:instrText xml:space="preserve"> PAGEREF _Toc129347269 \h </w:instrText>
      </w:r>
      <w:r w:rsidRPr="00AC3D17">
        <w:rPr>
          <w:noProof/>
        </w:rPr>
      </w:r>
      <w:r w:rsidRPr="00AC3D17">
        <w:rPr>
          <w:noProof/>
        </w:rPr>
        <w:fldChar w:fldCharType="separate"/>
      </w:r>
      <w:r w:rsidR="001B6DC9">
        <w:rPr>
          <w:noProof/>
        </w:rPr>
        <w:t>161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709</w:t>
      </w:r>
      <w:r>
        <w:rPr>
          <w:noProof/>
        </w:rPr>
        <w:tab/>
        <w:t>Powers of inspectors while on premises</w:t>
      </w:r>
      <w:r w:rsidRPr="00AC3D17">
        <w:rPr>
          <w:noProof/>
        </w:rPr>
        <w:tab/>
      </w:r>
      <w:r w:rsidRPr="00AC3D17">
        <w:rPr>
          <w:noProof/>
        </w:rPr>
        <w:fldChar w:fldCharType="begin"/>
      </w:r>
      <w:r w:rsidRPr="00AC3D17">
        <w:rPr>
          <w:noProof/>
        </w:rPr>
        <w:instrText xml:space="preserve"> PAGEREF _Toc129347270 \h </w:instrText>
      </w:r>
      <w:r w:rsidRPr="00AC3D17">
        <w:rPr>
          <w:noProof/>
        </w:rPr>
      </w:r>
      <w:r w:rsidRPr="00AC3D17">
        <w:rPr>
          <w:noProof/>
        </w:rPr>
        <w:fldChar w:fldCharType="separate"/>
      </w:r>
      <w:r w:rsidR="001B6DC9">
        <w:rPr>
          <w:noProof/>
        </w:rPr>
        <w:t>161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710</w:t>
      </w:r>
      <w:r>
        <w:rPr>
          <w:noProof/>
        </w:rPr>
        <w:tab/>
        <w:t>Persons assisting inspectors</w:t>
      </w:r>
      <w:r w:rsidRPr="00AC3D17">
        <w:rPr>
          <w:noProof/>
        </w:rPr>
        <w:tab/>
      </w:r>
      <w:r w:rsidRPr="00AC3D17">
        <w:rPr>
          <w:noProof/>
        </w:rPr>
        <w:fldChar w:fldCharType="begin"/>
      </w:r>
      <w:r w:rsidRPr="00AC3D17">
        <w:rPr>
          <w:noProof/>
        </w:rPr>
        <w:instrText xml:space="preserve"> PAGEREF _Toc129347271 \h </w:instrText>
      </w:r>
      <w:r w:rsidRPr="00AC3D17">
        <w:rPr>
          <w:noProof/>
        </w:rPr>
      </w:r>
      <w:r w:rsidRPr="00AC3D17">
        <w:rPr>
          <w:noProof/>
        </w:rPr>
        <w:fldChar w:fldCharType="separate"/>
      </w:r>
      <w:r w:rsidR="001B6DC9">
        <w:rPr>
          <w:noProof/>
        </w:rPr>
        <w:t>162</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DB—Powers to ask questions and require records and documents</w:t>
      </w:r>
      <w:r w:rsidRPr="00AC3D17">
        <w:rPr>
          <w:b w:val="0"/>
          <w:noProof/>
          <w:sz w:val="18"/>
        </w:rPr>
        <w:tab/>
      </w:r>
      <w:r w:rsidRPr="00AC3D17">
        <w:rPr>
          <w:b w:val="0"/>
          <w:noProof/>
          <w:sz w:val="18"/>
        </w:rPr>
        <w:fldChar w:fldCharType="begin"/>
      </w:r>
      <w:r w:rsidRPr="00AC3D17">
        <w:rPr>
          <w:b w:val="0"/>
          <w:noProof/>
          <w:sz w:val="18"/>
        </w:rPr>
        <w:instrText xml:space="preserve"> PAGEREF _Toc129347272 \h </w:instrText>
      </w:r>
      <w:r w:rsidRPr="00AC3D17">
        <w:rPr>
          <w:b w:val="0"/>
          <w:noProof/>
          <w:sz w:val="18"/>
        </w:rPr>
      </w:r>
      <w:r w:rsidRPr="00AC3D17">
        <w:rPr>
          <w:b w:val="0"/>
          <w:noProof/>
          <w:sz w:val="18"/>
        </w:rPr>
        <w:fldChar w:fldCharType="separate"/>
      </w:r>
      <w:r w:rsidR="001B6DC9">
        <w:rPr>
          <w:b w:val="0"/>
          <w:noProof/>
          <w:sz w:val="18"/>
        </w:rPr>
        <w:t>163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711</w:t>
      </w:r>
      <w:r>
        <w:rPr>
          <w:noProof/>
        </w:rPr>
        <w:tab/>
        <w:t>Power to ask for person’s name and address</w:t>
      </w:r>
      <w:r w:rsidRPr="00AC3D17">
        <w:rPr>
          <w:noProof/>
        </w:rPr>
        <w:tab/>
      </w:r>
      <w:r w:rsidRPr="00AC3D17">
        <w:rPr>
          <w:noProof/>
        </w:rPr>
        <w:fldChar w:fldCharType="begin"/>
      </w:r>
      <w:r w:rsidRPr="00AC3D17">
        <w:rPr>
          <w:noProof/>
        </w:rPr>
        <w:instrText xml:space="preserve"> PAGEREF _Toc129347273 \h </w:instrText>
      </w:r>
      <w:r w:rsidRPr="00AC3D17">
        <w:rPr>
          <w:noProof/>
        </w:rPr>
      </w:r>
      <w:r w:rsidRPr="00AC3D17">
        <w:rPr>
          <w:noProof/>
        </w:rPr>
        <w:fldChar w:fldCharType="separate"/>
      </w:r>
      <w:r w:rsidR="001B6DC9">
        <w:rPr>
          <w:noProof/>
        </w:rPr>
        <w:t>163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AC3D17">
        <w:rPr>
          <w:noProof/>
        </w:rPr>
        <w:tab/>
      </w:r>
      <w:r w:rsidRPr="00AC3D17">
        <w:rPr>
          <w:noProof/>
        </w:rPr>
        <w:fldChar w:fldCharType="begin"/>
      </w:r>
      <w:r w:rsidRPr="00AC3D17">
        <w:rPr>
          <w:noProof/>
        </w:rPr>
        <w:instrText xml:space="preserve"> PAGEREF _Toc129347274 \h </w:instrText>
      </w:r>
      <w:r w:rsidRPr="00AC3D17">
        <w:rPr>
          <w:noProof/>
        </w:rPr>
      </w:r>
      <w:r w:rsidRPr="00AC3D17">
        <w:rPr>
          <w:noProof/>
        </w:rPr>
        <w:fldChar w:fldCharType="separate"/>
      </w:r>
      <w:r w:rsidR="001B6DC9">
        <w:rPr>
          <w:noProof/>
        </w:rPr>
        <w:t>163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712A</w:t>
      </w:r>
      <w:r>
        <w:rPr>
          <w:noProof/>
        </w:rPr>
        <w:tab/>
        <w:t>Minister may nominate AAT presidential members to issue FWO notices</w:t>
      </w:r>
      <w:r w:rsidRPr="00AC3D17">
        <w:rPr>
          <w:noProof/>
        </w:rPr>
        <w:tab/>
      </w:r>
      <w:r w:rsidRPr="00AC3D17">
        <w:rPr>
          <w:noProof/>
        </w:rPr>
        <w:fldChar w:fldCharType="begin"/>
      </w:r>
      <w:r w:rsidRPr="00AC3D17">
        <w:rPr>
          <w:noProof/>
        </w:rPr>
        <w:instrText xml:space="preserve"> PAGEREF _Toc129347275 \h </w:instrText>
      </w:r>
      <w:r w:rsidRPr="00AC3D17">
        <w:rPr>
          <w:noProof/>
        </w:rPr>
      </w:r>
      <w:r w:rsidRPr="00AC3D17">
        <w:rPr>
          <w:noProof/>
        </w:rPr>
        <w:fldChar w:fldCharType="separate"/>
      </w:r>
      <w:r w:rsidR="001B6DC9">
        <w:rPr>
          <w:noProof/>
        </w:rPr>
        <w:t>164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712AA</w:t>
      </w:r>
      <w:r>
        <w:rPr>
          <w:noProof/>
        </w:rPr>
        <w:tab/>
        <w:t>Fair Work Ombudsman may apply to nominated AAT presidential member for FWO notice</w:t>
      </w:r>
      <w:r w:rsidRPr="00AC3D17">
        <w:rPr>
          <w:noProof/>
        </w:rPr>
        <w:tab/>
      </w:r>
      <w:r w:rsidRPr="00AC3D17">
        <w:rPr>
          <w:noProof/>
        </w:rPr>
        <w:fldChar w:fldCharType="begin"/>
      </w:r>
      <w:r w:rsidRPr="00AC3D17">
        <w:rPr>
          <w:noProof/>
        </w:rPr>
        <w:instrText xml:space="preserve"> PAGEREF _Toc129347276 \h </w:instrText>
      </w:r>
      <w:r w:rsidRPr="00AC3D17">
        <w:rPr>
          <w:noProof/>
        </w:rPr>
      </w:r>
      <w:r w:rsidRPr="00AC3D17">
        <w:rPr>
          <w:noProof/>
        </w:rPr>
        <w:fldChar w:fldCharType="separate"/>
      </w:r>
      <w:r w:rsidR="001B6DC9">
        <w:rPr>
          <w:noProof/>
        </w:rPr>
        <w:t>164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712AB</w:t>
      </w:r>
      <w:r>
        <w:rPr>
          <w:noProof/>
        </w:rPr>
        <w:tab/>
        <w:t>Issue of FWO notice</w:t>
      </w:r>
      <w:r w:rsidRPr="00AC3D17">
        <w:rPr>
          <w:noProof/>
        </w:rPr>
        <w:tab/>
      </w:r>
      <w:r w:rsidRPr="00AC3D17">
        <w:rPr>
          <w:noProof/>
        </w:rPr>
        <w:fldChar w:fldCharType="begin"/>
      </w:r>
      <w:r w:rsidRPr="00AC3D17">
        <w:rPr>
          <w:noProof/>
        </w:rPr>
        <w:instrText xml:space="preserve"> PAGEREF _Toc129347277 \h </w:instrText>
      </w:r>
      <w:r w:rsidRPr="00AC3D17">
        <w:rPr>
          <w:noProof/>
        </w:rPr>
      </w:r>
      <w:r w:rsidRPr="00AC3D17">
        <w:rPr>
          <w:noProof/>
        </w:rPr>
        <w:fldChar w:fldCharType="separate"/>
      </w:r>
      <w:r w:rsidR="001B6DC9">
        <w:rPr>
          <w:noProof/>
        </w:rPr>
        <w:t>167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712AC</w:t>
      </w:r>
      <w:r>
        <w:rPr>
          <w:noProof/>
        </w:rPr>
        <w:tab/>
        <w:t>Form and content of FWO notice</w:t>
      </w:r>
      <w:r w:rsidRPr="00AC3D17">
        <w:rPr>
          <w:noProof/>
        </w:rPr>
        <w:tab/>
      </w:r>
      <w:r w:rsidRPr="00AC3D17">
        <w:rPr>
          <w:noProof/>
        </w:rPr>
        <w:fldChar w:fldCharType="begin"/>
      </w:r>
      <w:r w:rsidRPr="00AC3D17">
        <w:rPr>
          <w:noProof/>
        </w:rPr>
        <w:instrText xml:space="preserve"> PAGEREF _Toc129347278 \h </w:instrText>
      </w:r>
      <w:r w:rsidRPr="00AC3D17">
        <w:rPr>
          <w:noProof/>
        </w:rPr>
      </w:r>
      <w:r w:rsidRPr="00AC3D17">
        <w:rPr>
          <w:noProof/>
        </w:rPr>
        <w:fldChar w:fldCharType="separate"/>
      </w:r>
      <w:r w:rsidR="001B6DC9">
        <w:rPr>
          <w:noProof/>
        </w:rPr>
        <w:t>168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712AD</w:t>
      </w:r>
      <w:r>
        <w:rPr>
          <w:noProof/>
        </w:rPr>
        <w:tab/>
        <w:t>Fair Work Ombudsman may give FWO notice to person in relation to whom it is issued and vary time for compliance</w:t>
      </w:r>
      <w:r w:rsidRPr="00AC3D17">
        <w:rPr>
          <w:noProof/>
        </w:rPr>
        <w:tab/>
      </w:r>
      <w:r w:rsidRPr="00AC3D17">
        <w:rPr>
          <w:noProof/>
        </w:rPr>
        <w:fldChar w:fldCharType="begin"/>
      </w:r>
      <w:r w:rsidRPr="00AC3D17">
        <w:rPr>
          <w:noProof/>
        </w:rPr>
        <w:instrText xml:space="preserve"> PAGEREF _Toc129347279 \h </w:instrText>
      </w:r>
      <w:r w:rsidRPr="00AC3D17">
        <w:rPr>
          <w:noProof/>
        </w:rPr>
      </w:r>
      <w:r w:rsidRPr="00AC3D17">
        <w:rPr>
          <w:noProof/>
        </w:rPr>
        <w:fldChar w:fldCharType="separate"/>
      </w:r>
      <w:r w:rsidR="001B6DC9">
        <w:rPr>
          <w:noProof/>
        </w:rPr>
        <w:t>168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712AE</w:t>
      </w:r>
      <w:r>
        <w:rPr>
          <w:noProof/>
        </w:rPr>
        <w:tab/>
        <w:t>Conduct of examination</w:t>
      </w:r>
      <w:r w:rsidRPr="00AC3D17">
        <w:rPr>
          <w:noProof/>
        </w:rPr>
        <w:tab/>
      </w:r>
      <w:r w:rsidRPr="00AC3D17">
        <w:rPr>
          <w:noProof/>
        </w:rPr>
        <w:fldChar w:fldCharType="begin"/>
      </w:r>
      <w:r w:rsidRPr="00AC3D17">
        <w:rPr>
          <w:noProof/>
        </w:rPr>
        <w:instrText xml:space="preserve"> PAGEREF _Toc129347280 \h </w:instrText>
      </w:r>
      <w:r w:rsidRPr="00AC3D17">
        <w:rPr>
          <w:noProof/>
        </w:rPr>
      </w:r>
      <w:r w:rsidRPr="00AC3D17">
        <w:rPr>
          <w:noProof/>
        </w:rPr>
        <w:fldChar w:fldCharType="separate"/>
      </w:r>
      <w:r w:rsidR="001B6DC9">
        <w:rPr>
          <w:noProof/>
        </w:rPr>
        <w:t>169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712B</w:t>
      </w:r>
      <w:r>
        <w:rPr>
          <w:noProof/>
        </w:rPr>
        <w:tab/>
        <w:t>Requirement to comply with FWO notice</w:t>
      </w:r>
      <w:r w:rsidRPr="00AC3D17">
        <w:rPr>
          <w:noProof/>
        </w:rPr>
        <w:tab/>
      </w:r>
      <w:r w:rsidRPr="00AC3D17">
        <w:rPr>
          <w:noProof/>
        </w:rPr>
        <w:fldChar w:fldCharType="begin"/>
      </w:r>
      <w:r w:rsidRPr="00AC3D17">
        <w:rPr>
          <w:noProof/>
        </w:rPr>
        <w:instrText xml:space="preserve"> PAGEREF _Toc129347281 \h </w:instrText>
      </w:r>
      <w:r w:rsidRPr="00AC3D17">
        <w:rPr>
          <w:noProof/>
        </w:rPr>
      </w:r>
      <w:r w:rsidRPr="00AC3D17">
        <w:rPr>
          <w:noProof/>
        </w:rPr>
        <w:fldChar w:fldCharType="separate"/>
      </w:r>
      <w:r w:rsidR="001B6DC9">
        <w:rPr>
          <w:noProof/>
        </w:rPr>
        <w:t>170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712C</w:t>
      </w:r>
      <w:r>
        <w:rPr>
          <w:noProof/>
        </w:rPr>
        <w:tab/>
        <w:t>Payment for expenses incurred in attending as required by an FWO notice</w:t>
      </w:r>
      <w:r w:rsidRPr="00AC3D17">
        <w:rPr>
          <w:noProof/>
        </w:rPr>
        <w:tab/>
      </w:r>
      <w:r w:rsidRPr="00AC3D17">
        <w:rPr>
          <w:noProof/>
        </w:rPr>
        <w:fldChar w:fldCharType="begin"/>
      </w:r>
      <w:r w:rsidRPr="00AC3D17">
        <w:rPr>
          <w:noProof/>
        </w:rPr>
        <w:instrText xml:space="preserve"> PAGEREF _Toc129347282 \h </w:instrText>
      </w:r>
      <w:r w:rsidRPr="00AC3D17">
        <w:rPr>
          <w:noProof/>
        </w:rPr>
      </w:r>
      <w:r w:rsidRPr="00AC3D17">
        <w:rPr>
          <w:noProof/>
        </w:rPr>
        <w:fldChar w:fldCharType="separate"/>
      </w:r>
      <w:r w:rsidR="001B6DC9">
        <w:rPr>
          <w:noProof/>
        </w:rPr>
        <w:t>170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712D</w:t>
      </w:r>
      <w:r>
        <w:rPr>
          <w:noProof/>
        </w:rPr>
        <w:tab/>
        <w:t>Protection from liability relating to FWO notices</w:t>
      </w:r>
      <w:r w:rsidRPr="00AC3D17">
        <w:rPr>
          <w:noProof/>
        </w:rPr>
        <w:tab/>
      </w:r>
      <w:r w:rsidRPr="00AC3D17">
        <w:rPr>
          <w:noProof/>
        </w:rPr>
        <w:fldChar w:fldCharType="begin"/>
      </w:r>
      <w:r w:rsidRPr="00AC3D17">
        <w:rPr>
          <w:noProof/>
        </w:rPr>
        <w:instrText xml:space="preserve"> PAGEREF _Toc129347283 \h </w:instrText>
      </w:r>
      <w:r w:rsidRPr="00AC3D17">
        <w:rPr>
          <w:noProof/>
        </w:rPr>
      </w:r>
      <w:r w:rsidRPr="00AC3D17">
        <w:rPr>
          <w:noProof/>
        </w:rPr>
        <w:fldChar w:fldCharType="separate"/>
      </w:r>
      <w:r w:rsidR="001B6DC9">
        <w:rPr>
          <w:noProof/>
        </w:rPr>
        <w:t>171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712E</w:t>
      </w:r>
      <w:r>
        <w:rPr>
          <w:noProof/>
        </w:rPr>
        <w:tab/>
        <w:t>Fair Work Ombudsman must notify Commonwealth Ombudsman of issue of FWO notice</w:t>
      </w:r>
      <w:r w:rsidRPr="00AC3D17">
        <w:rPr>
          <w:noProof/>
        </w:rPr>
        <w:tab/>
      </w:r>
      <w:r w:rsidRPr="00AC3D17">
        <w:rPr>
          <w:noProof/>
        </w:rPr>
        <w:fldChar w:fldCharType="begin"/>
      </w:r>
      <w:r w:rsidRPr="00AC3D17">
        <w:rPr>
          <w:noProof/>
        </w:rPr>
        <w:instrText xml:space="preserve"> PAGEREF _Toc129347284 \h </w:instrText>
      </w:r>
      <w:r w:rsidRPr="00AC3D17">
        <w:rPr>
          <w:noProof/>
        </w:rPr>
      </w:r>
      <w:r w:rsidRPr="00AC3D17">
        <w:rPr>
          <w:noProof/>
        </w:rPr>
        <w:fldChar w:fldCharType="separate"/>
      </w:r>
      <w:r w:rsidR="001B6DC9">
        <w:rPr>
          <w:noProof/>
        </w:rPr>
        <w:t>171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712F</w:t>
      </w:r>
      <w:r>
        <w:rPr>
          <w:noProof/>
        </w:rPr>
        <w:tab/>
        <w:t>Review and report by Commonwealth Ombudsman</w:t>
      </w:r>
      <w:r w:rsidRPr="00AC3D17">
        <w:rPr>
          <w:noProof/>
        </w:rPr>
        <w:tab/>
      </w:r>
      <w:r w:rsidRPr="00AC3D17">
        <w:rPr>
          <w:noProof/>
        </w:rPr>
        <w:fldChar w:fldCharType="begin"/>
      </w:r>
      <w:r w:rsidRPr="00AC3D17">
        <w:rPr>
          <w:noProof/>
        </w:rPr>
        <w:instrText xml:space="preserve"> PAGEREF _Toc129347285 \h </w:instrText>
      </w:r>
      <w:r w:rsidRPr="00AC3D17">
        <w:rPr>
          <w:noProof/>
        </w:rPr>
      </w:r>
      <w:r w:rsidRPr="00AC3D17">
        <w:rPr>
          <w:noProof/>
        </w:rPr>
        <w:fldChar w:fldCharType="separate"/>
      </w:r>
      <w:r w:rsidR="001B6DC9">
        <w:rPr>
          <w:noProof/>
        </w:rPr>
        <w:t>172</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DC—Other rules relating to answers, records and documents</w:t>
      </w:r>
      <w:r w:rsidRPr="00AC3D17">
        <w:rPr>
          <w:b w:val="0"/>
          <w:noProof/>
          <w:sz w:val="18"/>
        </w:rPr>
        <w:tab/>
      </w:r>
      <w:r w:rsidRPr="00AC3D17">
        <w:rPr>
          <w:b w:val="0"/>
          <w:noProof/>
          <w:sz w:val="18"/>
        </w:rPr>
        <w:fldChar w:fldCharType="begin"/>
      </w:r>
      <w:r w:rsidRPr="00AC3D17">
        <w:rPr>
          <w:b w:val="0"/>
          <w:noProof/>
          <w:sz w:val="18"/>
        </w:rPr>
        <w:instrText xml:space="preserve"> PAGEREF _Toc129347286 \h </w:instrText>
      </w:r>
      <w:r w:rsidRPr="00AC3D17">
        <w:rPr>
          <w:b w:val="0"/>
          <w:noProof/>
          <w:sz w:val="18"/>
        </w:rPr>
      </w:r>
      <w:r w:rsidRPr="00AC3D17">
        <w:rPr>
          <w:b w:val="0"/>
          <w:noProof/>
          <w:sz w:val="18"/>
        </w:rPr>
        <w:fldChar w:fldCharType="separate"/>
      </w:r>
      <w:r w:rsidR="001B6DC9">
        <w:rPr>
          <w:b w:val="0"/>
          <w:noProof/>
          <w:sz w:val="18"/>
        </w:rPr>
        <w:t>173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 etc.</w:t>
      </w:r>
      <w:r w:rsidRPr="00AC3D17">
        <w:rPr>
          <w:noProof/>
        </w:rPr>
        <w:tab/>
      </w:r>
      <w:r w:rsidRPr="00AC3D17">
        <w:rPr>
          <w:noProof/>
        </w:rPr>
        <w:fldChar w:fldCharType="begin"/>
      </w:r>
      <w:r w:rsidRPr="00AC3D17">
        <w:rPr>
          <w:noProof/>
        </w:rPr>
        <w:instrText xml:space="preserve"> PAGEREF _Toc129347287 \h </w:instrText>
      </w:r>
      <w:r w:rsidRPr="00AC3D17">
        <w:rPr>
          <w:noProof/>
        </w:rPr>
      </w:r>
      <w:r w:rsidRPr="00AC3D17">
        <w:rPr>
          <w:noProof/>
        </w:rPr>
        <w:fldChar w:fldCharType="separate"/>
      </w:r>
      <w:r w:rsidR="001B6DC9">
        <w:rPr>
          <w:noProof/>
        </w:rPr>
        <w:t>173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AC3D17">
        <w:rPr>
          <w:noProof/>
        </w:rPr>
        <w:tab/>
      </w:r>
      <w:r w:rsidRPr="00AC3D17">
        <w:rPr>
          <w:noProof/>
        </w:rPr>
        <w:fldChar w:fldCharType="begin"/>
      </w:r>
      <w:r w:rsidRPr="00AC3D17">
        <w:rPr>
          <w:noProof/>
        </w:rPr>
        <w:instrText xml:space="preserve"> PAGEREF _Toc129347288 \h </w:instrText>
      </w:r>
      <w:r w:rsidRPr="00AC3D17">
        <w:rPr>
          <w:noProof/>
        </w:rPr>
      </w:r>
      <w:r w:rsidRPr="00AC3D17">
        <w:rPr>
          <w:noProof/>
        </w:rPr>
        <w:fldChar w:fldCharType="separate"/>
      </w:r>
      <w:r w:rsidR="001B6DC9">
        <w:rPr>
          <w:noProof/>
        </w:rPr>
        <w:t>174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713AA</w:t>
      </w:r>
      <w:r>
        <w:rPr>
          <w:noProof/>
        </w:rPr>
        <w:tab/>
        <w:t>Legal professional privilege</w:t>
      </w:r>
      <w:r w:rsidRPr="00AC3D17">
        <w:rPr>
          <w:noProof/>
        </w:rPr>
        <w:tab/>
      </w:r>
      <w:r w:rsidRPr="00AC3D17">
        <w:rPr>
          <w:noProof/>
        </w:rPr>
        <w:fldChar w:fldCharType="begin"/>
      </w:r>
      <w:r w:rsidRPr="00AC3D17">
        <w:rPr>
          <w:noProof/>
        </w:rPr>
        <w:instrText xml:space="preserve"> PAGEREF _Toc129347289 \h </w:instrText>
      </w:r>
      <w:r w:rsidRPr="00AC3D17">
        <w:rPr>
          <w:noProof/>
        </w:rPr>
      </w:r>
      <w:r w:rsidRPr="00AC3D17">
        <w:rPr>
          <w:noProof/>
        </w:rPr>
        <w:fldChar w:fldCharType="separate"/>
      </w:r>
      <w:r w:rsidR="001B6DC9">
        <w:rPr>
          <w:noProof/>
        </w:rPr>
        <w:t>175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AC3D17">
        <w:rPr>
          <w:noProof/>
        </w:rPr>
        <w:tab/>
      </w:r>
      <w:r w:rsidRPr="00AC3D17">
        <w:rPr>
          <w:noProof/>
        </w:rPr>
        <w:fldChar w:fldCharType="begin"/>
      </w:r>
      <w:r w:rsidRPr="00AC3D17">
        <w:rPr>
          <w:noProof/>
        </w:rPr>
        <w:instrText xml:space="preserve"> PAGEREF _Toc129347290 \h </w:instrText>
      </w:r>
      <w:r w:rsidRPr="00AC3D17">
        <w:rPr>
          <w:noProof/>
        </w:rPr>
      </w:r>
      <w:r w:rsidRPr="00AC3D17">
        <w:rPr>
          <w:noProof/>
        </w:rPr>
        <w:fldChar w:fldCharType="separate"/>
      </w:r>
      <w:r w:rsidR="001B6DC9">
        <w:rPr>
          <w:noProof/>
        </w:rPr>
        <w:t>175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714A</w:t>
      </w:r>
      <w:r>
        <w:rPr>
          <w:noProof/>
        </w:rPr>
        <w:tab/>
        <w:t>Reports not to include information relating to an individual’s affairs</w:t>
      </w:r>
      <w:r w:rsidRPr="00AC3D17">
        <w:rPr>
          <w:noProof/>
        </w:rPr>
        <w:tab/>
      </w:r>
      <w:r w:rsidRPr="00AC3D17">
        <w:rPr>
          <w:noProof/>
        </w:rPr>
        <w:fldChar w:fldCharType="begin"/>
      </w:r>
      <w:r w:rsidRPr="00AC3D17">
        <w:rPr>
          <w:noProof/>
        </w:rPr>
        <w:instrText xml:space="preserve"> PAGEREF _Toc129347291 \h </w:instrText>
      </w:r>
      <w:r w:rsidRPr="00AC3D17">
        <w:rPr>
          <w:noProof/>
        </w:rPr>
      </w:r>
      <w:r w:rsidRPr="00AC3D17">
        <w:rPr>
          <w:noProof/>
        </w:rPr>
        <w:fldChar w:fldCharType="separate"/>
      </w:r>
      <w:r w:rsidR="001B6DC9">
        <w:rPr>
          <w:noProof/>
        </w:rPr>
        <w:t>175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DD—Enforceable undertakings and compliance notices</w:t>
      </w:r>
      <w:r w:rsidRPr="00AC3D17">
        <w:rPr>
          <w:b w:val="0"/>
          <w:noProof/>
          <w:sz w:val="18"/>
        </w:rPr>
        <w:tab/>
      </w:r>
      <w:r w:rsidRPr="00AC3D17">
        <w:rPr>
          <w:b w:val="0"/>
          <w:noProof/>
          <w:sz w:val="18"/>
        </w:rPr>
        <w:fldChar w:fldCharType="begin"/>
      </w:r>
      <w:r w:rsidRPr="00AC3D17">
        <w:rPr>
          <w:b w:val="0"/>
          <w:noProof/>
          <w:sz w:val="18"/>
        </w:rPr>
        <w:instrText xml:space="preserve"> PAGEREF _Toc129347292 \h </w:instrText>
      </w:r>
      <w:r w:rsidRPr="00AC3D17">
        <w:rPr>
          <w:b w:val="0"/>
          <w:noProof/>
          <w:sz w:val="18"/>
        </w:rPr>
      </w:r>
      <w:r w:rsidRPr="00AC3D17">
        <w:rPr>
          <w:b w:val="0"/>
          <w:noProof/>
          <w:sz w:val="18"/>
        </w:rPr>
        <w:fldChar w:fldCharType="separate"/>
      </w:r>
      <w:r w:rsidR="001B6DC9">
        <w:rPr>
          <w:b w:val="0"/>
          <w:noProof/>
          <w:sz w:val="18"/>
        </w:rPr>
        <w:t>176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AC3D17">
        <w:rPr>
          <w:noProof/>
        </w:rPr>
        <w:tab/>
      </w:r>
      <w:r w:rsidRPr="00AC3D17">
        <w:rPr>
          <w:noProof/>
        </w:rPr>
        <w:fldChar w:fldCharType="begin"/>
      </w:r>
      <w:r w:rsidRPr="00AC3D17">
        <w:rPr>
          <w:noProof/>
        </w:rPr>
        <w:instrText xml:space="preserve"> PAGEREF _Toc129347293 \h </w:instrText>
      </w:r>
      <w:r w:rsidRPr="00AC3D17">
        <w:rPr>
          <w:noProof/>
        </w:rPr>
      </w:r>
      <w:r w:rsidRPr="00AC3D17">
        <w:rPr>
          <w:noProof/>
        </w:rPr>
        <w:fldChar w:fldCharType="separate"/>
      </w:r>
      <w:r w:rsidR="001B6DC9">
        <w:rPr>
          <w:noProof/>
        </w:rPr>
        <w:t>176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AC3D17">
        <w:rPr>
          <w:noProof/>
        </w:rPr>
        <w:tab/>
      </w:r>
      <w:r w:rsidRPr="00AC3D17">
        <w:rPr>
          <w:noProof/>
        </w:rPr>
        <w:fldChar w:fldCharType="begin"/>
      </w:r>
      <w:r w:rsidRPr="00AC3D17">
        <w:rPr>
          <w:noProof/>
        </w:rPr>
        <w:instrText xml:space="preserve"> PAGEREF _Toc129347294 \h </w:instrText>
      </w:r>
      <w:r w:rsidRPr="00AC3D17">
        <w:rPr>
          <w:noProof/>
        </w:rPr>
      </w:r>
      <w:r w:rsidRPr="00AC3D17">
        <w:rPr>
          <w:noProof/>
        </w:rPr>
        <w:fldChar w:fldCharType="separate"/>
      </w:r>
      <w:r w:rsidR="001B6DC9">
        <w:rPr>
          <w:noProof/>
        </w:rPr>
        <w:t>177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AC3D17">
        <w:rPr>
          <w:noProof/>
        </w:rPr>
        <w:tab/>
      </w:r>
      <w:r w:rsidRPr="00AC3D17">
        <w:rPr>
          <w:noProof/>
        </w:rPr>
        <w:fldChar w:fldCharType="begin"/>
      </w:r>
      <w:r w:rsidRPr="00AC3D17">
        <w:rPr>
          <w:noProof/>
        </w:rPr>
        <w:instrText xml:space="preserve"> PAGEREF _Toc129347295 \h </w:instrText>
      </w:r>
      <w:r w:rsidRPr="00AC3D17">
        <w:rPr>
          <w:noProof/>
        </w:rPr>
      </w:r>
      <w:r w:rsidRPr="00AC3D17">
        <w:rPr>
          <w:noProof/>
        </w:rPr>
        <w:fldChar w:fldCharType="separate"/>
      </w:r>
      <w:r w:rsidR="001B6DC9">
        <w:rPr>
          <w:noProof/>
        </w:rPr>
        <w:t>180</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lastRenderedPageBreak/>
        <w:t>Subdivision E—Disclosure of information by the Office of the Fair Work Ombudsman</w:t>
      </w:r>
      <w:r w:rsidRPr="00AC3D17">
        <w:rPr>
          <w:b w:val="0"/>
          <w:noProof/>
          <w:sz w:val="18"/>
        </w:rPr>
        <w:tab/>
      </w:r>
      <w:r w:rsidRPr="00AC3D17">
        <w:rPr>
          <w:b w:val="0"/>
          <w:noProof/>
          <w:sz w:val="18"/>
        </w:rPr>
        <w:fldChar w:fldCharType="begin"/>
      </w:r>
      <w:r w:rsidRPr="00AC3D17">
        <w:rPr>
          <w:b w:val="0"/>
          <w:noProof/>
          <w:sz w:val="18"/>
        </w:rPr>
        <w:instrText xml:space="preserve"> PAGEREF _Toc129347296 \h </w:instrText>
      </w:r>
      <w:r w:rsidRPr="00AC3D17">
        <w:rPr>
          <w:b w:val="0"/>
          <w:noProof/>
          <w:sz w:val="18"/>
        </w:rPr>
      </w:r>
      <w:r w:rsidRPr="00AC3D17">
        <w:rPr>
          <w:b w:val="0"/>
          <w:noProof/>
          <w:sz w:val="18"/>
        </w:rPr>
        <w:fldChar w:fldCharType="separate"/>
      </w:r>
      <w:r w:rsidR="001B6DC9">
        <w:rPr>
          <w:b w:val="0"/>
          <w:noProof/>
          <w:sz w:val="18"/>
        </w:rPr>
        <w:t>180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AC3D17">
        <w:rPr>
          <w:noProof/>
        </w:rPr>
        <w:tab/>
      </w:r>
      <w:r w:rsidRPr="00AC3D17">
        <w:rPr>
          <w:noProof/>
        </w:rPr>
        <w:fldChar w:fldCharType="begin"/>
      </w:r>
      <w:r w:rsidRPr="00AC3D17">
        <w:rPr>
          <w:noProof/>
        </w:rPr>
        <w:instrText xml:space="preserve"> PAGEREF _Toc129347297 \h </w:instrText>
      </w:r>
      <w:r w:rsidRPr="00AC3D17">
        <w:rPr>
          <w:noProof/>
        </w:rPr>
      </w:r>
      <w:r w:rsidRPr="00AC3D17">
        <w:rPr>
          <w:noProof/>
        </w:rPr>
        <w:fldChar w:fldCharType="separate"/>
      </w:r>
      <w:r w:rsidR="001B6DC9">
        <w:rPr>
          <w:noProof/>
        </w:rPr>
        <w:t>180</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F—False or misleading information or documents</w:t>
      </w:r>
      <w:r w:rsidRPr="00AC3D17">
        <w:rPr>
          <w:b w:val="0"/>
          <w:noProof/>
          <w:sz w:val="18"/>
        </w:rPr>
        <w:tab/>
      </w:r>
      <w:r w:rsidRPr="00AC3D17">
        <w:rPr>
          <w:b w:val="0"/>
          <w:noProof/>
          <w:sz w:val="18"/>
        </w:rPr>
        <w:fldChar w:fldCharType="begin"/>
      </w:r>
      <w:r w:rsidRPr="00AC3D17">
        <w:rPr>
          <w:b w:val="0"/>
          <w:noProof/>
          <w:sz w:val="18"/>
        </w:rPr>
        <w:instrText xml:space="preserve"> PAGEREF _Toc129347298 \h </w:instrText>
      </w:r>
      <w:r w:rsidRPr="00AC3D17">
        <w:rPr>
          <w:b w:val="0"/>
          <w:noProof/>
          <w:sz w:val="18"/>
        </w:rPr>
      </w:r>
      <w:r w:rsidRPr="00AC3D17">
        <w:rPr>
          <w:b w:val="0"/>
          <w:noProof/>
          <w:sz w:val="18"/>
        </w:rPr>
        <w:fldChar w:fldCharType="separate"/>
      </w:r>
      <w:r w:rsidR="001B6DC9">
        <w:rPr>
          <w:b w:val="0"/>
          <w:noProof/>
          <w:sz w:val="18"/>
        </w:rPr>
        <w:t>182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718A</w:t>
      </w:r>
      <w:r>
        <w:rPr>
          <w:noProof/>
        </w:rPr>
        <w:tab/>
        <w:t>False or misleading information or documents</w:t>
      </w:r>
      <w:r w:rsidRPr="00AC3D17">
        <w:rPr>
          <w:noProof/>
        </w:rPr>
        <w:tab/>
      </w:r>
      <w:r w:rsidRPr="00AC3D17">
        <w:rPr>
          <w:noProof/>
        </w:rPr>
        <w:fldChar w:fldCharType="begin"/>
      </w:r>
      <w:r w:rsidRPr="00AC3D17">
        <w:rPr>
          <w:noProof/>
        </w:rPr>
        <w:instrText xml:space="preserve"> PAGEREF _Toc129347299 \h </w:instrText>
      </w:r>
      <w:r w:rsidRPr="00AC3D17">
        <w:rPr>
          <w:noProof/>
        </w:rPr>
      </w:r>
      <w:r w:rsidRPr="00AC3D17">
        <w:rPr>
          <w:noProof/>
        </w:rPr>
        <w:fldChar w:fldCharType="separate"/>
      </w:r>
      <w:r w:rsidR="001B6DC9">
        <w:rPr>
          <w:noProof/>
        </w:rPr>
        <w:t>182</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t>Chapter 6—Miscellaneous</w:t>
      </w:r>
      <w:r w:rsidRPr="00AC3D17">
        <w:rPr>
          <w:b w:val="0"/>
          <w:noProof/>
          <w:sz w:val="18"/>
        </w:rPr>
        <w:tab/>
      </w:r>
      <w:r w:rsidRPr="00AC3D17">
        <w:rPr>
          <w:b w:val="0"/>
          <w:noProof/>
          <w:sz w:val="18"/>
        </w:rPr>
        <w:fldChar w:fldCharType="begin"/>
      </w:r>
      <w:r w:rsidRPr="00AC3D17">
        <w:rPr>
          <w:b w:val="0"/>
          <w:noProof/>
          <w:sz w:val="18"/>
        </w:rPr>
        <w:instrText xml:space="preserve"> PAGEREF _Toc129347300 \h </w:instrText>
      </w:r>
      <w:r w:rsidRPr="00AC3D17">
        <w:rPr>
          <w:b w:val="0"/>
          <w:noProof/>
          <w:sz w:val="18"/>
        </w:rPr>
      </w:r>
      <w:r w:rsidRPr="00AC3D17">
        <w:rPr>
          <w:b w:val="0"/>
          <w:noProof/>
          <w:sz w:val="18"/>
        </w:rPr>
        <w:fldChar w:fldCharType="separate"/>
      </w:r>
      <w:r w:rsidR="001B6DC9">
        <w:rPr>
          <w:b w:val="0"/>
          <w:noProof/>
          <w:sz w:val="18"/>
        </w:rPr>
        <w:t>184</w:t>
      </w:r>
      <w:r w:rsidRPr="00AC3D17">
        <w:rPr>
          <w:b w:val="0"/>
          <w:noProof/>
          <w:sz w:val="18"/>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AC3D17">
        <w:rPr>
          <w:b w:val="0"/>
          <w:noProof/>
          <w:sz w:val="18"/>
        </w:rPr>
        <w:tab/>
      </w:r>
      <w:r w:rsidRPr="00AC3D17">
        <w:rPr>
          <w:b w:val="0"/>
          <w:noProof/>
          <w:sz w:val="18"/>
        </w:rPr>
        <w:fldChar w:fldCharType="begin"/>
      </w:r>
      <w:r w:rsidRPr="00AC3D17">
        <w:rPr>
          <w:b w:val="0"/>
          <w:noProof/>
          <w:sz w:val="18"/>
        </w:rPr>
        <w:instrText xml:space="preserve"> PAGEREF _Toc129347301 \h </w:instrText>
      </w:r>
      <w:r w:rsidRPr="00AC3D17">
        <w:rPr>
          <w:b w:val="0"/>
          <w:noProof/>
          <w:sz w:val="18"/>
        </w:rPr>
      </w:r>
      <w:r w:rsidRPr="00AC3D17">
        <w:rPr>
          <w:b w:val="0"/>
          <w:noProof/>
          <w:sz w:val="18"/>
        </w:rPr>
        <w:fldChar w:fldCharType="separate"/>
      </w:r>
      <w:r w:rsidR="001B6DC9">
        <w:rPr>
          <w:b w:val="0"/>
          <w:noProof/>
          <w:sz w:val="18"/>
        </w:rPr>
        <w:t>184</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_Toc129347302 \h </w:instrText>
      </w:r>
      <w:r w:rsidRPr="00AC3D17">
        <w:rPr>
          <w:b w:val="0"/>
          <w:noProof/>
          <w:sz w:val="18"/>
        </w:rPr>
      </w:r>
      <w:r w:rsidRPr="00AC3D17">
        <w:rPr>
          <w:b w:val="0"/>
          <w:noProof/>
          <w:sz w:val="18"/>
        </w:rPr>
        <w:fldChar w:fldCharType="separate"/>
      </w:r>
      <w:r w:rsidR="001B6DC9">
        <w:rPr>
          <w:b w:val="0"/>
          <w:noProof/>
          <w:sz w:val="18"/>
        </w:rPr>
        <w:t>184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AC3D17">
        <w:rPr>
          <w:noProof/>
        </w:rPr>
        <w:tab/>
      </w:r>
      <w:r w:rsidRPr="00AC3D17">
        <w:rPr>
          <w:noProof/>
        </w:rPr>
        <w:fldChar w:fldCharType="begin"/>
      </w:r>
      <w:r w:rsidRPr="00AC3D17">
        <w:rPr>
          <w:noProof/>
        </w:rPr>
        <w:instrText xml:space="preserve"> PAGEREF _Toc129347303 \h </w:instrText>
      </w:r>
      <w:r w:rsidRPr="00AC3D17">
        <w:rPr>
          <w:noProof/>
        </w:rPr>
      </w:r>
      <w:r w:rsidRPr="00AC3D17">
        <w:rPr>
          <w:noProof/>
        </w:rPr>
        <w:fldChar w:fldCharType="separate"/>
      </w:r>
      <w:r w:rsidR="001B6DC9">
        <w:rPr>
          <w:noProof/>
        </w:rPr>
        <w:t>184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_Toc129347304 \h </w:instrText>
      </w:r>
      <w:r w:rsidRPr="00AC3D17">
        <w:rPr>
          <w:noProof/>
        </w:rPr>
      </w:r>
      <w:r w:rsidRPr="00AC3D17">
        <w:rPr>
          <w:noProof/>
        </w:rPr>
        <w:fldChar w:fldCharType="separate"/>
      </w:r>
      <w:r w:rsidR="001B6DC9">
        <w:rPr>
          <w:noProof/>
        </w:rPr>
        <w:t>184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AC3D17">
        <w:rPr>
          <w:b w:val="0"/>
          <w:noProof/>
          <w:sz w:val="18"/>
        </w:rPr>
        <w:tab/>
      </w:r>
      <w:r w:rsidRPr="00AC3D17">
        <w:rPr>
          <w:b w:val="0"/>
          <w:noProof/>
          <w:sz w:val="18"/>
        </w:rPr>
        <w:fldChar w:fldCharType="begin"/>
      </w:r>
      <w:r w:rsidRPr="00AC3D17">
        <w:rPr>
          <w:b w:val="0"/>
          <w:noProof/>
          <w:sz w:val="18"/>
        </w:rPr>
        <w:instrText xml:space="preserve"> PAGEREF _Toc129347305 \h </w:instrText>
      </w:r>
      <w:r w:rsidRPr="00AC3D17">
        <w:rPr>
          <w:b w:val="0"/>
          <w:noProof/>
          <w:sz w:val="18"/>
        </w:rPr>
      </w:r>
      <w:r w:rsidRPr="00AC3D17">
        <w:rPr>
          <w:b w:val="0"/>
          <w:noProof/>
          <w:sz w:val="18"/>
        </w:rPr>
        <w:fldChar w:fldCharType="separate"/>
      </w:r>
      <w:r w:rsidR="001B6DC9">
        <w:rPr>
          <w:b w:val="0"/>
          <w:noProof/>
          <w:sz w:val="18"/>
        </w:rPr>
        <w:t>185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AC3D17">
        <w:rPr>
          <w:noProof/>
        </w:rPr>
        <w:tab/>
      </w:r>
      <w:r w:rsidRPr="00AC3D17">
        <w:rPr>
          <w:noProof/>
        </w:rPr>
        <w:fldChar w:fldCharType="begin"/>
      </w:r>
      <w:r w:rsidRPr="00AC3D17">
        <w:rPr>
          <w:noProof/>
        </w:rPr>
        <w:instrText xml:space="preserve"> PAGEREF _Toc129347306 \h </w:instrText>
      </w:r>
      <w:r w:rsidRPr="00AC3D17">
        <w:rPr>
          <w:noProof/>
        </w:rPr>
      </w:r>
      <w:r w:rsidRPr="00AC3D17">
        <w:rPr>
          <w:noProof/>
        </w:rPr>
        <w:fldChar w:fldCharType="separate"/>
      </w:r>
      <w:r w:rsidR="001B6DC9">
        <w:rPr>
          <w:noProof/>
        </w:rPr>
        <w:t>185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AC3D17">
        <w:rPr>
          <w:noProof/>
        </w:rPr>
        <w:tab/>
      </w:r>
      <w:r w:rsidRPr="00AC3D17">
        <w:rPr>
          <w:noProof/>
        </w:rPr>
        <w:fldChar w:fldCharType="begin"/>
      </w:r>
      <w:r w:rsidRPr="00AC3D17">
        <w:rPr>
          <w:noProof/>
        </w:rPr>
        <w:instrText xml:space="preserve"> PAGEREF _Toc129347307 \h </w:instrText>
      </w:r>
      <w:r w:rsidRPr="00AC3D17">
        <w:rPr>
          <w:noProof/>
        </w:rPr>
      </w:r>
      <w:r w:rsidRPr="00AC3D17">
        <w:rPr>
          <w:noProof/>
        </w:rPr>
        <w:fldChar w:fldCharType="separate"/>
      </w:r>
      <w:r w:rsidR="001B6DC9">
        <w:rPr>
          <w:noProof/>
        </w:rPr>
        <w:t>185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AC3D17">
        <w:rPr>
          <w:noProof/>
        </w:rPr>
        <w:tab/>
      </w:r>
      <w:r w:rsidRPr="00AC3D17">
        <w:rPr>
          <w:noProof/>
        </w:rPr>
        <w:fldChar w:fldCharType="begin"/>
      </w:r>
      <w:r w:rsidRPr="00AC3D17">
        <w:rPr>
          <w:noProof/>
        </w:rPr>
        <w:instrText xml:space="preserve"> PAGEREF _Toc129347308 \h </w:instrText>
      </w:r>
      <w:r w:rsidRPr="00AC3D17">
        <w:rPr>
          <w:noProof/>
        </w:rPr>
      </w:r>
      <w:r w:rsidRPr="00AC3D17">
        <w:rPr>
          <w:noProof/>
        </w:rPr>
        <w:fldChar w:fldCharType="separate"/>
      </w:r>
      <w:r w:rsidR="001B6DC9">
        <w:rPr>
          <w:noProof/>
        </w:rPr>
        <w:t>186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3—Preventing multiple actions</w:t>
      </w:r>
      <w:r w:rsidRPr="00AC3D17">
        <w:rPr>
          <w:b w:val="0"/>
          <w:noProof/>
          <w:sz w:val="18"/>
        </w:rPr>
        <w:tab/>
      </w:r>
      <w:r w:rsidRPr="00AC3D17">
        <w:rPr>
          <w:b w:val="0"/>
          <w:noProof/>
          <w:sz w:val="18"/>
        </w:rPr>
        <w:fldChar w:fldCharType="begin"/>
      </w:r>
      <w:r w:rsidRPr="00AC3D17">
        <w:rPr>
          <w:b w:val="0"/>
          <w:noProof/>
          <w:sz w:val="18"/>
        </w:rPr>
        <w:instrText xml:space="preserve"> PAGEREF _Toc129347309 \h </w:instrText>
      </w:r>
      <w:r w:rsidRPr="00AC3D17">
        <w:rPr>
          <w:b w:val="0"/>
          <w:noProof/>
          <w:sz w:val="18"/>
        </w:rPr>
      </w:r>
      <w:r w:rsidRPr="00AC3D17">
        <w:rPr>
          <w:b w:val="0"/>
          <w:noProof/>
          <w:sz w:val="18"/>
        </w:rPr>
        <w:fldChar w:fldCharType="separate"/>
      </w:r>
      <w:r w:rsidR="001B6DC9">
        <w:rPr>
          <w:b w:val="0"/>
          <w:noProof/>
          <w:sz w:val="18"/>
        </w:rPr>
        <w:t>187</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A—Equal remuneration applications</w:t>
      </w:r>
      <w:r w:rsidRPr="00AC3D17">
        <w:rPr>
          <w:b w:val="0"/>
          <w:noProof/>
          <w:sz w:val="18"/>
        </w:rPr>
        <w:tab/>
      </w:r>
      <w:r w:rsidRPr="00AC3D17">
        <w:rPr>
          <w:b w:val="0"/>
          <w:noProof/>
          <w:sz w:val="18"/>
        </w:rPr>
        <w:fldChar w:fldCharType="begin"/>
      </w:r>
      <w:r w:rsidRPr="00AC3D17">
        <w:rPr>
          <w:b w:val="0"/>
          <w:noProof/>
          <w:sz w:val="18"/>
        </w:rPr>
        <w:instrText xml:space="preserve"> PAGEREF _Toc129347310 \h </w:instrText>
      </w:r>
      <w:r w:rsidRPr="00AC3D17">
        <w:rPr>
          <w:b w:val="0"/>
          <w:noProof/>
          <w:sz w:val="18"/>
        </w:rPr>
      </w:r>
      <w:r w:rsidRPr="00AC3D17">
        <w:rPr>
          <w:b w:val="0"/>
          <w:noProof/>
          <w:sz w:val="18"/>
        </w:rPr>
        <w:fldChar w:fldCharType="separate"/>
      </w:r>
      <w:r w:rsidR="001B6DC9">
        <w:rPr>
          <w:b w:val="0"/>
          <w:noProof/>
          <w:sz w:val="18"/>
        </w:rPr>
        <w:t>187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AC3D17">
        <w:rPr>
          <w:noProof/>
        </w:rPr>
        <w:tab/>
      </w:r>
      <w:r w:rsidRPr="00AC3D17">
        <w:rPr>
          <w:noProof/>
        </w:rPr>
        <w:fldChar w:fldCharType="begin"/>
      </w:r>
      <w:r w:rsidRPr="00AC3D17">
        <w:rPr>
          <w:noProof/>
        </w:rPr>
        <w:instrText xml:space="preserve"> PAGEREF _Toc129347311 \h </w:instrText>
      </w:r>
      <w:r w:rsidRPr="00AC3D17">
        <w:rPr>
          <w:noProof/>
        </w:rPr>
      </w:r>
      <w:r w:rsidRPr="00AC3D17">
        <w:rPr>
          <w:noProof/>
        </w:rPr>
        <w:fldChar w:fldCharType="separate"/>
      </w:r>
      <w:r w:rsidR="001B6DC9">
        <w:rPr>
          <w:noProof/>
        </w:rPr>
        <w:t>187</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AC3D17">
        <w:rPr>
          <w:b w:val="0"/>
          <w:noProof/>
          <w:sz w:val="18"/>
        </w:rPr>
        <w:tab/>
      </w:r>
      <w:r w:rsidRPr="00AC3D17">
        <w:rPr>
          <w:b w:val="0"/>
          <w:noProof/>
          <w:sz w:val="18"/>
        </w:rPr>
        <w:fldChar w:fldCharType="begin"/>
      </w:r>
      <w:r w:rsidRPr="00AC3D17">
        <w:rPr>
          <w:b w:val="0"/>
          <w:noProof/>
          <w:sz w:val="18"/>
        </w:rPr>
        <w:instrText xml:space="preserve"> PAGEREF _Toc129347312 \h </w:instrText>
      </w:r>
      <w:r w:rsidRPr="00AC3D17">
        <w:rPr>
          <w:b w:val="0"/>
          <w:noProof/>
          <w:sz w:val="18"/>
        </w:rPr>
      </w:r>
      <w:r w:rsidRPr="00AC3D17">
        <w:rPr>
          <w:b w:val="0"/>
          <w:noProof/>
          <w:sz w:val="18"/>
        </w:rPr>
        <w:fldChar w:fldCharType="separate"/>
      </w:r>
      <w:r w:rsidR="001B6DC9">
        <w:rPr>
          <w:b w:val="0"/>
          <w:noProof/>
          <w:sz w:val="18"/>
        </w:rPr>
        <w:t>188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725</w:t>
      </w:r>
      <w:r>
        <w:rPr>
          <w:noProof/>
        </w:rPr>
        <w:tab/>
        <w:t>General rule</w:t>
      </w:r>
      <w:r w:rsidRPr="00AC3D17">
        <w:rPr>
          <w:noProof/>
        </w:rPr>
        <w:tab/>
      </w:r>
      <w:r w:rsidRPr="00AC3D17">
        <w:rPr>
          <w:noProof/>
        </w:rPr>
        <w:fldChar w:fldCharType="begin"/>
      </w:r>
      <w:r w:rsidRPr="00AC3D17">
        <w:rPr>
          <w:noProof/>
        </w:rPr>
        <w:instrText xml:space="preserve"> PAGEREF _Toc129347313 \h </w:instrText>
      </w:r>
      <w:r w:rsidRPr="00AC3D17">
        <w:rPr>
          <w:noProof/>
        </w:rPr>
      </w:r>
      <w:r w:rsidRPr="00AC3D17">
        <w:rPr>
          <w:noProof/>
        </w:rPr>
        <w:fldChar w:fldCharType="separate"/>
      </w:r>
      <w:r w:rsidR="001B6DC9">
        <w:rPr>
          <w:noProof/>
        </w:rPr>
        <w:t>188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AC3D17">
        <w:rPr>
          <w:noProof/>
        </w:rPr>
        <w:tab/>
      </w:r>
      <w:r w:rsidRPr="00AC3D17">
        <w:rPr>
          <w:noProof/>
        </w:rPr>
        <w:fldChar w:fldCharType="begin"/>
      </w:r>
      <w:r w:rsidRPr="00AC3D17">
        <w:rPr>
          <w:noProof/>
        </w:rPr>
        <w:instrText xml:space="preserve"> PAGEREF _Toc129347314 \h </w:instrText>
      </w:r>
      <w:r w:rsidRPr="00AC3D17">
        <w:rPr>
          <w:noProof/>
        </w:rPr>
      </w:r>
      <w:r w:rsidRPr="00AC3D17">
        <w:rPr>
          <w:noProof/>
        </w:rPr>
        <w:fldChar w:fldCharType="separate"/>
      </w:r>
      <w:r w:rsidR="001B6DC9">
        <w:rPr>
          <w:noProof/>
        </w:rPr>
        <w:t>188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AC3D17">
        <w:rPr>
          <w:noProof/>
        </w:rPr>
        <w:tab/>
      </w:r>
      <w:r w:rsidRPr="00AC3D17">
        <w:rPr>
          <w:noProof/>
        </w:rPr>
        <w:fldChar w:fldCharType="begin"/>
      </w:r>
      <w:r w:rsidRPr="00AC3D17">
        <w:rPr>
          <w:noProof/>
        </w:rPr>
        <w:instrText xml:space="preserve"> PAGEREF _Toc129347315 \h </w:instrText>
      </w:r>
      <w:r w:rsidRPr="00AC3D17">
        <w:rPr>
          <w:noProof/>
        </w:rPr>
      </w:r>
      <w:r w:rsidRPr="00AC3D17">
        <w:rPr>
          <w:noProof/>
        </w:rPr>
        <w:fldChar w:fldCharType="separate"/>
      </w:r>
      <w:r w:rsidR="001B6DC9">
        <w:rPr>
          <w:noProof/>
        </w:rPr>
        <w:t>188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AC3D17">
        <w:rPr>
          <w:noProof/>
        </w:rPr>
        <w:tab/>
      </w:r>
      <w:r w:rsidRPr="00AC3D17">
        <w:rPr>
          <w:noProof/>
        </w:rPr>
        <w:fldChar w:fldCharType="begin"/>
      </w:r>
      <w:r w:rsidRPr="00AC3D17">
        <w:rPr>
          <w:noProof/>
        </w:rPr>
        <w:instrText xml:space="preserve"> PAGEREF _Toc129347316 \h </w:instrText>
      </w:r>
      <w:r w:rsidRPr="00AC3D17">
        <w:rPr>
          <w:noProof/>
        </w:rPr>
      </w:r>
      <w:r w:rsidRPr="00AC3D17">
        <w:rPr>
          <w:noProof/>
        </w:rPr>
        <w:fldChar w:fldCharType="separate"/>
      </w:r>
      <w:r w:rsidR="001B6DC9">
        <w:rPr>
          <w:noProof/>
        </w:rPr>
        <w:t>189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AC3D17">
        <w:rPr>
          <w:noProof/>
        </w:rPr>
        <w:tab/>
      </w:r>
      <w:r w:rsidRPr="00AC3D17">
        <w:rPr>
          <w:noProof/>
        </w:rPr>
        <w:fldChar w:fldCharType="begin"/>
      </w:r>
      <w:r w:rsidRPr="00AC3D17">
        <w:rPr>
          <w:noProof/>
        </w:rPr>
        <w:instrText xml:space="preserve"> PAGEREF _Toc129347317 \h </w:instrText>
      </w:r>
      <w:r w:rsidRPr="00AC3D17">
        <w:rPr>
          <w:noProof/>
        </w:rPr>
      </w:r>
      <w:r w:rsidRPr="00AC3D17">
        <w:rPr>
          <w:noProof/>
        </w:rPr>
        <w:fldChar w:fldCharType="separate"/>
      </w:r>
      <w:r w:rsidR="001B6DC9">
        <w:rPr>
          <w:noProof/>
        </w:rPr>
        <w:t>190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AC3D17">
        <w:rPr>
          <w:noProof/>
        </w:rPr>
        <w:tab/>
      </w:r>
      <w:r w:rsidRPr="00AC3D17">
        <w:rPr>
          <w:noProof/>
        </w:rPr>
        <w:fldChar w:fldCharType="begin"/>
      </w:r>
      <w:r w:rsidRPr="00AC3D17">
        <w:rPr>
          <w:noProof/>
        </w:rPr>
        <w:instrText xml:space="preserve"> PAGEREF _Toc129347318 \h </w:instrText>
      </w:r>
      <w:r w:rsidRPr="00AC3D17">
        <w:rPr>
          <w:noProof/>
        </w:rPr>
      </w:r>
      <w:r w:rsidRPr="00AC3D17">
        <w:rPr>
          <w:noProof/>
        </w:rPr>
        <w:fldChar w:fldCharType="separate"/>
      </w:r>
      <w:r w:rsidR="001B6DC9">
        <w:rPr>
          <w:noProof/>
        </w:rPr>
        <w:t>190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AC3D17">
        <w:rPr>
          <w:noProof/>
        </w:rPr>
        <w:tab/>
      </w:r>
      <w:r w:rsidRPr="00AC3D17">
        <w:rPr>
          <w:noProof/>
        </w:rPr>
        <w:fldChar w:fldCharType="begin"/>
      </w:r>
      <w:r w:rsidRPr="00AC3D17">
        <w:rPr>
          <w:noProof/>
        </w:rPr>
        <w:instrText xml:space="preserve"> PAGEREF _Toc129347319 \h </w:instrText>
      </w:r>
      <w:r w:rsidRPr="00AC3D17">
        <w:rPr>
          <w:noProof/>
        </w:rPr>
      </w:r>
      <w:r w:rsidRPr="00AC3D17">
        <w:rPr>
          <w:noProof/>
        </w:rPr>
        <w:fldChar w:fldCharType="separate"/>
      </w:r>
      <w:r w:rsidR="001B6DC9">
        <w:rPr>
          <w:noProof/>
        </w:rPr>
        <w:t>191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AC3D17">
        <w:rPr>
          <w:noProof/>
        </w:rPr>
        <w:tab/>
      </w:r>
      <w:r w:rsidRPr="00AC3D17">
        <w:rPr>
          <w:noProof/>
        </w:rPr>
        <w:fldChar w:fldCharType="begin"/>
      </w:r>
      <w:r w:rsidRPr="00AC3D17">
        <w:rPr>
          <w:noProof/>
        </w:rPr>
        <w:instrText xml:space="preserve"> PAGEREF _Toc129347320 \h </w:instrText>
      </w:r>
      <w:r w:rsidRPr="00AC3D17">
        <w:rPr>
          <w:noProof/>
        </w:rPr>
      </w:r>
      <w:r w:rsidRPr="00AC3D17">
        <w:rPr>
          <w:noProof/>
        </w:rPr>
        <w:fldChar w:fldCharType="separate"/>
      </w:r>
      <w:r w:rsidR="001B6DC9">
        <w:rPr>
          <w:noProof/>
        </w:rPr>
        <w:t>191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733</w:t>
      </w:r>
      <w:r>
        <w:rPr>
          <w:noProof/>
        </w:rPr>
        <w:tab/>
        <w:t>Dismissal does not include failure to provide benefits</w:t>
      </w:r>
      <w:r w:rsidRPr="00AC3D17">
        <w:rPr>
          <w:noProof/>
        </w:rPr>
        <w:tab/>
      </w:r>
      <w:r w:rsidRPr="00AC3D17">
        <w:rPr>
          <w:noProof/>
        </w:rPr>
        <w:fldChar w:fldCharType="begin"/>
      </w:r>
      <w:r w:rsidRPr="00AC3D17">
        <w:rPr>
          <w:noProof/>
        </w:rPr>
        <w:instrText xml:space="preserve"> PAGEREF _Toc129347321 \h </w:instrText>
      </w:r>
      <w:r w:rsidRPr="00AC3D17">
        <w:rPr>
          <w:noProof/>
        </w:rPr>
      </w:r>
      <w:r w:rsidRPr="00AC3D17">
        <w:rPr>
          <w:noProof/>
        </w:rPr>
        <w:fldChar w:fldCharType="separate"/>
      </w:r>
      <w:r w:rsidR="001B6DC9">
        <w:rPr>
          <w:noProof/>
        </w:rPr>
        <w:t>192</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AC3D17">
        <w:rPr>
          <w:b w:val="0"/>
          <w:noProof/>
          <w:sz w:val="18"/>
        </w:rPr>
        <w:tab/>
      </w:r>
      <w:r w:rsidRPr="00AC3D17">
        <w:rPr>
          <w:b w:val="0"/>
          <w:noProof/>
          <w:sz w:val="18"/>
        </w:rPr>
        <w:fldChar w:fldCharType="begin"/>
      </w:r>
      <w:r w:rsidRPr="00AC3D17">
        <w:rPr>
          <w:b w:val="0"/>
          <w:noProof/>
          <w:sz w:val="18"/>
        </w:rPr>
        <w:instrText xml:space="preserve"> PAGEREF _Toc129347322 \h </w:instrText>
      </w:r>
      <w:r w:rsidRPr="00AC3D17">
        <w:rPr>
          <w:b w:val="0"/>
          <w:noProof/>
          <w:sz w:val="18"/>
        </w:rPr>
      </w:r>
      <w:r w:rsidRPr="00AC3D17">
        <w:rPr>
          <w:b w:val="0"/>
          <w:noProof/>
          <w:sz w:val="18"/>
        </w:rPr>
        <w:fldChar w:fldCharType="separate"/>
      </w:r>
      <w:r w:rsidR="001B6DC9">
        <w:rPr>
          <w:b w:val="0"/>
          <w:noProof/>
          <w:sz w:val="18"/>
        </w:rPr>
        <w:t>192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734</w:t>
      </w:r>
      <w:r>
        <w:rPr>
          <w:noProof/>
        </w:rPr>
        <w:tab/>
        <w:t>General rule</w:t>
      </w:r>
      <w:r w:rsidRPr="00AC3D17">
        <w:rPr>
          <w:noProof/>
        </w:rPr>
        <w:tab/>
      </w:r>
      <w:r w:rsidRPr="00AC3D17">
        <w:rPr>
          <w:noProof/>
        </w:rPr>
        <w:fldChar w:fldCharType="begin"/>
      </w:r>
      <w:r w:rsidRPr="00AC3D17">
        <w:rPr>
          <w:noProof/>
        </w:rPr>
        <w:instrText xml:space="preserve"> PAGEREF _Toc129347323 \h </w:instrText>
      </w:r>
      <w:r w:rsidRPr="00AC3D17">
        <w:rPr>
          <w:noProof/>
        </w:rPr>
      </w:r>
      <w:r w:rsidRPr="00AC3D17">
        <w:rPr>
          <w:noProof/>
        </w:rPr>
        <w:fldChar w:fldCharType="separate"/>
      </w:r>
      <w:r w:rsidR="001B6DC9">
        <w:rPr>
          <w:noProof/>
        </w:rPr>
        <w:t>192</w:t>
      </w:r>
      <w:r w:rsidRPr="00AC3D17">
        <w:rPr>
          <w:noProof/>
        </w:rPr>
        <w:fldChar w:fldCharType="end"/>
      </w:r>
    </w:p>
    <w:p w:rsidR="00AC3D17" w:rsidRDefault="00AC3D17" w:rsidP="001B6DC9">
      <w:pPr>
        <w:pStyle w:val="TOC4"/>
        <w:keepNext/>
        <w:rPr>
          <w:rFonts w:asciiTheme="minorHAnsi" w:eastAsiaTheme="minorEastAsia" w:hAnsiTheme="minorHAnsi" w:cstheme="minorBidi"/>
          <w:b w:val="0"/>
          <w:noProof/>
          <w:kern w:val="0"/>
          <w:sz w:val="22"/>
          <w:szCs w:val="22"/>
        </w:rPr>
      </w:pPr>
      <w:r>
        <w:rPr>
          <w:noProof/>
        </w:rPr>
        <w:lastRenderedPageBreak/>
        <w:t>Subdivision D—Sexual harassment applications</w:t>
      </w:r>
      <w:r w:rsidRPr="00AC3D17">
        <w:rPr>
          <w:b w:val="0"/>
          <w:noProof/>
          <w:sz w:val="18"/>
        </w:rPr>
        <w:tab/>
      </w:r>
      <w:r w:rsidRPr="00AC3D17">
        <w:rPr>
          <w:b w:val="0"/>
          <w:noProof/>
          <w:sz w:val="18"/>
        </w:rPr>
        <w:fldChar w:fldCharType="begin"/>
      </w:r>
      <w:r w:rsidRPr="00AC3D17">
        <w:rPr>
          <w:b w:val="0"/>
          <w:noProof/>
          <w:sz w:val="18"/>
        </w:rPr>
        <w:instrText xml:space="preserve"> PAGEREF _Toc129347324 \h </w:instrText>
      </w:r>
      <w:r w:rsidRPr="00AC3D17">
        <w:rPr>
          <w:b w:val="0"/>
          <w:noProof/>
          <w:sz w:val="18"/>
        </w:rPr>
      </w:r>
      <w:r w:rsidRPr="00AC3D17">
        <w:rPr>
          <w:b w:val="0"/>
          <w:noProof/>
          <w:sz w:val="18"/>
        </w:rPr>
        <w:fldChar w:fldCharType="separate"/>
      </w:r>
      <w:r w:rsidR="001B6DC9">
        <w:rPr>
          <w:b w:val="0"/>
          <w:noProof/>
          <w:sz w:val="18"/>
        </w:rPr>
        <w:t>193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734A</w:t>
      </w:r>
      <w:r>
        <w:rPr>
          <w:noProof/>
        </w:rPr>
        <w:tab/>
        <w:t>Sexual harassment court applications—interaction with sexual harassment FWC applications</w:t>
      </w:r>
      <w:r w:rsidRPr="00AC3D17">
        <w:rPr>
          <w:noProof/>
        </w:rPr>
        <w:tab/>
      </w:r>
      <w:r w:rsidRPr="00AC3D17">
        <w:rPr>
          <w:noProof/>
        </w:rPr>
        <w:fldChar w:fldCharType="begin"/>
      </w:r>
      <w:r w:rsidRPr="00AC3D17">
        <w:rPr>
          <w:noProof/>
        </w:rPr>
        <w:instrText xml:space="preserve"> PAGEREF _Toc129347325 \h </w:instrText>
      </w:r>
      <w:r w:rsidRPr="00AC3D17">
        <w:rPr>
          <w:noProof/>
        </w:rPr>
      </w:r>
      <w:r w:rsidRPr="00AC3D17">
        <w:rPr>
          <w:noProof/>
        </w:rPr>
        <w:fldChar w:fldCharType="separate"/>
      </w:r>
      <w:r w:rsidR="001B6DC9">
        <w:rPr>
          <w:noProof/>
        </w:rPr>
        <w:t>193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734B</w:t>
      </w:r>
      <w:r>
        <w:rPr>
          <w:noProof/>
        </w:rPr>
        <w:tab/>
        <w:t>Sexual harassment FWC applications and sexual harassment court applications—interaction with anti</w:t>
      </w:r>
      <w:r>
        <w:rPr>
          <w:noProof/>
        </w:rPr>
        <w:noBreakHyphen/>
        <w:t>discrimination laws</w:t>
      </w:r>
      <w:r w:rsidRPr="00AC3D17">
        <w:rPr>
          <w:noProof/>
        </w:rPr>
        <w:tab/>
      </w:r>
      <w:r w:rsidRPr="00AC3D17">
        <w:rPr>
          <w:noProof/>
        </w:rPr>
        <w:fldChar w:fldCharType="begin"/>
      </w:r>
      <w:r w:rsidRPr="00AC3D17">
        <w:rPr>
          <w:noProof/>
        </w:rPr>
        <w:instrText xml:space="preserve"> PAGEREF _Toc129347326 \h </w:instrText>
      </w:r>
      <w:r w:rsidRPr="00AC3D17">
        <w:rPr>
          <w:noProof/>
        </w:rPr>
      </w:r>
      <w:r w:rsidRPr="00AC3D17">
        <w:rPr>
          <w:noProof/>
        </w:rPr>
        <w:fldChar w:fldCharType="separate"/>
      </w:r>
      <w:r w:rsidR="001B6DC9">
        <w:rPr>
          <w:noProof/>
        </w:rPr>
        <w:t>194</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AC3D17">
        <w:rPr>
          <w:b w:val="0"/>
          <w:noProof/>
          <w:sz w:val="18"/>
        </w:rPr>
        <w:tab/>
      </w:r>
      <w:r w:rsidRPr="00AC3D17">
        <w:rPr>
          <w:b w:val="0"/>
          <w:noProof/>
          <w:sz w:val="18"/>
        </w:rPr>
        <w:fldChar w:fldCharType="begin"/>
      </w:r>
      <w:r w:rsidRPr="00AC3D17">
        <w:rPr>
          <w:b w:val="0"/>
          <w:noProof/>
          <w:sz w:val="18"/>
        </w:rPr>
        <w:instrText xml:space="preserve"> PAGEREF _Toc129347327 \h </w:instrText>
      </w:r>
      <w:r w:rsidRPr="00AC3D17">
        <w:rPr>
          <w:b w:val="0"/>
          <w:noProof/>
          <w:sz w:val="18"/>
        </w:rPr>
      </w:r>
      <w:r w:rsidRPr="00AC3D17">
        <w:rPr>
          <w:b w:val="0"/>
          <w:noProof/>
          <w:sz w:val="18"/>
        </w:rPr>
        <w:fldChar w:fldCharType="separate"/>
      </w:r>
      <w:r w:rsidR="001B6DC9">
        <w:rPr>
          <w:b w:val="0"/>
          <w:noProof/>
          <w:sz w:val="18"/>
        </w:rPr>
        <w:t>196</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_Toc129347328 \h </w:instrText>
      </w:r>
      <w:r w:rsidRPr="00AC3D17">
        <w:rPr>
          <w:b w:val="0"/>
          <w:noProof/>
          <w:sz w:val="18"/>
        </w:rPr>
      </w:r>
      <w:r w:rsidRPr="00AC3D17">
        <w:rPr>
          <w:b w:val="0"/>
          <w:noProof/>
          <w:sz w:val="18"/>
        </w:rPr>
        <w:fldChar w:fldCharType="separate"/>
      </w:r>
      <w:r w:rsidR="001B6DC9">
        <w:rPr>
          <w:b w:val="0"/>
          <w:noProof/>
          <w:sz w:val="18"/>
        </w:rPr>
        <w:t>196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AC3D17">
        <w:rPr>
          <w:noProof/>
        </w:rPr>
        <w:tab/>
      </w:r>
      <w:r w:rsidRPr="00AC3D17">
        <w:rPr>
          <w:noProof/>
        </w:rPr>
        <w:fldChar w:fldCharType="begin"/>
      </w:r>
      <w:r w:rsidRPr="00AC3D17">
        <w:rPr>
          <w:noProof/>
        </w:rPr>
        <w:instrText xml:space="preserve"> PAGEREF _Toc129347329 \h </w:instrText>
      </w:r>
      <w:r w:rsidRPr="00AC3D17">
        <w:rPr>
          <w:noProof/>
        </w:rPr>
      </w:r>
      <w:r w:rsidRPr="00AC3D17">
        <w:rPr>
          <w:noProof/>
        </w:rPr>
        <w:fldChar w:fldCharType="separate"/>
      </w:r>
      <w:r w:rsidR="001B6DC9">
        <w:rPr>
          <w:noProof/>
        </w:rPr>
        <w:t>196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F85659">
        <w:rPr>
          <w:i/>
          <w:noProof/>
        </w:rPr>
        <w:t xml:space="preserve">employee </w:t>
      </w:r>
      <w:r>
        <w:rPr>
          <w:noProof/>
        </w:rPr>
        <w:t xml:space="preserve">and </w:t>
      </w:r>
      <w:r w:rsidRPr="00F85659">
        <w:rPr>
          <w:i/>
          <w:noProof/>
        </w:rPr>
        <w:t>employer</w:t>
      </w:r>
      <w:r w:rsidRPr="00AC3D17">
        <w:rPr>
          <w:noProof/>
        </w:rPr>
        <w:tab/>
      </w:r>
      <w:r w:rsidRPr="00AC3D17">
        <w:rPr>
          <w:noProof/>
        </w:rPr>
        <w:fldChar w:fldCharType="begin"/>
      </w:r>
      <w:r w:rsidRPr="00AC3D17">
        <w:rPr>
          <w:noProof/>
        </w:rPr>
        <w:instrText xml:space="preserve"> PAGEREF _Toc129347330 \h </w:instrText>
      </w:r>
      <w:r w:rsidRPr="00AC3D17">
        <w:rPr>
          <w:noProof/>
        </w:rPr>
      </w:r>
      <w:r w:rsidRPr="00AC3D17">
        <w:rPr>
          <w:noProof/>
        </w:rPr>
        <w:fldChar w:fldCharType="separate"/>
      </w:r>
      <w:r w:rsidR="001B6DC9">
        <w:rPr>
          <w:noProof/>
        </w:rPr>
        <w:t>196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2—Dealing with disputes</w:t>
      </w:r>
      <w:r w:rsidRPr="00AC3D17">
        <w:rPr>
          <w:b w:val="0"/>
          <w:noProof/>
          <w:sz w:val="18"/>
        </w:rPr>
        <w:tab/>
      </w:r>
      <w:r w:rsidRPr="00AC3D17">
        <w:rPr>
          <w:b w:val="0"/>
          <w:noProof/>
          <w:sz w:val="18"/>
        </w:rPr>
        <w:fldChar w:fldCharType="begin"/>
      </w:r>
      <w:r w:rsidRPr="00AC3D17">
        <w:rPr>
          <w:b w:val="0"/>
          <w:noProof/>
          <w:sz w:val="18"/>
        </w:rPr>
        <w:instrText xml:space="preserve"> PAGEREF _Toc129347331 \h </w:instrText>
      </w:r>
      <w:r w:rsidRPr="00AC3D17">
        <w:rPr>
          <w:b w:val="0"/>
          <w:noProof/>
          <w:sz w:val="18"/>
        </w:rPr>
      </w:r>
      <w:r w:rsidRPr="00AC3D17">
        <w:rPr>
          <w:b w:val="0"/>
          <w:noProof/>
          <w:sz w:val="18"/>
        </w:rPr>
        <w:fldChar w:fldCharType="separate"/>
      </w:r>
      <w:r w:rsidR="001B6DC9">
        <w:rPr>
          <w:b w:val="0"/>
          <w:noProof/>
          <w:sz w:val="18"/>
        </w:rPr>
        <w:t>197</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AC3D17">
        <w:rPr>
          <w:b w:val="0"/>
          <w:noProof/>
          <w:sz w:val="18"/>
        </w:rPr>
        <w:tab/>
      </w:r>
      <w:r w:rsidRPr="00AC3D17">
        <w:rPr>
          <w:b w:val="0"/>
          <w:noProof/>
          <w:sz w:val="18"/>
        </w:rPr>
        <w:fldChar w:fldCharType="begin"/>
      </w:r>
      <w:r w:rsidRPr="00AC3D17">
        <w:rPr>
          <w:b w:val="0"/>
          <w:noProof/>
          <w:sz w:val="18"/>
        </w:rPr>
        <w:instrText xml:space="preserve"> PAGEREF _Toc129347332 \h </w:instrText>
      </w:r>
      <w:r w:rsidRPr="00AC3D17">
        <w:rPr>
          <w:b w:val="0"/>
          <w:noProof/>
          <w:sz w:val="18"/>
        </w:rPr>
      </w:r>
      <w:r w:rsidRPr="00AC3D17">
        <w:rPr>
          <w:b w:val="0"/>
          <w:noProof/>
          <w:sz w:val="18"/>
        </w:rPr>
        <w:fldChar w:fldCharType="separate"/>
      </w:r>
      <w:r w:rsidR="001B6DC9">
        <w:rPr>
          <w:b w:val="0"/>
          <w:noProof/>
          <w:sz w:val="18"/>
        </w:rPr>
        <w:t>197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AC3D17">
        <w:rPr>
          <w:noProof/>
        </w:rPr>
        <w:tab/>
      </w:r>
      <w:r w:rsidRPr="00AC3D17">
        <w:rPr>
          <w:noProof/>
        </w:rPr>
        <w:fldChar w:fldCharType="begin"/>
      </w:r>
      <w:r w:rsidRPr="00AC3D17">
        <w:rPr>
          <w:noProof/>
        </w:rPr>
        <w:instrText xml:space="preserve"> PAGEREF _Toc129347333 \h </w:instrText>
      </w:r>
      <w:r w:rsidRPr="00AC3D17">
        <w:rPr>
          <w:noProof/>
        </w:rPr>
      </w:r>
      <w:r w:rsidRPr="00AC3D17">
        <w:rPr>
          <w:noProof/>
        </w:rPr>
        <w:fldChar w:fldCharType="separate"/>
      </w:r>
      <w:r w:rsidR="001B6DC9">
        <w:rPr>
          <w:noProof/>
        </w:rPr>
        <w:t>197</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B—Dealing with disputes</w:t>
      </w:r>
      <w:r w:rsidRPr="00AC3D17">
        <w:rPr>
          <w:b w:val="0"/>
          <w:noProof/>
          <w:sz w:val="18"/>
        </w:rPr>
        <w:tab/>
      </w:r>
      <w:r w:rsidRPr="00AC3D17">
        <w:rPr>
          <w:b w:val="0"/>
          <w:noProof/>
          <w:sz w:val="18"/>
        </w:rPr>
        <w:fldChar w:fldCharType="begin"/>
      </w:r>
      <w:r w:rsidRPr="00AC3D17">
        <w:rPr>
          <w:b w:val="0"/>
          <w:noProof/>
          <w:sz w:val="18"/>
        </w:rPr>
        <w:instrText xml:space="preserve"> PAGEREF _Toc129347334 \h </w:instrText>
      </w:r>
      <w:r w:rsidRPr="00AC3D17">
        <w:rPr>
          <w:b w:val="0"/>
          <w:noProof/>
          <w:sz w:val="18"/>
        </w:rPr>
      </w:r>
      <w:r w:rsidRPr="00AC3D17">
        <w:rPr>
          <w:b w:val="0"/>
          <w:noProof/>
          <w:sz w:val="18"/>
        </w:rPr>
        <w:fldChar w:fldCharType="separate"/>
      </w:r>
      <w:r w:rsidR="001B6DC9">
        <w:rPr>
          <w:b w:val="0"/>
          <w:noProof/>
          <w:sz w:val="18"/>
        </w:rPr>
        <w:t>197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738</w:t>
      </w:r>
      <w:r>
        <w:rPr>
          <w:noProof/>
        </w:rPr>
        <w:tab/>
        <w:t>Application of this Division</w:t>
      </w:r>
      <w:r w:rsidRPr="00AC3D17">
        <w:rPr>
          <w:noProof/>
        </w:rPr>
        <w:tab/>
      </w:r>
      <w:r w:rsidRPr="00AC3D17">
        <w:rPr>
          <w:noProof/>
        </w:rPr>
        <w:fldChar w:fldCharType="begin"/>
      </w:r>
      <w:r w:rsidRPr="00AC3D17">
        <w:rPr>
          <w:noProof/>
        </w:rPr>
        <w:instrText xml:space="preserve"> PAGEREF _Toc129347335 \h </w:instrText>
      </w:r>
      <w:r w:rsidRPr="00AC3D17">
        <w:rPr>
          <w:noProof/>
        </w:rPr>
      </w:r>
      <w:r w:rsidRPr="00AC3D17">
        <w:rPr>
          <w:noProof/>
        </w:rPr>
        <w:fldChar w:fldCharType="separate"/>
      </w:r>
      <w:r w:rsidR="001B6DC9">
        <w:rPr>
          <w:noProof/>
        </w:rPr>
        <w:t>197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AC3D17">
        <w:rPr>
          <w:noProof/>
        </w:rPr>
        <w:tab/>
      </w:r>
      <w:r w:rsidRPr="00AC3D17">
        <w:rPr>
          <w:noProof/>
        </w:rPr>
        <w:fldChar w:fldCharType="begin"/>
      </w:r>
      <w:r w:rsidRPr="00AC3D17">
        <w:rPr>
          <w:noProof/>
        </w:rPr>
        <w:instrText xml:space="preserve"> PAGEREF _Toc129347336 \h </w:instrText>
      </w:r>
      <w:r w:rsidRPr="00AC3D17">
        <w:rPr>
          <w:noProof/>
        </w:rPr>
      </w:r>
      <w:r w:rsidRPr="00AC3D17">
        <w:rPr>
          <w:noProof/>
        </w:rPr>
        <w:fldChar w:fldCharType="separate"/>
      </w:r>
      <w:r w:rsidR="001B6DC9">
        <w:rPr>
          <w:noProof/>
        </w:rPr>
        <w:t>197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AC3D17">
        <w:rPr>
          <w:noProof/>
        </w:rPr>
        <w:tab/>
      </w:r>
      <w:r w:rsidRPr="00AC3D17">
        <w:rPr>
          <w:noProof/>
        </w:rPr>
        <w:fldChar w:fldCharType="begin"/>
      </w:r>
      <w:r w:rsidRPr="00AC3D17">
        <w:rPr>
          <w:noProof/>
        </w:rPr>
        <w:instrText xml:space="preserve"> PAGEREF _Toc129347337 \h </w:instrText>
      </w:r>
      <w:r w:rsidRPr="00AC3D17">
        <w:rPr>
          <w:noProof/>
        </w:rPr>
      </w:r>
      <w:r w:rsidRPr="00AC3D17">
        <w:rPr>
          <w:noProof/>
        </w:rPr>
        <w:fldChar w:fldCharType="separate"/>
      </w:r>
      <w:r w:rsidR="001B6DC9">
        <w:rPr>
          <w:noProof/>
        </w:rPr>
        <w:t>198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AC3D17">
        <w:rPr>
          <w:b w:val="0"/>
          <w:noProof/>
          <w:sz w:val="18"/>
        </w:rPr>
        <w:tab/>
      </w:r>
      <w:r w:rsidRPr="00AC3D17">
        <w:rPr>
          <w:b w:val="0"/>
          <w:noProof/>
          <w:sz w:val="18"/>
        </w:rPr>
        <w:fldChar w:fldCharType="begin"/>
      </w:r>
      <w:r w:rsidRPr="00AC3D17">
        <w:rPr>
          <w:b w:val="0"/>
          <w:noProof/>
          <w:sz w:val="18"/>
        </w:rPr>
        <w:instrText xml:space="preserve"> PAGEREF _Toc129347338 \h </w:instrText>
      </w:r>
      <w:r w:rsidRPr="00AC3D17">
        <w:rPr>
          <w:b w:val="0"/>
          <w:noProof/>
          <w:sz w:val="18"/>
        </w:rPr>
      </w:r>
      <w:r w:rsidRPr="00AC3D17">
        <w:rPr>
          <w:b w:val="0"/>
          <w:noProof/>
          <w:sz w:val="18"/>
        </w:rPr>
        <w:fldChar w:fldCharType="separate"/>
      </w:r>
      <w:r w:rsidR="001B6DC9">
        <w:rPr>
          <w:b w:val="0"/>
          <w:noProof/>
          <w:sz w:val="18"/>
        </w:rPr>
        <w:t>200</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_Toc129347339 \h </w:instrText>
      </w:r>
      <w:r w:rsidRPr="00AC3D17">
        <w:rPr>
          <w:b w:val="0"/>
          <w:noProof/>
          <w:sz w:val="18"/>
        </w:rPr>
      </w:r>
      <w:r w:rsidRPr="00AC3D17">
        <w:rPr>
          <w:b w:val="0"/>
          <w:noProof/>
          <w:sz w:val="18"/>
        </w:rPr>
        <w:fldChar w:fldCharType="separate"/>
      </w:r>
      <w:r w:rsidR="001B6DC9">
        <w:rPr>
          <w:b w:val="0"/>
          <w:noProof/>
          <w:sz w:val="18"/>
        </w:rPr>
        <w:t>200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AC3D17">
        <w:rPr>
          <w:noProof/>
        </w:rPr>
        <w:tab/>
      </w:r>
      <w:r w:rsidRPr="00AC3D17">
        <w:rPr>
          <w:noProof/>
        </w:rPr>
        <w:fldChar w:fldCharType="begin"/>
      </w:r>
      <w:r w:rsidRPr="00AC3D17">
        <w:rPr>
          <w:noProof/>
        </w:rPr>
        <w:instrText xml:space="preserve"> PAGEREF _Toc129347340 \h </w:instrText>
      </w:r>
      <w:r w:rsidRPr="00AC3D17">
        <w:rPr>
          <w:noProof/>
        </w:rPr>
      </w:r>
      <w:r w:rsidRPr="00AC3D17">
        <w:rPr>
          <w:noProof/>
        </w:rPr>
        <w:fldChar w:fldCharType="separate"/>
      </w:r>
      <w:r w:rsidR="001B6DC9">
        <w:rPr>
          <w:noProof/>
        </w:rPr>
        <w:t>200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F85659">
        <w:rPr>
          <w:i/>
          <w:noProof/>
        </w:rPr>
        <w:t xml:space="preserve">employee </w:t>
      </w:r>
      <w:r>
        <w:rPr>
          <w:noProof/>
        </w:rPr>
        <w:t xml:space="preserve">and </w:t>
      </w:r>
      <w:r w:rsidRPr="00F85659">
        <w:rPr>
          <w:i/>
          <w:noProof/>
        </w:rPr>
        <w:t>employer</w:t>
      </w:r>
      <w:r w:rsidRPr="00AC3D17">
        <w:rPr>
          <w:noProof/>
        </w:rPr>
        <w:tab/>
      </w:r>
      <w:r w:rsidRPr="00AC3D17">
        <w:rPr>
          <w:noProof/>
        </w:rPr>
        <w:fldChar w:fldCharType="begin"/>
      </w:r>
      <w:r w:rsidRPr="00AC3D17">
        <w:rPr>
          <w:noProof/>
        </w:rPr>
        <w:instrText xml:space="preserve"> PAGEREF _Toc129347341 \h </w:instrText>
      </w:r>
      <w:r w:rsidRPr="00AC3D17">
        <w:rPr>
          <w:noProof/>
        </w:rPr>
      </w:r>
      <w:r w:rsidRPr="00AC3D17">
        <w:rPr>
          <w:noProof/>
        </w:rPr>
        <w:fldChar w:fldCharType="separate"/>
      </w:r>
      <w:r w:rsidR="001B6DC9">
        <w:rPr>
          <w:noProof/>
        </w:rPr>
        <w:t>200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AC3D17">
        <w:rPr>
          <w:b w:val="0"/>
          <w:noProof/>
          <w:sz w:val="18"/>
        </w:rPr>
        <w:tab/>
      </w:r>
      <w:r w:rsidRPr="00AC3D17">
        <w:rPr>
          <w:b w:val="0"/>
          <w:noProof/>
          <w:sz w:val="18"/>
        </w:rPr>
        <w:fldChar w:fldCharType="begin"/>
      </w:r>
      <w:r w:rsidRPr="00AC3D17">
        <w:rPr>
          <w:b w:val="0"/>
          <w:noProof/>
          <w:sz w:val="18"/>
        </w:rPr>
        <w:instrText xml:space="preserve"> PAGEREF _Toc129347342 \h </w:instrText>
      </w:r>
      <w:r w:rsidRPr="00AC3D17">
        <w:rPr>
          <w:b w:val="0"/>
          <w:noProof/>
          <w:sz w:val="18"/>
        </w:rPr>
      </w:r>
      <w:r w:rsidRPr="00AC3D17">
        <w:rPr>
          <w:b w:val="0"/>
          <w:noProof/>
          <w:sz w:val="18"/>
        </w:rPr>
        <w:fldChar w:fldCharType="separate"/>
      </w:r>
      <w:r w:rsidR="001B6DC9">
        <w:rPr>
          <w:b w:val="0"/>
          <w:noProof/>
          <w:sz w:val="18"/>
        </w:rPr>
        <w:t>201</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A—Main provisions</w:t>
      </w:r>
      <w:r w:rsidRPr="00AC3D17">
        <w:rPr>
          <w:b w:val="0"/>
          <w:noProof/>
          <w:sz w:val="18"/>
        </w:rPr>
        <w:tab/>
      </w:r>
      <w:r w:rsidRPr="00AC3D17">
        <w:rPr>
          <w:b w:val="0"/>
          <w:noProof/>
          <w:sz w:val="18"/>
        </w:rPr>
        <w:fldChar w:fldCharType="begin"/>
      </w:r>
      <w:r w:rsidRPr="00AC3D17">
        <w:rPr>
          <w:b w:val="0"/>
          <w:noProof/>
          <w:sz w:val="18"/>
        </w:rPr>
        <w:instrText xml:space="preserve"> PAGEREF _Toc129347343 \h </w:instrText>
      </w:r>
      <w:r w:rsidRPr="00AC3D17">
        <w:rPr>
          <w:b w:val="0"/>
          <w:noProof/>
          <w:sz w:val="18"/>
        </w:rPr>
      </w:r>
      <w:r w:rsidRPr="00AC3D17">
        <w:rPr>
          <w:b w:val="0"/>
          <w:noProof/>
          <w:sz w:val="18"/>
        </w:rPr>
        <w:fldChar w:fldCharType="separate"/>
      </w:r>
      <w:r w:rsidR="001B6DC9">
        <w:rPr>
          <w:b w:val="0"/>
          <w:noProof/>
          <w:sz w:val="18"/>
        </w:rPr>
        <w:t>201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AC3D17">
        <w:rPr>
          <w:noProof/>
        </w:rPr>
        <w:tab/>
      </w:r>
      <w:r w:rsidRPr="00AC3D17">
        <w:rPr>
          <w:noProof/>
        </w:rPr>
        <w:fldChar w:fldCharType="begin"/>
      </w:r>
      <w:r w:rsidRPr="00AC3D17">
        <w:rPr>
          <w:noProof/>
        </w:rPr>
        <w:instrText xml:space="preserve"> PAGEREF _Toc129347344 \h </w:instrText>
      </w:r>
      <w:r w:rsidRPr="00AC3D17">
        <w:rPr>
          <w:noProof/>
        </w:rPr>
      </w:r>
      <w:r w:rsidRPr="00AC3D17">
        <w:rPr>
          <w:noProof/>
        </w:rPr>
        <w:fldChar w:fldCharType="separate"/>
      </w:r>
      <w:r w:rsidR="001B6DC9">
        <w:rPr>
          <w:noProof/>
        </w:rPr>
        <w:t>201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AC3D17">
        <w:rPr>
          <w:noProof/>
        </w:rPr>
        <w:tab/>
      </w:r>
      <w:r w:rsidRPr="00AC3D17">
        <w:rPr>
          <w:noProof/>
        </w:rPr>
        <w:fldChar w:fldCharType="begin"/>
      </w:r>
      <w:r w:rsidRPr="00AC3D17">
        <w:rPr>
          <w:noProof/>
        </w:rPr>
        <w:instrText xml:space="preserve"> PAGEREF _Toc129347345 \h </w:instrText>
      </w:r>
      <w:r w:rsidRPr="00AC3D17">
        <w:rPr>
          <w:noProof/>
        </w:rPr>
      </w:r>
      <w:r w:rsidRPr="00AC3D17">
        <w:rPr>
          <w:noProof/>
        </w:rPr>
        <w:fldChar w:fldCharType="separate"/>
      </w:r>
      <w:r w:rsidR="001B6DC9">
        <w:rPr>
          <w:noProof/>
        </w:rPr>
        <w:t>201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AC3D17">
        <w:rPr>
          <w:noProof/>
        </w:rPr>
        <w:tab/>
      </w:r>
      <w:r w:rsidRPr="00AC3D17">
        <w:rPr>
          <w:noProof/>
        </w:rPr>
        <w:fldChar w:fldCharType="begin"/>
      </w:r>
      <w:r w:rsidRPr="00AC3D17">
        <w:rPr>
          <w:noProof/>
        </w:rPr>
        <w:instrText xml:space="preserve"> PAGEREF _Toc129347346 \h </w:instrText>
      </w:r>
      <w:r w:rsidRPr="00AC3D17">
        <w:rPr>
          <w:noProof/>
        </w:rPr>
      </w:r>
      <w:r w:rsidRPr="00AC3D17">
        <w:rPr>
          <w:noProof/>
        </w:rPr>
        <w:fldChar w:fldCharType="separate"/>
      </w:r>
      <w:r w:rsidR="001B6DC9">
        <w:rPr>
          <w:noProof/>
        </w:rPr>
        <w:t>203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AC3D17">
        <w:rPr>
          <w:noProof/>
        </w:rPr>
        <w:tab/>
      </w:r>
      <w:r w:rsidRPr="00AC3D17">
        <w:rPr>
          <w:noProof/>
        </w:rPr>
        <w:fldChar w:fldCharType="begin"/>
      </w:r>
      <w:r w:rsidRPr="00AC3D17">
        <w:rPr>
          <w:noProof/>
        </w:rPr>
        <w:instrText xml:space="preserve"> PAGEREF _Toc129347347 \h </w:instrText>
      </w:r>
      <w:r w:rsidRPr="00AC3D17">
        <w:rPr>
          <w:noProof/>
        </w:rPr>
      </w:r>
      <w:r w:rsidRPr="00AC3D17">
        <w:rPr>
          <w:noProof/>
        </w:rPr>
        <w:fldChar w:fldCharType="separate"/>
      </w:r>
      <w:r w:rsidR="001B6DC9">
        <w:rPr>
          <w:noProof/>
        </w:rPr>
        <w:t>203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AC3D17">
        <w:rPr>
          <w:noProof/>
        </w:rPr>
        <w:tab/>
      </w:r>
      <w:r w:rsidRPr="00AC3D17">
        <w:rPr>
          <w:noProof/>
        </w:rPr>
        <w:fldChar w:fldCharType="begin"/>
      </w:r>
      <w:r w:rsidRPr="00AC3D17">
        <w:rPr>
          <w:noProof/>
        </w:rPr>
        <w:instrText xml:space="preserve"> PAGEREF _Toc129347348 \h </w:instrText>
      </w:r>
      <w:r w:rsidRPr="00AC3D17">
        <w:rPr>
          <w:noProof/>
        </w:rPr>
      </w:r>
      <w:r w:rsidRPr="00AC3D17">
        <w:rPr>
          <w:noProof/>
        </w:rPr>
        <w:fldChar w:fldCharType="separate"/>
      </w:r>
      <w:r w:rsidR="001B6DC9">
        <w:rPr>
          <w:noProof/>
        </w:rPr>
        <w:t>203</w:t>
      </w:r>
      <w:r w:rsidRPr="00AC3D17">
        <w:rPr>
          <w:noProof/>
        </w:rPr>
        <w:fldChar w:fldCharType="end"/>
      </w:r>
    </w:p>
    <w:p w:rsidR="00AC3D17" w:rsidRDefault="00AC3D17" w:rsidP="001B6DC9">
      <w:pPr>
        <w:pStyle w:val="TOC4"/>
        <w:keepNext/>
        <w:rPr>
          <w:rFonts w:asciiTheme="minorHAnsi" w:eastAsiaTheme="minorEastAsia" w:hAnsiTheme="minorHAnsi" w:cstheme="minorBidi"/>
          <w:b w:val="0"/>
          <w:noProof/>
          <w:kern w:val="0"/>
          <w:sz w:val="22"/>
          <w:szCs w:val="22"/>
        </w:rPr>
      </w:pPr>
      <w:r>
        <w:rPr>
          <w:noProof/>
        </w:rPr>
        <w:lastRenderedPageBreak/>
        <w:t>Subdivision B—Modifications of the extended parental leave provisions</w:t>
      </w:r>
      <w:r w:rsidRPr="00AC3D17">
        <w:rPr>
          <w:b w:val="0"/>
          <w:noProof/>
          <w:sz w:val="18"/>
        </w:rPr>
        <w:tab/>
      </w:r>
      <w:r w:rsidRPr="00AC3D17">
        <w:rPr>
          <w:b w:val="0"/>
          <w:noProof/>
          <w:sz w:val="18"/>
        </w:rPr>
        <w:fldChar w:fldCharType="begin"/>
      </w:r>
      <w:r w:rsidRPr="00AC3D17">
        <w:rPr>
          <w:b w:val="0"/>
          <w:noProof/>
          <w:sz w:val="18"/>
        </w:rPr>
        <w:instrText xml:space="preserve"> PAGEREF _Toc129347349 \h </w:instrText>
      </w:r>
      <w:r w:rsidRPr="00AC3D17">
        <w:rPr>
          <w:b w:val="0"/>
          <w:noProof/>
          <w:sz w:val="18"/>
        </w:rPr>
      </w:r>
      <w:r w:rsidRPr="00AC3D17">
        <w:rPr>
          <w:b w:val="0"/>
          <w:noProof/>
          <w:sz w:val="18"/>
        </w:rPr>
        <w:fldChar w:fldCharType="separate"/>
      </w:r>
      <w:r w:rsidR="001B6DC9">
        <w:rPr>
          <w:b w:val="0"/>
          <w:noProof/>
          <w:sz w:val="18"/>
        </w:rPr>
        <w:t>204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AC3D17">
        <w:rPr>
          <w:noProof/>
        </w:rPr>
        <w:tab/>
      </w:r>
      <w:r w:rsidRPr="00AC3D17">
        <w:rPr>
          <w:noProof/>
        </w:rPr>
        <w:fldChar w:fldCharType="begin"/>
      </w:r>
      <w:r w:rsidRPr="00AC3D17">
        <w:rPr>
          <w:noProof/>
        </w:rPr>
        <w:instrText xml:space="preserve"> PAGEREF _Toc129347350 \h </w:instrText>
      </w:r>
      <w:r w:rsidRPr="00AC3D17">
        <w:rPr>
          <w:noProof/>
        </w:rPr>
      </w:r>
      <w:r w:rsidRPr="00AC3D17">
        <w:rPr>
          <w:noProof/>
        </w:rPr>
        <w:fldChar w:fldCharType="separate"/>
      </w:r>
      <w:r w:rsidR="001B6DC9">
        <w:rPr>
          <w:noProof/>
        </w:rPr>
        <w:t>204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F85659">
        <w:rPr>
          <w:i/>
          <w:noProof/>
        </w:rPr>
        <w:t>base rate of pay</w:t>
      </w:r>
      <w:r>
        <w:rPr>
          <w:noProof/>
        </w:rPr>
        <w:t xml:space="preserve"> for pieceworkers</w:t>
      </w:r>
      <w:r w:rsidRPr="00AC3D17">
        <w:rPr>
          <w:noProof/>
        </w:rPr>
        <w:tab/>
      </w:r>
      <w:r w:rsidRPr="00AC3D17">
        <w:rPr>
          <w:noProof/>
        </w:rPr>
        <w:fldChar w:fldCharType="begin"/>
      </w:r>
      <w:r w:rsidRPr="00AC3D17">
        <w:rPr>
          <w:noProof/>
        </w:rPr>
        <w:instrText xml:space="preserve"> PAGEREF _Toc129347351 \h </w:instrText>
      </w:r>
      <w:r w:rsidRPr="00AC3D17">
        <w:rPr>
          <w:noProof/>
        </w:rPr>
      </w:r>
      <w:r w:rsidRPr="00AC3D17">
        <w:rPr>
          <w:noProof/>
        </w:rPr>
        <w:fldChar w:fldCharType="separate"/>
      </w:r>
      <w:r w:rsidR="001B6DC9">
        <w:rPr>
          <w:noProof/>
        </w:rPr>
        <w:t>204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750</w:t>
      </w:r>
      <w:r>
        <w:rPr>
          <w:noProof/>
        </w:rPr>
        <w:tab/>
        <w:t xml:space="preserve">Modification of meaning of </w:t>
      </w:r>
      <w:r w:rsidRPr="00F85659">
        <w:rPr>
          <w:i/>
          <w:noProof/>
        </w:rPr>
        <w:t>full rate of pay</w:t>
      </w:r>
      <w:r>
        <w:rPr>
          <w:noProof/>
        </w:rPr>
        <w:t xml:space="preserve"> for pieceworkers</w:t>
      </w:r>
      <w:r w:rsidRPr="00AC3D17">
        <w:rPr>
          <w:noProof/>
        </w:rPr>
        <w:tab/>
      </w:r>
      <w:r w:rsidRPr="00AC3D17">
        <w:rPr>
          <w:noProof/>
        </w:rPr>
        <w:fldChar w:fldCharType="begin"/>
      </w:r>
      <w:r w:rsidRPr="00AC3D17">
        <w:rPr>
          <w:noProof/>
        </w:rPr>
        <w:instrText xml:space="preserve"> PAGEREF _Toc129347352 \h </w:instrText>
      </w:r>
      <w:r w:rsidRPr="00AC3D17">
        <w:rPr>
          <w:noProof/>
        </w:rPr>
      </w:r>
      <w:r w:rsidRPr="00AC3D17">
        <w:rPr>
          <w:noProof/>
        </w:rPr>
        <w:fldChar w:fldCharType="separate"/>
      </w:r>
      <w:r w:rsidR="001B6DC9">
        <w:rPr>
          <w:noProof/>
        </w:rPr>
        <w:t>204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F85659">
        <w:rPr>
          <w:i/>
          <w:noProof/>
        </w:rPr>
        <w:t>ordinary hours of work</w:t>
      </w:r>
      <w:r>
        <w:rPr>
          <w:noProof/>
        </w:rPr>
        <w:t>—if determined by State industrial instrument</w:t>
      </w:r>
      <w:r w:rsidRPr="00AC3D17">
        <w:rPr>
          <w:noProof/>
        </w:rPr>
        <w:tab/>
      </w:r>
      <w:r w:rsidRPr="00AC3D17">
        <w:rPr>
          <w:noProof/>
        </w:rPr>
        <w:fldChar w:fldCharType="begin"/>
      </w:r>
      <w:r w:rsidRPr="00AC3D17">
        <w:rPr>
          <w:noProof/>
        </w:rPr>
        <w:instrText xml:space="preserve"> PAGEREF _Toc129347353 \h </w:instrText>
      </w:r>
      <w:r w:rsidRPr="00AC3D17">
        <w:rPr>
          <w:noProof/>
        </w:rPr>
      </w:r>
      <w:r w:rsidRPr="00AC3D17">
        <w:rPr>
          <w:noProof/>
        </w:rPr>
        <w:fldChar w:fldCharType="separate"/>
      </w:r>
      <w:r w:rsidR="001B6DC9">
        <w:rPr>
          <w:noProof/>
        </w:rPr>
        <w:t>204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F85659">
        <w:rPr>
          <w:i/>
          <w:noProof/>
        </w:rPr>
        <w:t>ordinary hours of work</w:t>
      </w:r>
      <w:r>
        <w:rPr>
          <w:noProof/>
        </w:rPr>
        <w:t>—if not determined by State industrial instrument</w:t>
      </w:r>
      <w:r w:rsidRPr="00AC3D17">
        <w:rPr>
          <w:noProof/>
        </w:rPr>
        <w:tab/>
      </w:r>
      <w:r w:rsidRPr="00AC3D17">
        <w:rPr>
          <w:noProof/>
        </w:rPr>
        <w:fldChar w:fldCharType="begin"/>
      </w:r>
      <w:r w:rsidRPr="00AC3D17">
        <w:rPr>
          <w:noProof/>
        </w:rPr>
        <w:instrText xml:space="preserve"> PAGEREF _Toc129347354 \h </w:instrText>
      </w:r>
      <w:r w:rsidRPr="00AC3D17">
        <w:rPr>
          <w:noProof/>
        </w:rPr>
      </w:r>
      <w:r w:rsidRPr="00AC3D17">
        <w:rPr>
          <w:noProof/>
        </w:rPr>
        <w:fldChar w:fldCharType="separate"/>
      </w:r>
      <w:r w:rsidR="001B6DC9">
        <w:rPr>
          <w:noProof/>
        </w:rPr>
        <w:t>205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F85659">
        <w:rPr>
          <w:i/>
          <w:noProof/>
        </w:rPr>
        <w:t>ordinary hours of work</w:t>
      </w:r>
      <w:r>
        <w:rPr>
          <w:noProof/>
        </w:rPr>
        <w:t>—regulations may prescribe usual weekly hours</w:t>
      </w:r>
      <w:r w:rsidRPr="00AC3D17">
        <w:rPr>
          <w:noProof/>
        </w:rPr>
        <w:tab/>
      </w:r>
      <w:r w:rsidRPr="00AC3D17">
        <w:rPr>
          <w:noProof/>
        </w:rPr>
        <w:fldChar w:fldCharType="begin"/>
      </w:r>
      <w:r w:rsidRPr="00AC3D17">
        <w:rPr>
          <w:noProof/>
        </w:rPr>
        <w:instrText xml:space="preserve"> PAGEREF _Toc129347355 \h </w:instrText>
      </w:r>
      <w:r w:rsidRPr="00AC3D17">
        <w:rPr>
          <w:noProof/>
        </w:rPr>
      </w:r>
      <w:r w:rsidRPr="00AC3D17">
        <w:rPr>
          <w:noProof/>
        </w:rPr>
        <w:fldChar w:fldCharType="separate"/>
      </w:r>
      <w:r w:rsidR="001B6DC9">
        <w:rPr>
          <w:noProof/>
        </w:rPr>
        <w:t>205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F85659">
        <w:rPr>
          <w:i/>
          <w:noProof/>
        </w:rPr>
        <w:t>pieceworker</w:t>
      </w:r>
      <w:r w:rsidRPr="00AC3D17">
        <w:rPr>
          <w:noProof/>
        </w:rPr>
        <w:tab/>
      </w:r>
      <w:r w:rsidRPr="00AC3D17">
        <w:rPr>
          <w:noProof/>
        </w:rPr>
        <w:fldChar w:fldCharType="begin"/>
      </w:r>
      <w:r w:rsidRPr="00AC3D17">
        <w:rPr>
          <w:noProof/>
        </w:rPr>
        <w:instrText xml:space="preserve"> PAGEREF _Toc129347356 \h </w:instrText>
      </w:r>
      <w:r w:rsidRPr="00AC3D17">
        <w:rPr>
          <w:noProof/>
        </w:rPr>
      </w:r>
      <w:r w:rsidRPr="00AC3D17">
        <w:rPr>
          <w:noProof/>
        </w:rPr>
        <w:fldChar w:fldCharType="separate"/>
      </w:r>
      <w:r w:rsidR="001B6DC9">
        <w:rPr>
          <w:noProof/>
        </w:rPr>
        <w:t>205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AC3D17">
        <w:rPr>
          <w:noProof/>
        </w:rPr>
        <w:tab/>
      </w:r>
      <w:r w:rsidRPr="00AC3D17">
        <w:rPr>
          <w:noProof/>
        </w:rPr>
        <w:fldChar w:fldCharType="begin"/>
      </w:r>
      <w:r w:rsidRPr="00AC3D17">
        <w:rPr>
          <w:noProof/>
        </w:rPr>
        <w:instrText xml:space="preserve"> PAGEREF _Toc129347357 \h </w:instrText>
      </w:r>
      <w:r w:rsidRPr="00AC3D17">
        <w:rPr>
          <w:noProof/>
        </w:rPr>
      </w:r>
      <w:r w:rsidRPr="00AC3D17">
        <w:rPr>
          <w:noProof/>
        </w:rPr>
        <w:fldChar w:fldCharType="separate"/>
      </w:r>
      <w:r w:rsidR="001B6DC9">
        <w:rPr>
          <w:noProof/>
        </w:rPr>
        <w:t>206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AC3D17">
        <w:rPr>
          <w:noProof/>
        </w:rPr>
        <w:tab/>
      </w:r>
      <w:r w:rsidRPr="00AC3D17">
        <w:rPr>
          <w:noProof/>
        </w:rPr>
        <w:fldChar w:fldCharType="begin"/>
      </w:r>
      <w:r w:rsidRPr="00AC3D17">
        <w:rPr>
          <w:noProof/>
        </w:rPr>
        <w:instrText xml:space="preserve"> PAGEREF _Toc129347358 \h </w:instrText>
      </w:r>
      <w:r w:rsidRPr="00AC3D17">
        <w:rPr>
          <w:noProof/>
        </w:rPr>
      </w:r>
      <w:r w:rsidRPr="00AC3D17">
        <w:rPr>
          <w:noProof/>
        </w:rPr>
        <w:fldChar w:fldCharType="separate"/>
      </w:r>
      <w:r w:rsidR="001B6DC9">
        <w:rPr>
          <w:noProof/>
        </w:rPr>
        <w:t>206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AC3D17">
        <w:rPr>
          <w:noProof/>
        </w:rPr>
        <w:tab/>
      </w:r>
      <w:r w:rsidRPr="00AC3D17">
        <w:rPr>
          <w:noProof/>
        </w:rPr>
        <w:fldChar w:fldCharType="begin"/>
      </w:r>
      <w:r w:rsidRPr="00AC3D17">
        <w:rPr>
          <w:noProof/>
        </w:rPr>
        <w:instrText xml:space="preserve"> PAGEREF _Toc129347359 \h </w:instrText>
      </w:r>
      <w:r w:rsidRPr="00AC3D17">
        <w:rPr>
          <w:noProof/>
        </w:rPr>
      </w:r>
      <w:r w:rsidRPr="00AC3D17">
        <w:rPr>
          <w:noProof/>
        </w:rPr>
        <w:fldChar w:fldCharType="separate"/>
      </w:r>
      <w:r w:rsidR="001B6DC9">
        <w:rPr>
          <w:noProof/>
        </w:rPr>
        <w:t>206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3—Extension of entitlement to notice of termination or payment in lieu of notice</w:t>
      </w:r>
      <w:r w:rsidRPr="00AC3D17">
        <w:rPr>
          <w:b w:val="0"/>
          <w:noProof/>
          <w:sz w:val="18"/>
        </w:rPr>
        <w:tab/>
      </w:r>
      <w:r w:rsidRPr="00AC3D17">
        <w:rPr>
          <w:b w:val="0"/>
          <w:noProof/>
          <w:sz w:val="18"/>
        </w:rPr>
        <w:fldChar w:fldCharType="begin"/>
      </w:r>
      <w:r w:rsidRPr="00AC3D17">
        <w:rPr>
          <w:b w:val="0"/>
          <w:noProof/>
          <w:sz w:val="18"/>
        </w:rPr>
        <w:instrText xml:space="preserve"> PAGEREF _Toc129347360 \h </w:instrText>
      </w:r>
      <w:r w:rsidRPr="00AC3D17">
        <w:rPr>
          <w:b w:val="0"/>
          <w:noProof/>
          <w:sz w:val="18"/>
        </w:rPr>
      </w:r>
      <w:r w:rsidRPr="00AC3D17">
        <w:rPr>
          <w:b w:val="0"/>
          <w:noProof/>
          <w:sz w:val="18"/>
        </w:rPr>
        <w:fldChar w:fldCharType="separate"/>
      </w:r>
      <w:r w:rsidR="001B6DC9">
        <w:rPr>
          <w:b w:val="0"/>
          <w:noProof/>
          <w:sz w:val="18"/>
        </w:rPr>
        <w:t>207</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A—Main provisions</w:t>
      </w:r>
      <w:r w:rsidRPr="00AC3D17">
        <w:rPr>
          <w:b w:val="0"/>
          <w:noProof/>
          <w:sz w:val="18"/>
        </w:rPr>
        <w:tab/>
      </w:r>
      <w:r w:rsidRPr="00AC3D17">
        <w:rPr>
          <w:b w:val="0"/>
          <w:noProof/>
          <w:sz w:val="18"/>
        </w:rPr>
        <w:fldChar w:fldCharType="begin"/>
      </w:r>
      <w:r w:rsidRPr="00AC3D17">
        <w:rPr>
          <w:b w:val="0"/>
          <w:noProof/>
          <w:sz w:val="18"/>
        </w:rPr>
        <w:instrText xml:space="preserve"> PAGEREF _Toc129347361 \h </w:instrText>
      </w:r>
      <w:r w:rsidRPr="00AC3D17">
        <w:rPr>
          <w:b w:val="0"/>
          <w:noProof/>
          <w:sz w:val="18"/>
        </w:rPr>
      </w:r>
      <w:r w:rsidRPr="00AC3D17">
        <w:rPr>
          <w:b w:val="0"/>
          <w:noProof/>
          <w:sz w:val="18"/>
        </w:rPr>
        <w:fldChar w:fldCharType="separate"/>
      </w:r>
      <w:r w:rsidR="001B6DC9">
        <w:rPr>
          <w:b w:val="0"/>
          <w:noProof/>
          <w:sz w:val="18"/>
        </w:rPr>
        <w:t>207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758</w:t>
      </w:r>
      <w:r>
        <w:rPr>
          <w:noProof/>
        </w:rPr>
        <w:tab/>
        <w:t>Object of this Division</w:t>
      </w:r>
      <w:r w:rsidRPr="00AC3D17">
        <w:rPr>
          <w:noProof/>
        </w:rPr>
        <w:tab/>
      </w:r>
      <w:r w:rsidRPr="00AC3D17">
        <w:rPr>
          <w:noProof/>
        </w:rPr>
        <w:fldChar w:fldCharType="begin"/>
      </w:r>
      <w:r w:rsidRPr="00AC3D17">
        <w:rPr>
          <w:noProof/>
        </w:rPr>
        <w:instrText xml:space="preserve"> PAGEREF _Toc129347362 \h </w:instrText>
      </w:r>
      <w:r w:rsidRPr="00AC3D17">
        <w:rPr>
          <w:noProof/>
        </w:rPr>
      </w:r>
      <w:r w:rsidRPr="00AC3D17">
        <w:rPr>
          <w:noProof/>
        </w:rPr>
        <w:fldChar w:fldCharType="separate"/>
      </w:r>
      <w:r w:rsidR="001B6DC9">
        <w:rPr>
          <w:noProof/>
        </w:rPr>
        <w:t>207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AC3D17">
        <w:rPr>
          <w:noProof/>
        </w:rPr>
        <w:tab/>
      </w:r>
      <w:r w:rsidRPr="00AC3D17">
        <w:rPr>
          <w:noProof/>
        </w:rPr>
        <w:fldChar w:fldCharType="begin"/>
      </w:r>
      <w:r w:rsidRPr="00AC3D17">
        <w:rPr>
          <w:noProof/>
        </w:rPr>
        <w:instrText xml:space="preserve"> PAGEREF _Toc129347363 \h </w:instrText>
      </w:r>
      <w:r w:rsidRPr="00AC3D17">
        <w:rPr>
          <w:noProof/>
        </w:rPr>
      </w:r>
      <w:r w:rsidRPr="00AC3D17">
        <w:rPr>
          <w:noProof/>
        </w:rPr>
        <w:fldChar w:fldCharType="separate"/>
      </w:r>
      <w:r w:rsidR="001B6DC9">
        <w:rPr>
          <w:noProof/>
        </w:rPr>
        <w:t>207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AC3D17">
        <w:rPr>
          <w:noProof/>
        </w:rPr>
        <w:tab/>
      </w:r>
      <w:r w:rsidRPr="00AC3D17">
        <w:rPr>
          <w:noProof/>
        </w:rPr>
        <w:fldChar w:fldCharType="begin"/>
      </w:r>
      <w:r w:rsidRPr="00AC3D17">
        <w:rPr>
          <w:noProof/>
        </w:rPr>
        <w:instrText xml:space="preserve"> PAGEREF _Toc129347364 \h </w:instrText>
      </w:r>
      <w:r w:rsidRPr="00AC3D17">
        <w:rPr>
          <w:noProof/>
        </w:rPr>
      </w:r>
      <w:r w:rsidRPr="00AC3D17">
        <w:rPr>
          <w:noProof/>
        </w:rPr>
        <w:fldChar w:fldCharType="separate"/>
      </w:r>
      <w:r w:rsidR="001B6DC9">
        <w:rPr>
          <w:noProof/>
        </w:rPr>
        <w:t>208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AC3D17">
        <w:rPr>
          <w:noProof/>
        </w:rPr>
        <w:tab/>
      </w:r>
      <w:r w:rsidRPr="00AC3D17">
        <w:rPr>
          <w:noProof/>
        </w:rPr>
        <w:fldChar w:fldCharType="begin"/>
      </w:r>
      <w:r w:rsidRPr="00AC3D17">
        <w:rPr>
          <w:noProof/>
        </w:rPr>
        <w:instrText xml:space="preserve"> PAGEREF _Toc129347365 \h </w:instrText>
      </w:r>
      <w:r w:rsidRPr="00AC3D17">
        <w:rPr>
          <w:noProof/>
        </w:rPr>
      </w:r>
      <w:r w:rsidRPr="00AC3D17">
        <w:rPr>
          <w:noProof/>
        </w:rPr>
        <w:fldChar w:fldCharType="separate"/>
      </w:r>
      <w:r w:rsidR="001B6DC9">
        <w:rPr>
          <w:noProof/>
        </w:rPr>
        <w:t>209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AC3D17">
        <w:rPr>
          <w:noProof/>
        </w:rPr>
        <w:tab/>
      </w:r>
      <w:r w:rsidRPr="00AC3D17">
        <w:rPr>
          <w:noProof/>
        </w:rPr>
        <w:fldChar w:fldCharType="begin"/>
      </w:r>
      <w:r w:rsidRPr="00AC3D17">
        <w:rPr>
          <w:noProof/>
        </w:rPr>
        <w:instrText xml:space="preserve"> PAGEREF _Toc129347366 \h </w:instrText>
      </w:r>
      <w:r w:rsidRPr="00AC3D17">
        <w:rPr>
          <w:noProof/>
        </w:rPr>
      </w:r>
      <w:r w:rsidRPr="00AC3D17">
        <w:rPr>
          <w:noProof/>
        </w:rPr>
        <w:fldChar w:fldCharType="separate"/>
      </w:r>
      <w:r w:rsidR="001B6DC9">
        <w:rPr>
          <w:noProof/>
        </w:rPr>
        <w:t>209</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AC3D17">
        <w:rPr>
          <w:b w:val="0"/>
          <w:noProof/>
          <w:sz w:val="18"/>
        </w:rPr>
        <w:tab/>
      </w:r>
      <w:r w:rsidRPr="00AC3D17">
        <w:rPr>
          <w:b w:val="0"/>
          <w:noProof/>
          <w:sz w:val="18"/>
        </w:rPr>
        <w:fldChar w:fldCharType="begin"/>
      </w:r>
      <w:r w:rsidRPr="00AC3D17">
        <w:rPr>
          <w:b w:val="0"/>
          <w:noProof/>
          <w:sz w:val="18"/>
        </w:rPr>
        <w:instrText xml:space="preserve"> PAGEREF _Toc129347367 \h </w:instrText>
      </w:r>
      <w:r w:rsidRPr="00AC3D17">
        <w:rPr>
          <w:b w:val="0"/>
          <w:noProof/>
          <w:sz w:val="18"/>
        </w:rPr>
      </w:r>
      <w:r w:rsidRPr="00AC3D17">
        <w:rPr>
          <w:b w:val="0"/>
          <w:noProof/>
          <w:sz w:val="18"/>
        </w:rPr>
        <w:fldChar w:fldCharType="separate"/>
      </w:r>
      <w:r w:rsidR="001B6DC9">
        <w:rPr>
          <w:b w:val="0"/>
          <w:noProof/>
          <w:sz w:val="18"/>
        </w:rPr>
        <w:t>209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AC3D17">
        <w:rPr>
          <w:noProof/>
        </w:rPr>
        <w:tab/>
      </w:r>
      <w:r w:rsidRPr="00AC3D17">
        <w:rPr>
          <w:noProof/>
        </w:rPr>
        <w:fldChar w:fldCharType="begin"/>
      </w:r>
      <w:r w:rsidRPr="00AC3D17">
        <w:rPr>
          <w:noProof/>
        </w:rPr>
        <w:instrText xml:space="preserve"> PAGEREF _Toc129347368 \h </w:instrText>
      </w:r>
      <w:r w:rsidRPr="00AC3D17">
        <w:rPr>
          <w:noProof/>
        </w:rPr>
      </w:r>
      <w:r w:rsidRPr="00AC3D17">
        <w:rPr>
          <w:noProof/>
        </w:rPr>
        <w:fldChar w:fldCharType="separate"/>
      </w:r>
      <w:r w:rsidR="001B6DC9">
        <w:rPr>
          <w:noProof/>
        </w:rPr>
        <w:t>209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F85659">
        <w:rPr>
          <w:i/>
          <w:noProof/>
        </w:rPr>
        <w:t>full rate of pay</w:t>
      </w:r>
      <w:r>
        <w:rPr>
          <w:noProof/>
        </w:rPr>
        <w:t xml:space="preserve"> for pieceworkers</w:t>
      </w:r>
      <w:r w:rsidRPr="00AC3D17">
        <w:rPr>
          <w:noProof/>
        </w:rPr>
        <w:tab/>
      </w:r>
      <w:r w:rsidRPr="00AC3D17">
        <w:rPr>
          <w:noProof/>
        </w:rPr>
        <w:fldChar w:fldCharType="begin"/>
      </w:r>
      <w:r w:rsidRPr="00AC3D17">
        <w:rPr>
          <w:noProof/>
        </w:rPr>
        <w:instrText xml:space="preserve"> PAGEREF _Toc129347369 \h </w:instrText>
      </w:r>
      <w:r w:rsidRPr="00AC3D17">
        <w:rPr>
          <w:noProof/>
        </w:rPr>
      </w:r>
      <w:r w:rsidRPr="00AC3D17">
        <w:rPr>
          <w:noProof/>
        </w:rPr>
        <w:fldChar w:fldCharType="separate"/>
      </w:r>
      <w:r w:rsidR="001B6DC9">
        <w:rPr>
          <w:noProof/>
        </w:rPr>
        <w:t>209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F85659">
        <w:rPr>
          <w:i/>
          <w:noProof/>
        </w:rPr>
        <w:t>pieceworker</w:t>
      </w:r>
      <w:r w:rsidRPr="00AC3D17">
        <w:rPr>
          <w:noProof/>
        </w:rPr>
        <w:tab/>
      </w:r>
      <w:r w:rsidRPr="00AC3D17">
        <w:rPr>
          <w:noProof/>
        </w:rPr>
        <w:fldChar w:fldCharType="begin"/>
      </w:r>
      <w:r w:rsidRPr="00AC3D17">
        <w:rPr>
          <w:noProof/>
        </w:rPr>
        <w:instrText xml:space="preserve"> PAGEREF _Toc129347370 \h </w:instrText>
      </w:r>
      <w:r w:rsidRPr="00AC3D17">
        <w:rPr>
          <w:noProof/>
        </w:rPr>
      </w:r>
      <w:r w:rsidRPr="00AC3D17">
        <w:rPr>
          <w:noProof/>
        </w:rPr>
        <w:fldChar w:fldCharType="separate"/>
      </w:r>
      <w:r w:rsidR="001B6DC9">
        <w:rPr>
          <w:noProof/>
        </w:rPr>
        <w:t>210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766</w:t>
      </w:r>
      <w:r>
        <w:rPr>
          <w:noProof/>
        </w:rPr>
        <w:tab/>
        <w:t>Modification of provision about notice of termination by employee</w:t>
      </w:r>
      <w:r w:rsidRPr="00AC3D17">
        <w:rPr>
          <w:noProof/>
        </w:rPr>
        <w:tab/>
      </w:r>
      <w:r w:rsidRPr="00AC3D17">
        <w:rPr>
          <w:noProof/>
        </w:rPr>
        <w:fldChar w:fldCharType="begin"/>
      </w:r>
      <w:r w:rsidRPr="00AC3D17">
        <w:rPr>
          <w:noProof/>
        </w:rPr>
        <w:instrText xml:space="preserve"> PAGEREF _Toc129347371 \h </w:instrText>
      </w:r>
      <w:r w:rsidRPr="00AC3D17">
        <w:rPr>
          <w:noProof/>
        </w:rPr>
      </w:r>
      <w:r w:rsidRPr="00AC3D17">
        <w:rPr>
          <w:noProof/>
        </w:rPr>
        <w:fldChar w:fldCharType="separate"/>
      </w:r>
      <w:r w:rsidR="001B6DC9">
        <w:rPr>
          <w:noProof/>
        </w:rPr>
        <w:t>210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AC3D17">
        <w:rPr>
          <w:noProof/>
        </w:rPr>
        <w:tab/>
      </w:r>
      <w:r w:rsidRPr="00AC3D17">
        <w:rPr>
          <w:noProof/>
        </w:rPr>
        <w:fldChar w:fldCharType="begin"/>
      </w:r>
      <w:r w:rsidRPr="00AC3D17">
        <w:rPr>
          <w:noProof/>
        </w:rPr>
        <w:instrText xml:space="preserve"> PAGEREF _Toc129347372 \h </w:instrText>
      </w:r>
      <w:r w:rsidRPr="00AC3D17">
        <w:rPr>
          <w:noProof/>
        </w:rPr>
      </w:r>
      <w:r w:rsidRPr="00AC3D17">
        <w:rPr>
          <w:noProof/>
        </w:rPr>
        <w:fldChar w:fldCharType="separate"/>
      </w:r>
      <w:r w:rsidR="001B6DC9">
        <w:rPr>
          <w:noProof/>
        </w:rPr>
        <w:t>210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AC3D17">
        <w:rPr>
          <w:noProof/>
        </w:rPr>
        <w:tab/>
      </w:r>
      <w:r w:rsidRPr="00AC3D17">
        <w:rPr>
          <w:noProof/>
        </w:rPr>
        <w:fldChar w:fldCharType="begin"/>
      </w:r>
      <w:r w:rsidRPr="00AC3D17">
        <w:rPr>
          <w:noProof/>
        </w:rPr>
        <w:instrText xml:space="preserve"> PAGEREF _Toc129347373 \h </w:instrText>
      </w:r>
      <w:r w:rsidRPr="00AC3D17">
        <w:rPr>
          <w:noProof/>
        </w:rPr>
      </w:r>
      <w:r w:rsidRPr="00AC3D17">
        <w:rPr>
          <w:noProof/>
        </w:rPr>
        <w:fldChar w:fldCharType="separate"/>
      </w:r>
      <w:r w:rsidR="001B6DC9">
        <w:rPr>
          <w:noProof/>
        </w:rPr>
        <w:t>210</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3A—Transfer of business from a State public sector employer</w:t>
      </w:r>
      <w:r w:rsidRPr="00AC3D17">
        <w:rPr>
          <w:b w:val="0"/>
          <w:noProof/>
          <w:sz w:val="18"/>
        </w:rPr>
        <w:tab/>
      </w:r>
      <w:r w:rsidRPr="00AC3D17">
        <w:rPr>
          <w:b w:val="0"/>
          <w:noProof/>
          <w:sz w:val="18"/>
        </w:rPr>
        <w:fldChar w:fldCharType="begin"/>
      </w:r>
      <w:r w:rsidRPr="00AC3D17">
        <w:rPr>
          <w:b w:val="0"/>
          <w:noProof/>
          <w:sz w:val="18"/>
        </w:rPr>
        <w:instrText xml:space="preserve"> PAGEREF _Toc129347374 \h </w:instrText>
      </w:r>
      <w:r w:rsidRPr="00AC3D17">
        <w:rPr>
          <w:b w:val="0"/>
          <w:noProof/>
          <w:sz w:val="18"/>
        </w:rPr>
      </w:r>
      <w:r w:rsidRPr="00AC3D17">
        <w:rPr>
          <w:b w:val="0"/>
          <w:noProof/>
          <w:sz w:val="18"/>
        </w:rPr>
        <w:fldChar w:fldCharType="separate"/>
      </w:r>
      <w:r w:rsidR="001B6DC9">
        <w:rPr>
          <w:b w:val="0"/>
          <w:noProof/>
          <w:sz w:val="18"/>
        </w:rPr>
        <w:t>212</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_Toc129347375 \h </w:instrText>
      </w:r>
      <w:r w:rsidRPr="00AC3D17">
        <w:rPr>
          <w:b w:val="0"/>
          <w:noProof/>
          <w:sz w:val="18"/>
        </w:rPr>
      </w:r>
      <w:r w:rsidRPr="00AC3D17">
        <w:rPr>
          <w:b w:val="0"/>
          <w:noProof/>
          <w:sz w:val="18"/>
        </w:rPr>
        <w:fldChar w:fldCharType="separate"/>
      </w:r>
      <w:r w:rsidR="001B6DC9">
        <w:rPr>
          <w:b w:val="0"/>
          <w:noProof/>
          <w:sz w:val="18"/>
        </w:rPr>
        <w:t>212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AC3D17">
        <w:rPr>
          <w:noProof/>
        </w:rPr>
        <w:tab/>
      </w:r>
      <w:r w:rsidRPr="00AC3D17">
        <w:rPr>
          <w:noProof/>
        </w:rPr>
        <w:fldChar w:fldCharType="begin"/>
      </w:r>
      <w:r w:rsidRPr="00AC3D17">
        <w:rPr>
          <w:noProof/>
        </w:rPr>
        <w:instrText xml:space="preserve"> PAGEREF _Toc129347376 \h </w:instrText>
      </w:r>
      <w:r w:rsidRPr="00AC3D17">
        <w:rPr>
          <w:noProof/>
        </w:rPr>
      </w:r>
      <w:r w:rsidRPr="00AC3D17">
        <w:rPr>
          <w:noProof/>
        </w:rPr>
        <w:fldChar w:fldCharType="separate"/>
      </w:r>
      <w:r w:rsidR="001B6DC9">
        <w:rPr>
          <w:noProof/>
        </w:rPr>
        <w:t>212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_Toc129347377 \h </w:instrText>
      </w:r>
      <w:r w:rsidRPr="00AC3D17">
        <w:rPr>
          <w:noProof/>
        </w:rPr>
      </w:r>
      <w:r w:rsidRPr="00AC3D17">
        <w:rPr>
          <w:noProof/>
        </w:rPr>
        <w:fldChar w:fldCharType="separate"/>
      </w:r>
      <w:r w:rsidR="001B6DC9">
        <w:rPr>
          <w:noProof/>
        </w:rPr>
        <w:t>212</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AC3D17">
        <w:rPr>
          <w:b w:val="0"/>
          <w:noProof/>
          <w:sz w:val="18"/>
        </w:rPr>
        <w:tab/>
      </w:r>
      <w:r w:rsidRPr="00AC3D17">
        <w:rPr>
          <w:b w:val="0"/>
          <w:noProof/>
          <w:sz w:val="18"/>
        </w:rPr>
        <w:fldChar w:fldCharType="begin"/>
      </w:r>
      <w:r w:rsidRPr="00AC3D17">
        <w:rPr>
          <w:b w:val="0"/>
          <w:noProof/>
          <w:sz w:val="18"/>
        </w:rPr>
        <w:instrText xml:space="preserve"> PAGEREF _Toc129347378 \h </w:instrText>
      </w:r>
      <w:r w:rsidRPr="00AC3D17">
        <w:rPr>
          <w:b w:val="0"/>
          <w:noProof/>
          <w:sz w:val="18"/>
        </w:rPr>
      </w:r>
      <w:r w:rsidRPr="00AC3D17">
        <w:rPr>
          <w:b w:val="0"/>
          <w:noProof/>
          <w:sz w:val="18"/>
        </w:rPr>
        <w:fldChar w:fldCharType="separate"/>
      </w:r>
      <w:r w:rsidR="001B6DC9">
        <w:rPr>
          <w:b w:val="0"/>
          <w:noProof/>
          <w:sz w:val="18"/>
        </w:rPr>
        <w:t>213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AC3D17">
        <w:rPr>
          <w:noProof/>
        </w:rPr>
        <w:tab/>
      </w:r>
      <w:r w:rsidRPr="00AC3D17">
        <w:rPr>
          <w:noProof/>
        </w:rPr>
        <w:fldChar w:fldCharType="begin"/>
      </w:r>
      <w:r w:rsidRPr="00AC3D17">
        <w:rPr>
          <w:noProof/>
        </w:rPr>
        <w:instrText xml:space="preserve"> PAGEREF _Toc129347379 \h </w:instrText>
      </w:r>
      <w:r w:rsidRPr="00AC3D17">
        <w:rPr>
          <w:noProof/>
        </w:rPr>
      </w:r>
      <w:r w:rsidRPr="00AC3D17">
        <w:rPr>
          <w:noProof/>
        </w:rPr>
        <w:fldChar w:fldCharType="separate"/>
      </w:r>
      <w:r w:rsidR="001B6DC9">
        <w:rPr>
          <w:noProof/>
        </w:rPr>
        <w:t>213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AC3D17">
        <w:rPr>
          <w:noProof/>
        </w:rPr>
        <w:tab/>
      </w:r>
      <w:r w:rsidRPr="00AC3D17">
        <w:rPr>
          <w:noProof/>
        </w:rPr>
        <w:fldChar w:fldCharType="begin"/>
      </w:r>
      <w:r w:rsidRPr="00AC3D17">
        <w:rPr>
          <w:noProof/>
        </w:rPr>
        <w:instrText xml:space="preserve"> PAGEREF _Toc129347380 \h </w:instrText>
      </w:r>
      <w:r w:rsidRPr="00AC3D17">
        <w:rPr>
          <w:noProof/>
        </w:rPr>
      </w:r>
      <w:r w:rsidRPr="00AC3D17">
        <w:rPr>
          <w:noProof/>
        </w:rPr>
        <w:fldChar w:fldCharType="separate"/>
      </w:r>
      <w:r w:rsidR="001B6DC9">
        <w:rPr>
          <w:noProof/>
        </w:rPr>
        <w:t>213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F85659">
        <w:rPr>
          <w:i/>
          <w:noProof/>
        </w:rPr>
        <w:t>transferring employee</w:t>
      </w:r>
      <w:r>
        <w:rPr>
          <w:noProof/>
        </w:rPr>
        <w:t xml:space="preserve">, </w:t>
      </w:r>
      <w:r w:rsidRPr="00F85659">
        <w:rPr>
          <w:i/>
          <w:noProof/>
        </w:rPr>
        <w:t>termination time</w:t>
      </w:r>
      <w:r>
        <w:rPr>
          <w:noProof/>
        </w:rPr>
        <w:t xml:space="preserve"> and</w:t>
      </w:r>
      <w:r w:rsidRPr="00F85659">
        <w:rPr>
          <w:i/>
          <w:noProof/>
        </w:rPr>
        <w:t xml:space="preserve"> re</w:t>
      </w:r>
      <w:r w:rsidRPr="00F85659">
        <w:rPr>
          <w:i/>
          <w:noProof/>
        </w:rPr>
        <w:noBreakHyphen/>
        <w:t>employment time</w:t>
      </w:r>
      <w:r w:rsidRPr="00AC3D17">
        <w:rPr>
          <w:noProof/>
        </w:rPr>
        <w:tab/>
      </w:r>
      <w:r w:rsidRPr="00AC3D17">
        <w:rPr>
          <w:noProof/>
        </w:rPr>
        <w:fldChar w:fldCharType="begin"/>
      </w:r>
      <w:r w:rsidRPr="00AC3D17">
        <w:rPr>
          <w:noProof/>
        </w:rPr>
        <w:instrText xml:space="preserve"> PAGEREF _Toc129347381 \h </w:instrText>
      </w:r>
      <w:r w:rsidRPr="00AC3D17">
        <w:rPr>
          <w:noProof/>
        </w:rPr>
      </w:r>
      <w:r w:rsidRPr="00AC3D17">
        <w:rPr>
          <w:noProof/>
        </w:rPr>
        <w:fldChar w:fldCharType="separate"/>
      </w:r>
      <w:r w:rsidR="001B6DC9">
        <w:rPr>
          <w:noProof/>
        </w:rPr>
        <w:t>214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3—Copied State instruments</w:t>
      </w:r>
      <w:r w:rsidRPr="00AC3D17">
        <w:rPr>
          <w:b w:val="0"/>
          <w:noProof/>
          <w:sz w:val="18"/>
        </w:rPr>
        <w:tab/>
      </w:r>
      <w:r w:rsidRPr="00AC3D17">
        <w:rPr>
          <w:b w:val="0"/>
          <w:noProof/>
          <w:sz w:val="18"/>
        </w:rPr>
        <w:fldChar w:fldCharType="begin"/>
      </w:r>
      <w:r w:rsidRPr="00AC3D17">
        <w:rPr>
          <w:b w:val="0"/>
          <w:noProof/>
          <w:sz w:val="18"/>
        </w:rPr>
        <w:instrText xml:space="preserve"> PAGEREF _Toc129347382 \h </w:instrText>
      </w:r>
      <w:r w:rsidRPr="00AC3D17">
        <w:rPr>
          <w:b w:val="0"/>
          <w:noProof/>
          <w:sz w:val="18"/>
        </w:rPr>
      </w:r>
      <w:r w:rsidRPr="00AC3D17">
        <w:rPr>
          <w:b w:val="0"/>
          <w:noProof/>
          <w:sz w:val="18"/>
        </w:rPr>
        <w:fldChar w:fldCharType="separate"/>
      </w:r>
      <w:r w:rsidR="001B6DC9">
        <w:rPr>
          <w:b w:val="0"/>
          <w:noProof/>
          <w:sz w:val="18"/>
        </w:rPr>
        <w:t>215</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A—Guide to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_Toc129347383 \h </w:instrText>
      </w:r>
      <w:r w:rsidRPr="00AC3D17">
        <w:rPr>
          <w:b w:val="0"/>
          <w:noProof/>
          <w:sz w:val="18"/>
        </w:rPr>
      </w:r>
      <w:r w:rsidRPr="00AC3D17">
        <w:rPr>
          <w:b w:val="0"/>
          <w:noProof/>
          <w:sz w:val="18"/>
        </w:rPr>
        <w:fldChar w:fldCharType="separate"/>
      </w:r>
      <w:r w:rsidR="001B6DC9">
        <w:rPr>
          <w:b w:val="0"/>
          <w:noProof/>
          <w:sz w:val="18"/>
        </w:rPr>
        <w:t>215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AC3D17">
        <w:rPr>
          <w:noProof/>
        </w:rPr>
        <w:tab/>
      </w:r>
      <w:r w:rsidRPr="00AC3D17">
        <w:rPr>
          <w:noProof/>
        </w:rPr>
        <w:fldChar w:fldCharType="begin"/>
      </w:r>
      <w:r w:rsidRPr="00AC3D17">
        <w:rPr>
          <w:noProof/>
        </w:rPr>
        <w:instrText xml:space="preserve"> PAGEREF _Toc129347384 \h </w:instrText>
      </w:r>
      <w:r w:rsidRPr="00AC3D17">
        <w:rPr>
          <w:noProof/>
        </w:rPr>
      </w:r>
      <w:r w:rsidRPr="00AC3D17">
        <w:rPr>
          <w:noProof/>
        </w:rPr>
        <w:fldChar w:fldCharType="separate"/>
      </w:r>
      <w:r w:rsidR="001B6DC9">
        <w:rPr>
          <w:noProof/>
        </w:rPr>
        <w:t>215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B—Copied State instruments</w:t>
      </w:r>
      <w:r w:rsidRPr="00AC3D17">
        <w:rPr>
          <w:b w:val="0"/>
          <w:noProof/>
          <w:sz w:val="18"/>
        </w:rPr>
        <w:tab/>
      </w:r>
      <w:r w:rsidRPr="00AC3D17">
        <w:rPr>
          <w:b w:val="0"/>
          <w:noProof/>
          <w:sz w:val="18"/>
        </w:rPr>
        <w:fldChar w:fldCharType="begin"/>
      </w:r>
      <w:r w:rsidRPr="00AC3D17">
        <w:rPr>
          <w:b w:val="0"/>
          <w:noProof/>
          <w:sz w:val="18"/>
        </w:rPr>
        <w:instrText xml:space="preserve"> PAGEREF _Toc129347385 \h </w:instrText>
      </w:r>
      <w:r w:rsidRPr="00AC3D17">
        <w:rPr>
          <w:b w:val="0"/>
          <w:noProof/>
          <w:sz w:val="18"/>
        </w:rPr>
      </w:r>
      <w:r w:rsidRPr="00AC3D17">
        <w:rPr>
          <w:b w:val="0"/>
          <w:noProof/>
          <w:sz w:val="18"/>
        </w:rPr>
        <w:fldChar w:fldCharType="separate"/>
      </w:r>
      <w:r w:rsidR="001B6DC9">
        <w:rPr>
          <w:b w:val="0"/>
          <w:noProof/>
          <w:sz w:val="18"/>
        </w:rPr>
        <w:t>215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AC3D17">
        <w:rPr>
          <w:noProof/>
        </w:rPr>
        <w:tab/>
      </w:r>
      <w:r w:rsidRPr="00AC3D17">
        <w:rPr>
          <w:noProof/>
        </w:rPr>
        <w:fldChar w:fldCharType="begin"/>
      </w:r>
      <w:r w:rsidRPr="00AC3D17">
        <w:rPr>
          <w:noProof/>
        </w:rPr>
        <w:instrText xml:space="preserve"> PAGEREF _Toc129347386 \h </w:instrText>
      </w:r>
      <w:r w:rsidRPr="00AC3D17">
        <w:rPr>
          <w:noProof/>
        </w:rPr>
      </w:r>
      <w:r w:rsidRPr="00AC3D17">
        <w:rPr>
          <w:noProof/>
        </w:rPr>
        <w:fldChar w:fldCharType="separate"/>
      </w:r>
      <w:r w:rsidR="001B6DC9">
        <w:rPr>
          <w:noProof/>
        </w:rPr>
        <w:t>215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AC3D17">
        <w:rPr>
          <w:noProof/>
        </w:rPr>
        <w:tab/>
      </w:r>
      <w:r w:rsidRPr="00AC3D17">
        <w:rPr>
          <w:noProof/>
        </w:rPr>
        <w:fldChar w:fldCharType="begin"/>
      </w:r>
      <w:r w:rsidRPr="00AC3D17">
        <w:rPr>
          <w:noProof/>
        </w:rPr>
        <w:instrText xml:space="preserve"> PAGEREF _Toc129347387 \h </w:instrText>
      </w:r>
      <w:r w:rsidRPr="00AC3D17">
        <w:rPr>
          <w:noProof/>
        </w:rPr>
      </w:r>
      <w:r w:rsidRPr="00AC3D17">
        <w:rPr>
          <w:noProof/>
        </w:rPr>
        <w:fldChar w:fldCharType="separate"/>
      </w:r>
      <w:r w:rsidR="001B6DC9">
        <w:rPr>
          <w:noProof/>
        </w:rPr>
        <w:t>216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AC3D17">
        <w:rPr>
          <w:noProof/>
        </w:rPr>
        <w:tab/>
      </w:r>
      <w:r w:rsidRPr="00AC3D17">
        <w:rPr>
          <w:noProof/>
        </w:rPr>
        <w:fldChar w:fldCharType="begin"/>
      </w:r>
      <w:r w:rsidRPr="00AC3D17">
        <w:rPr>
          <w:noProof/>
        </w:rPr>
        <w:instrText xml:space="preserve"> PAGEREF _Toc129347388 \h </w:instrText>
      </w:r>
      <w:r w:rsidRPr="00AC3D17">
        <w:rPr>
          <w:noProof/>
        </w:rPr>
      </w:r>
      <w:r w:rsidRPr="00AC3D17">
        <w:rPr>
          <w:noProof/>
        </w:rPr>
        <w:fldChar w:fldCharType="separate"/>
      </w:r>
      <w:r w:rsidR="001B6DC9">
        <w:rPr>
          <w:noProof/>
        </w:rPr>
        <w:t>216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AC3D17">
        <w:rPr>
          <w:noProof/>
        </w:rPr>
        <w:tab/>
      </w:r>
      <w:r w:rsidRPr="00AC3D17">
        <w:rPr>
          <w:noProof/>
        </w:rPr>
        <w:fldChar w:fldCharType="begin"/>
      </w:r>
      <w:r w:rsidRPr="00AC3D17">
        <w:rPr>
          <w:noProof/>
        </w:rPr>
        <w:instrText xml:space="preserve"> PAGEREF _Toc129347389 \h </w:instrText>
      </w:r>
      <w:r w:rsidRPr="00AC3D17">
        <w:rPr>
          <w:noProof/>
        </w:rPr>
      </w:r>
      <w:r w:rsidRPr="00AC3D17">
        <w:rPr>
          <w:noProof/>
        </w:rPr>
        <w:fldChar w:fldCharType="separate"/>
      </w:r>
      <w:r w:rsidR="001B6DC9">
        <w:rPr>
          <w:noProof/>
        </w:rPr>
        <w:t>217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AC3D17">
        <w:rPr>
          <w:noProof/>
        </w:rPr>
        <w:tab/>
      </w:r>
      <w:r w:rsidRPr="00AC3D17">
        <w:rPr>
          <w:noProof/>
        </w:rPr>
        <w:fldChar w:fldCharType="begin"/>
      </w:r>
      <w:r w:rsidRPr="00AC3D17">
        <w:rPr>
          <w:noProof/>
        </w:rPr>
        <w:instrText xml:space="preserve"> PAGEREF _Toc129347390 \h </w:instrText>
      </w:r>
      <w:r w:rsidRPr="00AC3D17">
        <w:rPr>
          <w:noProof/>
        </w:rPr>
      </w:r>
      <w:r w:rsidRPr="00AC3D17">
        <w:rPr>
          <w:noProof/>
        </w:rPr>
        <w:fldChar w:fldCharType="separate"/>
      </w:r>
      <w:r w:rsidR="001B6DC9">
        <w:rPr>
          <w:noProof/>
        </w:rPr>
        <w:t>217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768AL</w:t>
      </w:r>
      <w:r>
        <w:rPr>
          <w:noProof/>
        </w:rPr>
        <w:tab/>
        <w:t>What is a State employment agreement?</w:t>
      </w:r>
      <w:r w:rsidRPr="00AC3D17">
        <w:rPr>
          <w:noProof/>
        </w:rPr>
        <w:tab/>
      </w:r>
      <w:r w:rsidRPr="00AC3D17">
        <w:rPr>
          <w:noProof/>
        </w:rPr>
        <w:fldChar w:fldCharType="begin"/>
      </w:r>
      <w:r w:rsidRPr="00AC3D17">
        <w:rPr>
          <w:noProof/>
        </w:rPr>
        <w:instrText xml:space="preserve"> PAGEREF _Toc129347391 \h </w:instrText>
      </w:r>
      <w:r w:rsidRPr="00AC3D17">
        <w:rPr>
          <w:noProof/>
        </w:rPr>
      </w:r>
      <w:r w:rsidRPr="00AC3D17">
        <w:rPr>
          <w:noProof/>
        </w:rPr>
        <w:fldChar w:fldCharType="separate"/>
      </w:r>
      <w:r w:rsidR="001B6DC9">
        <w:rPr>
          <w:noProof/>
        </w:rPr>
        <w:t>219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AC3D17">
        <w:rPr>
          <w:noProof/>
        </w:rPr>
        <w:tab/>
      </w:r>
      <w:r w:rsidRPr="00AC3D17">
        <w:rPr>
          <w:noProof/>
        </w:rPr>
        <w:fldChar w:fldCharType="begin"/>
      </w:r>
      <w:r w:rsidRPr="00AC3D17">
        <w:rPr>
          <w:noProof/>
        </w:rPr>
        <w:instrText xml:space="preserve"> PAGEREF _Toc129347392 \h </w:instrText>
      </w:r>
      <w:r w:rsidRPr="00AC3D17">
        <w:rPr>
          <w:noProof/>
        </w:rPr>
      </w:r>
      <w:r w:rsidRPr="00AC3D17">
        <w:rPr>
          <w:noProof/>
        </w:rPr>
        <w:fldChar w:fldCharType="separate"/>
      </w:r>
      <w:r w:rsidR="001B6DC9">
        <w:rPr>
          <w:noProof/>
        </w:rPr>
        <w:t>220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AC3D17">
        <w:rPr>
          <w:noProof/>
        </w:rPr>
        <w:tab/>
      </w:r>
      <w:r w:rsidRPr="00AC3D17">
        <w:rPr>
          <w:noProof/>
        </w:rPr>
        <w:fldChar w:fldCharType="begin"/>
      </w:r>
      <w:r w:rsidRPr="00AC3D17">
        <w:rPr>
          <w:noProof/>
        </w:rPr>
        <w:instrText xml:space="preserve"> PAGEREF _Toc129347393 \h </w:instrText>
      </w:r>
      <w:r w:rsidRPr="00AC3D17">
        <w:rPr>
          <w:noProof/>
        </w:rPr>
      </w:r>
      <w:r w:rsidRPr="00AC3D17">
        <w:rPr>
          <w:noProof/>
        </w:rPr>
        <w:fldChar w:fldCharType="separate"/>
      </w:r>
      <w:r w:rsidR="001B6DC9">
        <w:rPr>
          <w:noProof/>
        </w:rPr>
        <w:t>221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AC3D17">
        <w:rPr>
          <w:noProof/>
        </w:rPr>
        <w:tab/>
      </w:r>
      <w:r w:rsidRPr="00AC3D17">
        <w:rPr>
          <w:noProof/>
        </w:rPr>
        <w:fldChar w:fldCharType="begin"/>
      </w:r>
      <w:r w:rsidRPr="00AC3D17">
        <w:rPr>
          <w:noProof/>
        </w:rPr>
        <w:instrText xml:space="preserve"> PAGEREF _Toc129347394 \h </w:instrText>
      </w:r>
      <w:r w:rsidRPr="00AC3D17">
        <w:rPr>
          <w:noProof/>
        </w:rPr>
      </w:r>
      <w:r w:rsidRPr="00AC3D17">
        <w:rPr>
          <w:noProof/>
        </w:rPr>
        <w:fldChar w:fldCharType="separate"/>
      </w:r>
      <w:r w:rsidR="001B6DC9">
        <w:rPr>
          <w:noProof/>
        </w:rPr>
        <w:t>223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AC3D17">
        <w:rPr>
          <w:b w:val="0"/>
          <w:noProof/>
          <w:sz w:val="18"/>
        </w:rPr>
        <w:tab/>
      </w:r>
      <w:r w:rsidRPr="00AC3D17">
        <w:rPr>
          <w:b w:val="0"/>
          <w:noProof/>
          <w:sz w:val="18"/>
        </w:rPr>
        <w:fldChar w:fldCharType="begin"/>
      </w:r>
      <w:r w:rsidRPr="00AC3D17">
        <w:rPr>
          <w:b w:val="0"/>
          <w:noProof/>
          <w:sz w:val="18"/>
        </w:rPr>
        <w:instrText xml:space="preserve"> PAGEREF _Toc129347395 \h </w:instrText>
      </w:r>
      <w:r w:rsidRPr="00AC3D17">
        <w:rPr>
          <w:b w:val="0"/>
          <w:noProof/>
          <w:sz w:val="18"/>
        </w:rPr>
      </w:r>
      <w:r w:rsidRPr="00AC3D17">
        <w:rPr>
          <w:b w:val="0"/>
          <w:noProof/>
          <w:sz w:val="18"/>
        </w:rPr>
        <w:fldChar w:fldCharType="separate"/>
      </w:r>
      <w:r w:rsidR="001B6DC9">
        <w:rPr>
          <w:b w:val="0"/>
          <w:noProof/>
          <w:sz w:val="18"/>
        </w:rPr>
        <w:t>225</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A—Guide to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_Toc129347396 \h </w:instrText>
      </w:r>
      <w:r w:rsidRPr="00AC3D17">
        <w:rPr>
          <w:b w:val="0"/>
          <w:noProof/>
          <w:sz w:val="18"/>
        </w:rPr>
      </w:r>
      <w:r w:rsidRPr="00AC3D17">
        <w:rPr>
          <w:b w:val="0"/>
          <w:noProof/>
          <w:sz w:val="18"/>
        </w:rPr>
        <w:fldChar w:fldCharType="separate"/>
      </w:r>
      <w:r w:rsidR="001B6DC9">
        <w:rPr>
          <w:b w:val="0"/>
          <w:noProof/>
          <w:sz w:val="18"/>
        </w:rPr>
        <w:t>225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AC3D17">
        <w:rPr>
          <w:noProof/>
        </w:rPr>
        <w:tab/>
      </w:r>
      <w:r w:rsidRPr="00AC3D17">
        <w:rPr>
          <w:noProof/>
        </w:rPr>
        <w:fldChar w:fldCharType="begin"/>
      </w:r>
      <w:r w:rsidRPr="00AC3D17">
        <w:rPr>
          <w:noProof/>
        </w:rPr>
        <w:instrText xml:space="preserve"> PAGEREF _Toc129347397 \h </w:instrText>
      </w:r>
      <w:r w:rsidRPr="00AC3D17">
        <w:rPr>
          <w:noProof/>
        </w:rPr>
      </w:r>
      <w:r w:rsidRPr="00AC3D17">
        <w:rPr>
          <w:noProof/>
        </w:rPr>
        <w:fldChar w:fldCharType="separate"/>
      </w:r>
      <w:r w:rsidR="001B6DC9">
        <w:rPr>
          <w:noProof/>
        </w:rPr>
        <w:t>225</w:t>
      </w:r>
      <w:r w:rsidRPr="00AC3D17">
        <w:rPr>
          <w:noProof/>
        </w:rPr>
        <w:fldChar w:fldCharType="end"/>
      </w:r>
    </w:p>
    <w:p w:rsidR="00AC3D17" w:rsidRDefault="00AC3D17" w:rsidP="001B6DC9">
      <w:pPr>
        <w:pStyle w:val="TOC4"/>
        <w:keepNext/>
        <w:rPr>
          <w:rFonts w:asciiTheme="minorHAnsi" w:eastAsiaTheme="minorEastAsia" w:hAnsiTheme="minorHAnsi" w:cstheme="minorBidi"/>
          <w:b w:val="0"/>
          <w:noProof/>
          <w:kern w:val="0"/>
          <w:sz w:val="22"/>
          <w:szCs w:val="22"/>
        </w:rPr>
      </w:pPr>
      <w:r>
        <w:rPr>
          <w:noProof/>
        </w:rPr>
        <w:lastRenderedPageBreak/>
        <w:t>Subdivision B—Interaction with the NES</w:t>
      </w:r>
      <w:r w:rsidRPr="00AC3D17">
        <w:rPr>
          <w:b w:val="0"/>
          <w:noProof/>
          <w:sz w:val="18"/>
        </w:rPr>
        <w:tab/>
      </w:r>
      <w:r w:rsidRPr="00AC3D17">
        <w:rPr>
          <w:b w:val="0"/>
          <w:noProof/>
          <w:sz w:val="18"/>
        </w:rPr>
        <w:fldChar w:fldCharType="begin"/>
      </w:r>
      <w:r w:rsidRPr="00AC3D17">
        <w:rPr>
          <w:b w:val="0"/>
          <w:noProof/>
          <w:sz w:val="18"/>
        </w:rPr>
        <w:instrText xml:space="preserve"> PAGEREF _Toc129347398 \h </w:instrText>
      </w:r>
      <w:r w:rsidRPr="00AC3D17">
        <w:rPr>
          <w:b w:val="0"/>
          <w:noProof/>
          <w:sz w:val="18"/>
        </w:rPr>
      </w:r>
      <w:r w:rsidRPr="00AC3D17">
        <w:rPr>
          <w:b w:val="0"/>
          <w:noProof/>
          <w:sz w:val="18"/>
        </w:rPr>
        <w:fldChar w:fldCharType="separate"/>
      </w:r>
      <w:r w:rsidR="001B6DC9">
        <w:rPr>
          <w:b w:val="0"/>
          <w:noProof/>
          <w:sz w:val="18"/>
        </w:rPr>
        <w:t>225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AC3D17">
        <w:rPr>
          <w:noProof/>
        </w:rPr>
        <w:tab/>
      </w:r>
      <w:r w:rsidRPr="00AC3D17">
        <w:rPr>
          <w:noProof/>
        </w:rPr>
        <w:fldChar w:fldCharType="begin"/>
      </w:r>
      <w:r w:rsidRPr="00AC3D17">
        <w:rPr>
          <w:noProof/>
        </w:rPr>
        <w:instrText xml:space="preserve"> PAGEREF _Toc129347399 \h </w:instrText>
      </w:r>
      <w:r w:rsidRPr="00AC3D17">
        <w:rPr>
          <w:noProof/>
        </w:rPr>
      </w:r>
      <w:r w:rsidRPr="00AC3D17">
        <w:rPr>
          <w:noProof/>
        </w:rPr>
        <w:fldChar w:fldCharType="separate"/>
      </w:r>
      <w:r w:rsidR="001B6DC9">
        <w:rPr>
          <w:noProof/>
        </w:rPr>
        <w:t>225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AC3D17">
        <w:rPr>
          <w:noProof/>
        </w:rPr>
        <w:tab/>
      </w:r>
      <w:r w:rsidRPr="00AC3D17">
        <w:rPr>
          <w:noProof/>
        </w:rPr>
        <w:fldChar w:fldCharType="begin"/>
      </w:r>
      <w:r w:rsidRPr="00AC3D17">
        <w:rPr>
          <w:noProof/>
        </w:rPr>
        <w:instrText xml:space="preserve"> PAGEREF _Toc129347400 \h </w:instrText>
      </w:r>
      <w:r w:rsidRPr="00AC3D17">
        <w:rPr>
          <w:noProof/>
        </w:rPr>
      </w:r>
      <w:r w:rsidRPr="00AC3D17">
        <w:rPr>
          <w:noProof/>
        </w:rPr>
        <w:fldChar w:fldCharType="separate"/>
      </w:r>
      <w:r w:rsidR="001B6DC9">
        <w:rPr>
          <w:noProof/>
        </w:rPr>
        <w:t>225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C—Interaction with modern awards</w:t>
      </w:r>
      <w:r w:rsidRPr="00AC3D17">
        <w:rPr>
          <w:b w:val="0"/>
          <w:noProof/>
          <w:sz w:val="18"/>
        </w:rPr>
        <w:tab/>
      </w:r>
      <w:r w:rsidRPr="00AC3D17">
        <w:rPr>
          <w:b w:val="0"/>
          <w:noProof/>
          <w:sz w:val="18"/>
        </w:rPr>
        <w:fldChar w:fldCharType="begin"/>
      </w:r>
      <w:r w:rsidRPr="00AC3D17">
        <w:rPr>
          <w:b w:val="0"/>
          <w:noProof/>
          <w:sz w:val="18"/>
        </w:rPr>
        <w:instrText xml:space="preserve"> PAGEREF _Toc129347401 \h </w:instrText>
      </w:r>
      <w:r w:rsidRPr="00AC3D17">
        <w:rPr>
          <w:b w:val="0"/>
          <w:noProof/>
          <w:sz w:val="18"/>
        </w:rPr>
      </w:r>
      <w:r w:rsidRPr="00AC3D17">
        <w:rPr>
          <w:b w:val="0"/>
          <w:noProof/>
          <w:sz w:val="18"/>
        </w:rPr>
        <w:fldChar w:fldCharType="separate"/>
      </w:r>
      <w:r w:rsidR="001B6DC9">
        <w:rPr>
          <w:b w:val="0"/>
          <w:noProof/>
          <w:sz w:val="18"/>
        </w:rPr>
        <w:t>227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AC3D17">
        <w:rPr>
          <w:noProof/>
        </w:rPr>
        <w:tab/>
      </w:r>
      <w:r w:rsidRPr="00AC3D17">
        <w:rPr>
          <w:noProof/>
        </w:rPr>
        <w:fldChar w:fldCharType="begin"/>
      </w:r>
      <w:r w:rsidRPr="00AC3D17">
        <w:rPr>
          <w:noProof/>
        </w:rPr>
        <w:instrText xml:space="preserve"> PAGEREF _Toc129347402 \h </w:instrText>
      </w:r>
      <w:r w:rsidRPr="00AC3D17">
        <w:rPr>
          <w:noProof/>
        </w:rPr>
      </w:r>
      <w:r w:rsidRPr="00AC3D17">
        <w:rPr>
          <w:noProof/>
        </w:rPr>
        <w:fldChar w:fldCharType="separate"/>
      </w:r>
      <w:r w:rsidR="001B6DC9">
        <w:rPr>
          <w:noProof/>
        </w:rPr>
        <w:t>227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AC3D17">
        <w:rPr>
          <w:noProof/>
        </w:rPr>
        <w:tab/>
      </w:r>
      <w:r w:rsidRPr="00AC3D17">
        <w:rPr>
          <w:noProof/>
        </w:rPr>
        <w:fldChar w:fldCharType="begin"/>
      </w:r>
      <w:r w:rsidRPr="00AC3D17">
        <w:rPr>
          <w:noProof/>
        </w:rPr>
        <w:instrText xml:space="preserve"> PAGEREF _Toc129347403 \h </w:instrText>
      </w:r>
      <w:r w:rsidRPr="00AC3D17">
        <w:rPr>
          <w:noProof/>
        </w:rPr>
      </w:r>
      <w:r w:rsidRPr="00AC3D17">
        <w:rPr>
          <w:noProof/>
        </w:rPr>
        <w:fldChar w:fldCharType="separate"/>
      </w:r>
      <w:r w:rsidR="001B6DC9">
        <w:rPr>
          <w:noProof/>
        </w:rPr>
        <w:t>227</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D—Interaction with enterprise agreements</w:t>
      </w:r>
      <w:r w:rsidRPr="00AC3D17">
        <w:rPr>
          <w:b w:val="0"/>
          <w:noProof/>
          <w:sz w:val="18"/>
        </w:rPr>
        <w:tab/>
      </w:r>
      <w:r w:rsidRPr="00AC3D17">
        <w:rPr>
          <w:b w:val="0"/>
          <w:noProof/>
          <w:sz w:val="18"/>
        </w:rPr>
        <w:fldChar w:fldCharType="begin"/>
      </w:r>
      <w:r w:rsidRPr="00AC3D17">
        <w:rPr>
          <w:b w:val="0"/>
          <w:noProof/>
          <w:sz w:val="18"/>
        </w:rPr>
        <w:instrText xml:space="preserve"> PAGEREF _Toc129347404 \h </w:instrText>
      </w:r>
      <w:r w:rsidRPr="00AC3D17">
        <w:rPr>
          <w:b w:val="0"/>
          <w:noProof/>
          <w:sz w:val="18"/>
        </w:rPr>
      </w:r>
      <w:r w:rsidRPr="00AC3D17">
        <w:rPr>
          <w:b w:val="0"/>
          <w:noProof/>
          <w:sz w:val="18"/>
        </w:rPr>
        <w:fldChar w:fldCharType="separate"/>
      </w:r>
      <w:r w:rsidR="001B6DC9">
        <w:rPr>
          <w:b w:val="0"/>
          <w:noProof/>
          <w:sz w:val="18"/>
        </w:rPr>
        <w:t>229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AC3D17">
        <w:rPr>
          <w:noProof/>
        </w:rPr>
        <w:tab/>
      </w:r>
      <w:r w:rsidRPr="00AC3D17">
        <w:rPr>
          <w:noProof/>
        </w:rPr>
        <w:fldChar w:fldCharType="begin"/>
      </w:r>
      <w:r w:rsidRPr="00AC3D17">
        <w:rPr>
          <w:noProof/>
        </w:rPr>
        <w:instrText xml:space="preserve"> PAGEREF _Toc129347405 \h </w:instrText>
      </w:r>
      <w:r w:rsidRPr="00AC3D17">
        <w:rPr>
          <w:noProof/>
        </w:rPr>
      </w:r>
      <w:r w:rsidRPr="00AC3D17">
        <w:rPr>
          <w:noProof/>
        </w:rPr>
        <w:fldChar w:fldCharType="separate"/>
      </w:r>
      <w:r w:rsidR="001B6DC9">
        <w:rPr>
          <w:noProof/>
        </w:rPr>
        <w:t>229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AC3D17">
        <w:rPr>
          <w:b w:val="0"/>
          <w:noProof/>
          <w:sz w:val="18"/>
        </w:rPr>
        <w:tab/>
      </w:r>
      <w:r w:rsidRPr="00AC3D17">
        <w:rPr>
          <w:b w:val="0"/>
          <w:noProof/>
          <w:sz w:val="18"/>
        </w:rPr>
        <w:fldChar w:fldCharType="begin"/>
      </w:r>
      <w:r w:rsidRPr="00AC3D17">
        <w:rPr>
          <w:b w:val="0"/>
          <w:noProof/>
          <w:sz w:val="18"/>
        </w:rPr>
        <w:instrText xml:space="preserve"> PAGEREF _Toc129347406 \h </w:instrText>
      </w:r>
      <w:r w:rsidRPr="00AC3D17">
        <w:rPr>
          <w:b w:val="0"/>
          <w:noProof/>
          <w:sz w:val="18"/>
        </w:rPr>
      </w:r>
      <w:r w:rsidRPr="00AC3D17">
        <w:rPr>
          <w:b w:val="0"/>
          <w:noProof/>
          <w:sz w:val="18"/>
        </w:rPr>
        <w:fldChar w:fldCharType="separate"/>
      </w:r>
      <w:r w:rsidR="001B6DC9">
        <w:rPr>
          <w:b w:val="0"/>
          <w:noProof/>
          <w:sz w:val="18"/>
        </w:rPr>
        <w:t>230</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A—Guide to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_Toc129347407 \h </w:instrText>
      </w:r>
      <w:r w:rsidRPr="00AC3D17">
        <w:rPr>
          <w:b w:val="0"/>
          <w:noProof/>
          <w:sz w:val="18"/>
        </w:rPr>
      </w:r>
      <w:r w:rsidRPr="00AC3D17">
        <w:rPr>
          <w:b w:val="0"/>
          <w:noProof/>
          <w:sz w:val="18"/>
        </w:rPr>
        <w:fldChar w:fldCharType="separate"/>
      </w:r>
      <w:r w:rsidR="001B6DC9">
        <w:rPr>
          <w:b w:val="0"/>
          <w:noProof/>
          <w:sz w:val="18"/>
        </w:rPr>
        <w:t>230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AC3D17">
        <w:rPr>
          <w:noProof/>
        </w:rPr>
        <w:tab/>
      </w:r>
      <w:r w:rsidRPr="00AC3D17">
        <w:rPr>
          <w:noProof/>
        </w:rPr>
        <w:fldChar w:fldCharType="begin"/>
      </w:r>
      <w:r w:rsidRPr="00AC3D17">
        <w:rPr>
          <w:noProof/>
        </w:rPr>
        <w:instrText xml:space="preserve"> PAGEREF _Toc129347408 \h </w:instrText>
      </w:r>
      <w:r w:rsidRPr="00AC3D17">
        <w:rPr>
          <w:noProof/>
        </w:rPr>
      </w:r>
      <w:r w:rsidRPr="00AC3D17">
        <w:rPr>
          <w:noProof/>
        </w:rPr>
        <w:fldChar w:fldCharType="separate"/>
      </w:r>
      <w:r w:rsidR="001B6DC9">
        <w:rPr>
          <w:noProof/>
        </w:rPr>
        <w:t>230</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AC3D17">
        <w:rPr>
          <w:b w:val="0"/>
          <w:noProof/>
          <w:sz w:val="18"/>
        </w:rPr>
        <w:tab/>
      </w:r>
      <w:r w:rsidRPr="00AC3D17">
        <w:rPr>
          <w:b w:val="0"/>
          <w:noProof/>
          <w:sz w:val="18"/>
        </w:rPr>
        <w:fldChar w:fldCharType="begin"/>
      </w:r>
      <w:r w:rsidRPr="00AC3D17">
        <w:rPr>
          <w:b w:val="0"/>
          <w:noProof/>
          <w:sz w:val="18"/>
        </w:rPr>
        <w:instrText xml:space="preserve"> PAGEREF _Toc129347409 \h </w:instrText>
      </w:r>
      <w:r w:rsidRPr="00AC3D17">
        <w:rPr>
          <w:b w:val="0"/>
          <w:noProof/>
          <w:sz w:val="18"/>
        </w:rPr>
      </w:r>
      <w:r w:rsidRPr="00AC3D17">
        <w:rPr>
          <w:b w:val="0"/>
          <w:noProof/>
          <w:sz w:val="18"/>
        </w:rPr>
        <w:fldChar w:fldCharType="separate"/>
      </w:r>
      <w:r w:rsidR="001B6DC9">
        <w:rPr>
          <w:b w:val="0"/>
          <w:noProof/>
          <w:sz w:val="18"/>
        </w:rPr>
        <w:t>230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AC3D17">
        <w:rPr>
          <w:noProof/>
        </w:rPr>
        <w:tab/>
      </w:r>
      <w:r w:rsidRPr="00AC3D17">
        <w:rPr>
          <w:noProof/>
        </w:rPr>
        <w:fldChar w:fldCharType="begin"/>
      </w:r>
      <w:r w:rsidRPr="00AC3D17">
        <w:rPr>
          <w:noProof/>
        </w:rPr>
        <w:instrText xml:space="preserve"> PAGEREF _Toc129347410 \h </w:instrText>
      </w:r>
      <w:r w:rsidRPr="00AC3D17">
        <w:rPr>
          <w:noProof/>
        </w:rPr>
      </w:r>
      <w:r w:rsidRPr="00AC3D17">
        <w:rPr>
          <w:noProof/>
        </w:rPr>
        <w:fldChar w:fldCharType="separate"/>
      </w:r>
      <w:r w:rsidR="001B6DC9">
        <w:rPr>
          <w:noProof/>
        </w:rPr>
        <w:t>230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AC3D17">
        <w:rPr>
          <w:noProof/>
        </w:rPr>
        <w:tab/>
      </w:r>
      <w:r w:rsidRPr="00AC3D17">
        <w:rPr>
          <w:noProof/>
        </w:rPr>
        <w:fldChar w:fldCharType="begin"/>
      </w:r>
      <w:r w:rsidRPr="00AC3D17">
        <w:rPr>
          <w:noProof/>
        </w:rPr>
        <w:instrText xml:space="preserve"> PAGEREF _Toc129347411 \h </w:instrText>
      </w:r>
      <w:r w:rsidRPr="00AC3D17">
        <w:rPr>
          <w:noProof/>
        </w:rPr>
      </w:r>
      <w:r w:rsidRPr="00AC3D17">
        <w:rPr>
          <w:noProof/>
        </w:rPr>
        <w:fldChar w:fldCharType="separate"/>
      </w:r>
      <w:r w:rsidR="001B6DC9">
        <w:rPr>
          <w:noProof/>
        </w:rPr>
        <w:t>230</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AC3D17">
        <w:rPr>
          <w:b w:val="0"/>
          <w:noProof/>
          <w:sz w:val="18"/>
        </w:rPr>
        <w:tab/>
      </w:r>
      <w:r w:rsidRPr="00AC3D17">
        <w:rPr>
          <w:b w:val="0"/>
          <w:noProof/>
          <w:sz w:val="18"/>
        </w:rPr>
        <w:fldChar w:fldCharType="begin"/>
      </w:r>
      <w:r w:rsidRPr="00AC3D17">
        <w:rPr>
          <w:b w:val="0"/>
          <w:noProof/>
          <w:sz w:val="18"/>
        </w:rPr>
        <w:instrText xml:space="preserve"> PAGEREF _Toc129347412 \h </w:instrText>
      </w:r>
      <w:r w:rsidRPr="00AC3D17">
        <w:rPr>
          <w:b w:val="0"/>
          <w:noProof/>
          <w:sz w:val="18"/>
        </w:rPr>
      </w:r>
      <w:r w:rsidRPr="00AC3D17">
        <w:rPr>
          <w:b w:val="0"/>
          <w:noProof/>
          <w:sz w:val="18"/>
        </w:rPr>
        <w:fldChar w:fldCharType="separate"/>
      </w:r>
      <w:r w:rsidR="001B6DC9">
        <w:rPr>
          <w:b w:val="0"/>
          <w:noProof/>
          <w:sz w:val="18"/>
        </w:rPr>
        <w:t>233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AC3D17">
        <w:rPr>
          <w:noProof/>
        </w:rPr>
        <w:tab/>
      </w:r>
      <w:r w:rsidRPr="00AC3D17">
        <w:rPr>
          <w:noProof/>
        </w:rPr>
        <w:fldChar w:fldCharType="begin"/>
      </w:r>
      <w:r w:rsidRPr="00AC3D17">
        <w:rPr>
          <w:noProof/>
        </w:rPr>
        <w:instrText xml:space="preserve"> PAGEREF _Toc129347413 \h </w:instrText>
      </w:r>
      <w:r w:rsidRPr="00AC3D17">
        <w:rPr>
          <w:noProof/>
        </w:rPr>
      </w:r>
      <w:r w:rsidRPr="00AC3D17">
        <w:rPr>
          <w:noProof/>
        </w:rPr>
        <w:fldChar w:fldCharType="separate"/>
      </w:r>
      <w:r w:rsidR="001B6DC9">
        <w:rPr>
          <w:noProof/>
        </w:rPr>
        <w:t>233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6—FWC orders about coverage of copied State instruments and other instruments</w:t>
      </w:r>
      <w:r w:rsidRPr="00AC3D17">
        <w:rPr>
          <w:b w:val="0"/>
          <w:noProof/>
          <w:sz w:val="18"/>
        </w:rPr>
        <w:tab/>
      </w:r>
      <w:r w:rsidRPr="00AC3D17">
        <w:rPr>
          <w:b w:val="0"/>
          <w:noProof/>
          <w:sz w:val="18"/>
        </w:rPr>
        <w:fldChar w:fldCharType="begin"/>
      </w:r>
      <w:r w:rsidRPr="00AC3D17">
        <w:rPr>
          <w:b w:val="0"/>
          <w:noProof/>
          <w:sz w:val="18"/>
        </w:rPr>
        <w:instrText xml:space="preserve"> PAGEREF _Toc129347414 \h </w:instrText>
      </w:r>
      <w:r w:rsidRPr="00AC3D17">
        <w:rPr>
          <w:b w:val="0"/>
          <w:noProof/>
          <w:sz w:val="18"/>
        </w:rPr>
      </w:r>
      <w:r w:rsidRPr="00AC3D17">
        <w:rPr>
          <w:b w:val="0"/>
          <w:noProof/>
          <w:sz w:val="18"/>
        </w:rPr>
        <w:fldChar w:fldCharType="separate"/>
      </w:r>
      <w:r w:rsidR="001B6DC9">
        <w:rPr>
          <w:b w:val="0"/>
          <w:noProof/>
          <w:sz w:val="18"/>
        </w:rPr>
        <w:t>234</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A—Guide to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_Toc129347415 \h </w:instrText>
      </w:r>
      <w:r w:rsidRPr="00AC3D17">
        <w:rPr>
          <w:b w:val="0"/>
          <w:noProof/>
          <w:sz w:val="18"/>
        </w:rPr>
      </w:r>
      <w:r w:rsidRPr="00AC3D17">
        <w:rPr>
          <w:b w:val="0"/>
          <w:noProof/>
          <w:sz w:val="18"/>
        </w:rPr>
        <w:fldChar w:fldCharType="separate"/>
      </w:r>
      <w:r w:rsidR="001B6DC9">
        <w:rPr>
          <w:b w:val="0"/>
          <w:noProof/>
          <w:sz w:val="18"/>
        </w:rPr>
        <w:t>234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AC3D17">
        <w:rPr>
          <w:noProof/>
        </w:rPr>
        <w:tab/>
      </w:r>
      <w:r w:rsidRPr="00AC3D17">
        <w:rPr>
          <w:noProof/>
        </w:rPr>
        <w:fldChar w:fldCharType="begin"/>
      </w:r>
      <w:r w:rsidRPr="00AC3D17">
        <w:rPr>
          <w:noProof/>
        </w:rPr>
        <w:instrText xml:space="preserve"> PAGEREF _Toc129347416 \h </w:instrText>
      </w:r>
      <w:r w:rsidRPr="00AC3D17">
        <w:rPr>
          <w:noProof/>
        </w:rPr>
      </w:r>
      <w:r w:rsidRPr="00AC3D17">
        <w:rPr>
          <w:noProof/>
        </w:rPr>
        <w:fldChar w:fldCharType="separate"/>
      </w:r>
      <w:r w:rsidR="001B6DC9">
        <w:rPr>
          <w:noProof/>
        </w:rPr>
        <w:t>234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AC3D17">
        <w:rPr>
          <w:noProof/>
        </w:rPr>
        <w:tab/>
      </w:r>
      <w:r w:rsidRPr="00AC3D17">
        <w:rPr>
          <w:noProof/>
        </w:rPr>
        <w:fldChar w:fldCharType="begin"/>
      </w:r>
      <w:r w:rsidRPr="00AC3D17">
        <w:rPr>
          <w:noProof/>
        </w:rPr>
        <w:instrText xml:space="preserve"> PAGEREF _Toc129347417 \h </w:instrText>
      </w:r>
      <w:r w:rsidRPr="00AC3D17">
        <w:rPr>
          <w:noProof/>
        </w:rPr>
      </w:r>
      <w:r w:rsidRPr="00AC3D17">
        <w:rPr>
          <w:noProof/>
        </w:rPr>
        <w:fldChar w:fldCharType="separate"/>
      </w:r>
      <w:r w:rsidR="001B6DC9">
        <w:rPr>
          <w:noProof/>
        </w:rPr>
        <w:t>234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B—Coverage orders</w:t>
      </w:r>
      <w:r w:rsidRPr="00AC3D17">
        <w:rPr>
          <w:b w:val="0"/>
          <w:noProof/>
          <w:sz w:val="18"/>
        </w:rPr>
        <w:tab/>
      </w:r>
      <w:r w:rsidRPr="00AC3D17">
        <w:rPr>
          <w:b w:val="0"/>
          <w:noProof/>
          <w:sz w:val="18"/>
        </w:rPr>
        <w:fldChar w:fldCharType="begin"/>
      </w:r>
      <w:r w:rsidRPr="00AC3D17">
        <w:rPr>
          <w:b w:val="0"/>
          <w:noProof/>
          <w:sz w:val="18"/>
        </w:rPr>
        <w:instrText xml:space="preserve"> PAGEREF _Toc129347418 \h </w:instrText>
      </w:r>
      <w:r w:rsidRPr="00AC3D17">
        <w:rPr>
          <w:b w:val="0"/>
          <w:noProof/>
          <w:sz w:val="18"/>
        </w:rPr>
      </w:r>
      <w:r w:rsidRPr="00AC3D17">
        <w:rPr>
          <w:b w:val="0"/>
          <w:noProof/>
          <w:sz w:val="18"/>
        </w:rPr>
        <w:fldChar w:fldCharType="separate"/>
      </w:r>
      <w:r w:rsidR="001B6DC9">
        <w:rPr>
          <w:b w:val="0"/>
          <w:noProof/>
          <w:sz w:val="18"/>
        </w:rPr>
        <w:t>235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AC3D17">
        <w:rPr>
          <w:noProof/>
        </w:rPr>
        <w:tab/>
      </w:r>
      <w:r w:rsidRPr="00AC3D17">
        <w:rPr>
          <w:noProof/>
        </w:rPr>
        <w:fldChar w:fldCharType="begin"/>
      </w:r>
      <w:r w:rsidRPr="00AC3D17">
        <w:rPr>
          <w:noProof/>
        </w:rPr>
        <w:instrText xml:space="preserve"> PAGEREF _Toc129347419 \h </w:instrText>
      </w:r>
      <w:r w:rsidRPr="00AC3D17">
        <w:rPr>
          <w:noProof/>
        </w:rPr>
      </w:r>
      <w:r w:rsidRPr="00AC3D17">
        <w:rPr>
          <w:noProof/>
        </w:rPr>
        <w:fldChar w:fldCharType="separate"/>
      </w:r>
      <w:r w:rsidR="001B6DC9">
        <w:rPr>
          <w:noProof/>
        </w:rPr>
        <w:t>235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AC3D17">
        <w:rPr>
          <w:noProof/>
        </w:rPr>
        <w:tab/>
      </w:r>
      <w:r w:rsidRPr="00AC3D17">
        <w:rPr>
          <w:noProof/>
        </w:rPr>
        <w:fldChar w:fldCharType="begin"/>
      </w:r>
      <w:r w:rsidRPr="00AC3D17">
        <w:rPr>
          <w:noProof/>
        </w:rPr>
        <w:instrText xml:space="preserve"> PAGEREF _Toc129347420 \h </w:instrText>
      </w:r>
      <w:r w:rsidRPr="00AC3D17">
        <w:rPr>
          <w:noProof/>
        </w:rPr>
      </w:r>
      <w:r w:rsidRPr="00AC3D17">
        <w:rPr>
          <w:noProof/>
        </w:rPr>
        <w:fldChar w:fldCharType="separate"/>
      </w:r>
      <w:r w:rsidR="001B6DC9">
        <w:rPr>
          <w:noProof/>
        </w:rPr>
        <w:t>236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7—FWC orders about consolidating copied State instruments etc.</w:t>
      </w:r>
      <w:r w:rsidRPr="00AC3D17">
        <w:rPr>
          <w:b w:val="0"/>
          <w:noProof/>
          <w:sz w:val="18"/>
        </w:rPr>
        <w:tab/>
      </w:r>
      <w:r w:rsidRPr="00AC3D17">
        <w:rPr>
          <w:b w:val="0"/>
          <w:noProof/>
          <w:sz w:val="18"/>
        </w:rPr>
        <w:fldChar w:fldCharType="begin"/>
      </w:r>
      <w:r w:rsidRPr="00AC3D17">
        <w:rPr>
          <w:b w:val="0"/>
          <w:noProof/>
          <w:sz w:val="18"/>
        </w:rPr>
        <w:instrText xml:space="preserve"> PAGEREF _Toc129347421 \h </w:instrText>
      </w:r>
      <w:r w:rsidRPr="00AC3D17">
        <w:rPr>
          <w:b w:val="0"/>
          <w:noProof/>
          <w:sz w:val="18"/>
        </w:rPr>
      </w:r>
      <w:r w:rsidRPr="00AC3D17">
        <w:rPr>
          <w:b w:val="0"/>
          <w:noProof/>
          <w:sz w:val="18"/>
        </w:rPr>
        <w:fldChar w:fldCharType="separate"/>
      </w:r>
      <w:r w:rsidR="001B6DC9">
        <w:rPr>
          <w:b w:val="0"/>
          <w:noProof/>
          <w:sz w:val="18"/>
        </w:rPr>
        <w:t>238</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A—Guide to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_Toc129347422 \h </w:instrText>
      </w:r>
      <w:r w:rsidRPr="00AC3D17">
        <w:rPr>
          <w:b w:val="0"/>
          <w:noProof/>
          <w:sz w:val="18"/>
        </w:rPr>
      </w:r>
      <w:r w:rsidRPr="00AC3D17">
        <w:rPr>
          <w:b w:val="0"/>
          <w:noProof/>
          <w:sz w:val="18"/>
        </w:rPr>
        <w:fldChar w:fldCharType="separate"/>
      </w:r>
      <w:r w:rsidR="001B6DC9">
        <w:rPr>
          <w:b w:val="0"/>
          <w:noProof/>
          <w:sz w:val="18"/>
        </w:rPr>
        <w:t>238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AC3D17">
        <w:rPr>
          <w:noProof/>
        </w:rPr>
        <w:tab/>
      </w:r>
      <w:r w:rsidRPr="00AC3D17">
        <w:rPr>
          <w:noProof/>
        </w:rPr>
        <w:fldChar w:fldCharType="begin"/>
      </w:r>
      <w:r w:rsidRPr="00AC3D17">
        <w:rPr>
          <w:noProof/>
        </w:rPr>
        <w:instrText xml:space="preserve"> PAGEREF _Toc129347423 \h </w:instrText>
      </w:r>
      <w:r w:rsidRPr="00AC3D17">
        <w:rPr>
          <w:noProof/>
        </w:rPr>
      </w:r>
      <w:r w:rsidRPr="00AC3D17">
        <w:rPr>
          <w:noProof/>
        </w:rPr>
        <w:fldChar w:fldCharType="separate"/>
      </w:r>
      <w:r w:rsidR="001B6DC9">
        <w:rPr>
          <w:noProof/>
        </w:rPr>
        <w:t>238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AC3D17">
        <w:rPr>
          <w:noProof/>
        </w:rPr>
        <w:tab/>
      </w:r>
      <w:r w:rsidRPr="00AC3D17">
        <w:rPr>
          <w:noProof/>
        </w:rPr>
        <w:fldChar w:fldCharType="begin"/>
      </w:r>
      <w:r w:rsidRPr="00AC3D17">
        <w:rPr>
          <w:noProof/>
        </w:rPr>
        <w:instrText xml:space="preserve"> PAGEREF _Toc129347424 \h </w:instrText>
      </w:r>
      <w:r w:rsidRPr="00AC3D17">
        <w:rPr>
          <w:noProof/>
        </w:rPr>
      </w:r>
      <w:r w:rsidRPr="00AC3D17">
        <w:rPr>
          <w:noProof/>
        </w:rPr>
        <w:fldChar w:fldCharType="separate"/>
      </w:r>
      <w:r w:rsidR="001B6DC9">
        <w:rPr>
          <w:noProof/>
        </w:rPr>
        <w:t>239</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lastRenderedPageBreak/>
        <w:t>Subdivision B—Consolidation orders in relation to transferring employees</w:t>
      </w:r>
      <w:r w:rsidRPr="00AC3D17">
        <w:rPr>
          <w:b w:val="0"/>
          <w:noProof/>
          <w:sz w:val="18"/>
        </w:rPr>
        <w:tab/>
      </w:r>
      <w:r w:rsidRPr="00AC3D17">
        <w:rPr>
          <w:b w:val="0"/>
          <w:noProof/>
          <w:sz w:val="18"/>
        </w:rPr>
        <w:fldChar w:fldCharType="begin"/>
      </w:r>
      <w:r w:rsidRPr="00AC3D17">
        <w:rPr>
          <w:b w:val="0"/>
          <w:noProof/>
          <w:sz w:val="18"/>
        </w:rPr>
        <w:instrText xml:space="preserve"> PAGEREF _Toc129347425 \h </w:instrText>
      </w:r>
      <w:r w:rsidRPr="00AC3D17">
        <w:rPr>
          <w:b w:val="0"/>
          <w:noProof/>
          <w:sz w:val="18"/>
        </w:rPr>
      </w:r>
      <w:r w:rsidRPr="00AC3D17">
        <w:rPr>
          <w:b w:val="0"/>
          <w:noProof/>
          <w:sz w:val="18"/>
        </w:rPr>
        <w:fldChar w:fldCharType="separate"/>
      </w:r>
      <w:r w:rsidR="001B6DC9">
        <w:rPr>
          <w:b w:val="0"/>
          <w:noProof/>
          <w:sz w:val="18"/>
        </w:rPr>
        <w:t>239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AC3D17">
        <w:rPr>
          <w:noProof/>
        </w:rPr>
        <w:tab/>
      </w:r>
      <w:r w:rsidRPr="00AC3D17">
        <w:rPr>
          <w:noProof/>
        </w:rPr>
        <w:fldChar w:fldCharType="begin"/>
      </w:r>
      <w:r w:rsidRPr="00AC3D17">
        <w:rPr>
          <w:noProof/>
        </w:rPr>
        <w:instrText xml:space="preserve"> PAGEREF _Toc129347426 \h </w:instrText>
      </w:r>
      <w:r w:rsidRPr="00AC3D17">
        <w:rPr>
          <w:noProof/>
        </w:rPr>
      </w:r>
      <w:r w:rsidRPr="00AC3D17">
        <w:rPr>
          <w:noProof/>
        </w:rPr>
        <w:fldChar w:fldCharType="separate"/>
      </w:r>
      <w:r w:rsidR="001B6DC9">
        <w:rPr>
          <w:noProof/>
        </w:rPr>
        <w:t>239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AC3D17">
        <w:rPr>
          <w:noProof/>
        </w:rPr>
        <w:tab/>
      </w:r>
      <w:r w:rsidRPr="00AC3D17">
        <w:rPr>
          <w:noProof/>
        </w:rPr>
        <w:fldChar w:fldCharType="begin"/>
      </w:r>
      <w:r w:rsidRPr="00AC3D17">
        <w:rPr>
          <w:noProof/>
        </w:rPr>
        <w:instrText xml:space="preserve"> PAGEREF _Toc129347427 \h </w:instrText>
      </w:r>
      <w:r w:rsidRPr="00AC3D17">
        <w:rPr>
          <w:noProof/>
        </w:rPr>
      </w:r>
      <w:r w:rsidRPr="00AC3D17">
        <w:rPr>
          <w:noProof/>
        </w:rPr>
        <w:fldChar w:fldCharType="separate"/>
      </w:r>
      <w:r w:rsidR="001B6DC9">
        <w:rPr>
          <w:noProof/>
        </w:rPr>
        <w:t>240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AC3D17">
        <w:rPr>
          <w:noProof/>
        </w:rPr>
        <w:tab/>
      </w:r>
      <w:r w:rsidRPr="00AC3D17">
        <w:rPr>
          <w:noProof/>
        </w:rPr>
        <w:fldChar w:fldCharType="begin"/>
      </w:r>
      <w:r w:rsidRPr="00AC3D17">
        <w:rPr>
          <w:noProof/>
        </w:rPr>
        <w:instrText xml:space="preserve"> PAGEREF _Toc129347428 \h </w:instrText>
      </w:r>
      <w:r w:rsidRPr="00AC3D17">
        <w:rPr>
          <w:noProof/>
        </w:rPr>
      </w:r>
      <w:r w:rsidRPr="00AC3D17">
        <w:rPr>
          <w:noProof/>
        </w:rPr>
        <w:fldChar w:fldCharType="separate"/>
      </w:r>
      <w:r w:rsidR="001B6DC9">
        <w:rPr>
          <w:noProof/>
        </w:rPr>
        <w:t>241</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AC3D17">
        <w:rPr>
          <w:b w:val="0"/>
          <w:noProof/>
          <w:sz w:val="18"/>
        </w:rPr>
        <w:tab/>
      </w:r>
      <w:r w:rsidRPr="00AC3D17">
        <w:rPr>
          <w:b w:val="0"/>
          <w:noProof/>
          <w:sz w:val="18"/>
        </w:rPr>
        <w:fldChar w:fldCharType="begin"/>
      </w:r>
      <w:r w:rsidRPr="00AC3D17">
        <w:rPr>
          <w:b w:val="0"/>
          <w:noProof/>
          <w:sz w:val="18"/>
        </w:rPr>
        <w:instrText xml:space="preserve"> PAGEREF _Toc129347429 \h </w:instrText>
      </w:r>
      <w:r w:rsidRPr="00AC3D17">
        <w:rPr>
          <w:b w:val="0"/>
          <w:noProof/>
          <w:sz w:val="18"/>
        </w:rPr>
      </w:r>
      <w:r w:rsidRPr="00AC3D17">
        <w:rPr>
          <w:b w:val="0"/>
          <w:noProof/>
          <w:sz w:val="18"/>
        </w:rPr>
        <w:fldChar w:fldCharType="separate"/>
      </w:r>
      <w:r w:rsidR="001B6DC9">
        <w:rPr>
          <w:b w:val="0"/>
          <w:noProof/>
          <w:sz w:val="18"/>
        </w:rPr>
        <w:t>241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AC3D17">
        <w:rPr>
          <w:noProof/>
        </w:rPr>
        <w:tab/>
      </w:r>
      <w:r w:rsidRPr="00AC3D17">
        <w:rPr>
          <w:noProof/>
        </w:rPr>
        <w:fldChar w:fldCharType="begin"/>
      </w:r>
      <w:r w:rsidRPr="00AC3D17">
        <w:rPr>
          <w:noProof/>
        </w:rPr>
        <w:instrText xml:space="preserve"> PAGEREF _Toc129347430 \h </w:instrText>
      </w:r>
      <w:r w:rsidRPr="00AC3D17">
        <w:rPr>
          <w:noProof/>
        </w:rPr>
      </w:r>
      <w:r w:rsidRPr="00AC3D17">
        <w:rPr>
          <w:noProof/>
        </w:rPr>
        <w:fldChar w:fldCharType="separate"/>
      </w:r>
      <w:r w:rsidR="001B6DC9">
        <w:rPr>
          <w:noProof/>
        </w:rPr>
        <w:t>241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768BH</w:t>
      </w:r>
      <w:r>
        <w:rPr>
          <w:noProof/>
        </w:rPr>
        <w:tab/>
        <w:t>Consolidation order to deal with application and coverage</w:t>
      </w:r>
      <w:r w:rsidRPr="00AC3D17">
        <w:rPr>
          <w:noProof/>
        </w:rPr>
        <w:tab/>
      </w:r>
      <w:r w:rsidRPr="00AC3D17">
        <w:rPr>
          <w:noProof/>
        </w:rPr>
        <w:fldChar w:fldCharType="begin"/>
      </w:r>
      <w:r w:rsidRPr="00AC3D17">
        <w:rPr>
          <w:noProof/>
        </w:rPr>
        <w:instrText xml:space="preserve"> PAGEREF _Toc129347431 \h </w:instrText>
      </w:r>
      <w:r w:rsidRPr="00AC3D17">
        <w:rPr>
          <w:noProof/>
        </w:rPr>
      </w:r>
      <w:r w:rsidRPr="00AC3D17">
        <w:rPr>
          <w:noProof/>
        </w:rPr>
        <w:fldChar w:fldCharType="separate"/>
      </w:r>
      <w:r w:rsidR="001B6DC9">
        <w:rPr>
          <w:noProof/>
        </w:rPr>
        <w:t>243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AC3D17">
        <w:rPr>
          <w:noProof/>
        </w:rPr>
        <w:tab/>
      </w:r>
      <w:r w:rsidRPr="00AC3D17">
        <w:rPr>
          <w:noProof/>
        </w:rPr>
        <w:fldChar w:fldCharType="begin"/>
      </w:r>
      <w:r w:rsidRPr="00AC3D17">
        <w:rPr>
          <w:noProof/>
        </w:rPr>
        <w:instrText xml:space="preserve"> PAGEREF _Toc129347432 \h </w:instrText>
      </w:r>
      <w:r w:rsidRPr="00AC3D17">
        <w:rPr>
          <w:noProof/>
        </w:rPr>
      </w:r>
      <w:r w:rsidRPr="00AC3D17">
        <w:rPr>
          <w:noProof/>
        </w:rPr>
        <w:fldChar w:fldCharType="separate"/>
      </w:r>
      <w:r w:rsidR="001B6DC9">
        <w:rPr>
          <w:noProof/>
        </w:rPr>
        <w:t>244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8—Special rules for copied State instruments</w:t>
      </w:r>
      <w:r w:rsidRPr="00AC3D17">
        <w:rPr>
          <w:b w:val="0"/>
          <w:noProof/>
          <w:sz w:val="18"/>
        </w:rPr>
        <w:tab/>
      </w:r>
      <w:r w:rsidRPr="00AC3D17">
        <w:rPr>
          <w:b w:val="0"/>
          <w:noProof/>
          <w:sz w:val="18"/>
        </w:rPr>
        <w:fldChar w:fldCharType="begin"/>
      </w:r>
      <w:r w:rsidRPr="00AC3D17">
        <w:rPr>
          <w:b w:val="0"/>
          <w:noProof/>
          <w:sz w:val="18"/>
        </w:rPr>
        <w:instrText xml:space="preserve"> PAGEREF _Toc129347433 \h </w:instrText>
      </w:r>
      <w:r w:rsidRPr="00AC3D17">
        <w:rPr>
          <w:b w:val="0"/>
          <w:noProof/>
          <w:sz w:val="18"/>
        </w:rPr>
      </w:r>
      <w:r w:rsidRPr="00AC3D17">
        <w:rPr>
          <w:b w:val="0"/>
          <w:noProof/>
          <w:sz w:val="18"/>
        </w:rPr>
        <w:fldChar w:fldCharType="separate"/>
      </w:r>
      <w:r w:rsidR="001B6DC9">
        <w:rPr>
          <w:b w:val="0"/>
          <w:noProof/>
          <w:sz w:val="18"/>
        </w:rPr>
        <w:t>245</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A—Guide to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_Toc129347434 \h </w:instrText>
      </w:r>
      <w:r w:rsidRPr="00AC3D17">
        <w:rPr>
          <w:b w:val="0"/>
          <w:noProof/>
          <w:sz w:val="18"/>
        </w:rPr>
      </w:r>
      <w:r w:rsidRPr="00AC3D17">
        <w:rPr>
          <w:b w:val="0"/>
          <w:noProof/>
          <w:sz w:val="18"/>
        </w:rPr>
        <w:fldChar w:fldCharType="separate"/>
      </w:r>
      <w:r w:rsidR="001B6DC9">
        <w:rPr>
          <w:b w:val="0"/>
          <w:noProof/>
          <w:sz w:val="18"/>
        </w:rPr>
        <w:t>245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AC3D17">
        <w:rPr>
          <w:noProof/>
        </w:rPr>
        <w:tab/>
      </w:r>
      <w:r w:rsidRPr="00AC3D17">
        <w:rPr>
          <w:noProof/>
        </w:rPr>
        <w:fldChar w:fldCharType="begin"/>
      </w:r>
      <w:r w:rsidRPr="00AC3D17">
        <w:rPr>
          <w:noProof/>
        </w:rPr>
        <w:instrText xml:space="preserve"> PAGEREF _Toc129347435 \h </w:instrText>
      </w:r>
      <w:r w:rsidRPr="00AC3D17">
        <w:rPr>
          <w:noProof/>
        </w:rPr>
      </w:r>
      <w:r w:rsidRPr="00AC3D17">
        <w:rPr>
          <w:noProof/>
        </w:rPr>
        <w:fldChar w:fldCharType="separate"/>
      </w:r>
      <w:r w:rsidR="001B6DC9">
        <w:rPr>
          <w:noProof/>
        </w:rPr>
        <w:t>245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B—Terms about disputes</w:t>
      </w:r>
      <w:r w:rsidRPr="00AC3D17">
        <w:rPr>
          <w:b w:val="0"/>
          <w:noProof/>
          <w:sz w:val="18"/>
        </w:rPr>
        <w:tab/>
      </w:r>
      <w:r w:rsidRPr="00AC3D17">
        <w:rPr>
          <w:b w:val="0"/>
          <w:noProof/>
          <w:sz w:val="18"/>
        </w:rPr>
        <w:fldChar w:fldCharType="begin"/>
      </w:r>
      <w:r w:rsidRPr="00AC3D17">
        <w:rPr>
          <w:b w:val="0"/>
          <w:noProof/>
          <w:sz w:val="18"/>
        </w:rPr>
        <w:instrText xml:space="preserve"> PAGEREF _Toc129347436 \h </w:instrText>
      </w:r>
      <w:r w:rsidRPr="00AC3D17">
        <w:rPr>
          <w:b w:val="0"/>
          <w:noProof/>
          <w:sz w:val="18"/>
        </w:rPr>
      </w:r>
      <w:r w:rsidRPr="00AC3D17">
        <w:rPr>
          <w:b w:val="0"/>
          <w:noProof/>
          <w:sz w:val="18"/>
        </w:rPr>
        <w:fldChar w:fldCharType="separate"/>
      </w:r>
      <w:r w:rsidR="001B6DC9">
        <w:rPr>
          <w:b w:val="0"/>
          <w:noProof/>
          <w:sz w:val="18"/>
        </w:rPr>
        <w:t>246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AC3D17">
        <w:rPr>
          <w:noProof/>
        </w:rPr>
        <w:tab/>
      </w:r>
      <w:r w:rsidRPr="00AC3D17">
        <w:rPr>
          <w:noProof/>
        </w:rPr>
        <w:fldChar w:fldCharType="begin"/>
      </w:r>
      <w:r w:rsidRPr="00AC3D17">
        <w:rPr>
          <w:noProof/>
        </w:rPr>
        <w:instrText xml:space="preserve"> PAGEREF _Toc129347437 \h </w:instrText>
      </w:r>
      <w:r w:rsidRPr="00AC3D17">
        <w:rPr>
          <w:noProof/>
        </w:rPr>
      </w:r>
      <w:r w:rsidRPr="00AC3D17">
        <w:rPr>
          <w:noProof/>
        </w:rPr>
        <w:fldChar w:fldCharType="separate"/>
      </w:r>
      <w:r w:rsidR="001B6DC9">
        <w:rPr>
          <w:noProof/>
        </w:rPr>
        <w:t>246</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C—Service and entitlements of a transferring employee</w:t>
      </w:r>
      <w:r w:rsidRPr="00AC3D17">
        <w:rPr>
          <w:b w:val="0"/>
          <w:noProof/>
          <w:sz w:val="18"/>
        </w:rPr>
        <w:tab/>
      </w:r>
      <w:r w:rsidRPr="00AC3D17">
        <w:rPr>
          <w:b w:val="0"/>
          <w:noProof/>
          <w:sz w:val="18"/>
        </w:rPr>
        <w:fldChar w:fldCharType="begin"/>
      </w:r>
      <w:r w:rsidRPr="00AC3D17">
        <w:rPr>
          <w:b w:val="0"/>
          <w:noProof/>
          <w:sz w:val="18"/>
        </w:rPr>
        <w:instrText xml:space="preserve"> PAGEREF _Toc129347438 \h </w:instrText>
      </w:r>
      <w:r w:rsidRPr="00AC3D17">
        <w:rPr>
          <w:b w:val="0"/>
          <w:noProof/>
          <w:sz w:val="18"/>
        </w:rPr>
      </w:r>
      <w:r w:rsidRPr="00AC3D17">
        <w:rPr>
          <w:b w:val="0"/>
          <w:noProof/>
          <w:sz w:val="18"/>
        </w:rPr>
        <w:fldChar w:fldCharType="separate"/>
      </w:r>
      <w:r w:rsidR="001B6DC9">
        <w:rPr>
          <w:b w:val="0"/>
          <w:noProof/>
          <w:sz w:val="18"/>
        </w:rPr>
        <w:t>246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AC3D17">
        <w:rPr>
          <w:noProof/>
        </w:rPr>
        <w:tab/>
      </w:r>
      <w:r w:rsidRPr="00AC3D17">
        <w:rPr>
          <w:noProof/>
        </w:rPr>
        <w:fldChar w:fldCharType="begin"/>
      </w:r>
      <w:r w:rsidRPr="00AC3D17">
        <w:rPr>
          <w:noProof/>
        </w:rPr>
        <w:instrText xml:space="preserve"> PAGEREF _Toc129347439 \h </w:instrText>
      </w:r>
      <w:r w:rsidRPr="00AC3D17">
        <w:rPr>
          <w:noProof/>
        </w:rPr>
      </w:r>
      <w:r w:rsidRPr="00AC3D17">
        <w:rPr>
          <w:noProof/>
        </w:rPr>
        <w:fldChar w:fldCharType="separate"/>
      </w:r>
      <w:r w:rsidR="001B6DC9">
        <w:rPr>
          <w:noProof/>
        </w:rPr>
        <w:t>246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AC3D17">
        <w:rPr>
          <w:noProof/>
        </w:rPr>
        <w:tab/>
      </w:r>
      <w:r w:rsidRPr="00AC3D17">
        <w:rPr>
          <w:noProof/>
        </w:rPr>
        <w:fldChar w:fldCharType="begin"/>
      </w:r>
      <w:r w:rsidRPr="00AC3D17">
        <w:rPr>
          <w:noProof/>
        </w:rPr>
        <w:instrText xml:space="preserve"> PAGEREF _Toc129347440 \h </w:instrText>
      </w:r>
      <w:r w:rsidRPr="00AC3D17">
        <w:rPr>
          <w:noProof/>
        </w:rPr>
      </w:r>
      <w:r w:rsidRPr="00AC3D17">
        <w:rPr>
          <w:noProof/>
        </w:rPr>
        <w:fldChar w:fldCharType="separate"/>
      </w:r>
      <w:r w:rsidR="001B6DC9">
        <w:rPr>
          <w:noProof/>
        </w:rPr>
        <w:t>247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AC3D17">
        <w:rPr>
          <w:noProof/>
        </w:rPr>
        <w:tab/>
      </w:r>
      <w:r w:rsidRPr="00AC3D17">
        <w:rPr>
          <w:noProof/>
        </w:rPr>
        <w:fldChar w:fldCharType="begin"/>
      </w:r>
      <w:r w:rsidRPr="00AC3D17">
        <w:rPr>
          <w:noProof/>
        </w:rPr>
        <w:instrText xml:space="preserve"> PAGEREF _Toc129347441 \h </w:instrText>
      </w:r>
      <w:r w:rsidRPr="00AC3D17">
        <w:rPr>
          <w:noProof/>
        </w:rPr>
      </w:r>
      <w:r w:rsidRPr="00AC3D17">
        <w:rPr>
          <w:noProof/>
        </w:rPr>
        <w:fldChar w:fldCharType="separate"/>
      </w:r>
      <w:r w:rsidR="001B6DC9">
        <w:rPr>
          <w:noProof/>
        </w:rPr>
        <w:t>248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AC3D17">
        <w:rPr>
          <w:noProof/>
        </w:rPr>
        <w:tab/>
      </w:r>
      <w:r w:rsidRPr="00AC3D17">
        <w:rPr>
          <w:noProof/>
        </w:rPr>
        <w:fldChar w:fldCharType="begin"/>
      </w:r>
      <w:r w:rsidRPr="00AC3D17">
        <w:rPr>
          <w:noProof/>
        </w:rPr>
        <w:instrText xml:space="preserve"> PAGEREF _Toc129347442 \h </w:instrText>
      </w:r>
      <w:r w:rsidRPr="00AC3D17">
        <w:rPr>
          <w:noProof/>
        </w:rPr>
      </w:r>
      <w:r w:rsidRPr="00AC3D17">
        <w:rPr>
          <w:noProof/>
        </w:rPr>
        <w:fldChar w:fldCharType="separate"/>
      </w:r>
      <w:r w:rsidR="001B6DC9">
        <w:rPr>
          <w:noProof/>
        </w:rPr>
        <w:t>249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AC3D17">
        <w:rPr>
          <w:noProof/>
        </w:rPr>
        <w:tab/>
      </w:r>
      <w:r w:rsidRPr="00AC3D17">
        <w:rPr>
          <w:noProof/>
        </w:rPr>
        <w:fldChar w:fldCharType="begin"/>
      </w:r>
      <w:r w:rsidRPr="00AC3D17">
        <w:rPr>
          <w:noProof/>
        </w:rPr>
        <w:instrText xml:space="preserve"> PAGEREF _Toc129347443 \h </w:instrText>
      </w:r>
      <w:r w:rsidRPr="00AC3D17">
        <w:rPr>
          <w:noProof/>
        </w:rPr>
      </w:r>
      <w:r w:rsidRPr="00AC3D17">
        <w:rPr>
          <w:noProof/>
        </w:rPr>
        <w:fldChar w:fldCharType="separate"/>
      </w:r>
      <w:r w:rsidR="001B6DC9">
        <w:rPr>
          <w:noProof/>
        </w:rPr>
        <w:t>250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AC3D17">
        <w:rPr>
          <w:noProof/>
        </w:rPr>
        <w:tab/>
      </w:r>
      <w:r w:rsidRPr="00AC3D17">
        <w:rPr>
          <w:noProof/>
        </w:rPr>
        <w:fldChar w:fldCharType="begin"/>
      </w:r>
      <w:r w:rsidRPr="00AC3D17">
        <w:rPr>
          <w:noProof/>
        </w:rPr>
        <w:instrText xml:space="preserve"> PAGEREF _Toc129347444 \h </w:instrText>
      </w:r>
      <w:r w:rsidRPr="00AC3D17">
        <w:rPr>
          <w:noProof/>
        </w:rPr>
      </w:r>
      <w:r w:rsidRPr="00AC3D17">
        <w:rPr>
          <w:noProof/>
        </w:rPr>
        <w:fldChar w:fldCharType="separate"/>
      </w:r>
      <w:r w:rsidR="001B6DC9">
        <w:rPr>
          <w:noProof/>
        </w:rPr>
        <w:t>251</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AC3D17">
        <w:rPr>
          <w:b w:val="0"/>
          <w:noProof/>
          <w:sz w:val="18"/>
        </w:rPr>
        <w:tab/>
      </w:r>
      <w:r w:rsidRPr="00AC3D17">
        <w:rPr>
          <w:b w:val="0"/>
          <w:noProof/>
          <w:sz w:val="18"/>
        </w:rPr>
        <w:fldChar w:fldCharType="begin"/>
      </w:r>
      <w:r w:rsidRPr="00AC3D17">
        <w:rPr>
          <w:b w:val="0"/>
          <w:noProof/>
          <w:sz w:val="18"/>
        </w:rPr>
        <w:instrText xml:space="preserve"> PAGEREF _Toc129347445 \h </w:instrText>
      </w:r>
      <w:r w:rsidRPr="00AC3D17">
        <w:rPr>
          <w:b w:val="0"/>
          <w:noProof/>
          <w:sz w:val="18"/>
        </w:rPr>
      </w:r>
      <w:r w:rsidRPr="00AC3D17">
        <w:rPr>
          <w:b w:val="0"/>
          <w:noProof/>
          <w:sz w:val="18"/>
        </w:rPr>
        <w:fldChar w:fldCharType="separate"/>
      </w:r>
      <w:r w:rsidR="001B6DC9">
        <w:rPr>
          <w:b w:val="0"/>
          <w:noProof/>
          <w:sz w:val="18"/>
        </w:rPr>
        <w:t>252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AC3D17">
        <w:rPr>
          <w:noProof/>
        </w:rPr>
        <w:tab/>
      </w:r>
      <w:r w:rsidRPr="00AC3D17">
        <w:rPr>
          <w:noProof/>
        </w:rPr>
        <w:fldChar w:fldCharType="begin"/>
      </w:r>
      <w:r w:rsidRPr="00AC3D17">
        <w:rPr>
          <w:noProof/>
        </w:rPr>
        <w:instrText xml:space="preserve"> PAGEREF _Toc129347446 \h </w:instrText>
      </w:r>
      <w:r w:rsidRPr="00AC3D17">
        <w:rPr>
          <w:noProof/>
        </w:rPr>
      </w:r>
      <w:r w:rsidRPr="00AC3D17">
        <w:rPr>
          <w:noProof/>
        </w:rPr>
        <w:fldChar w:fldCharType="separate"/>
      </w:r>
      <w:r w:rsidR="001B6DC9">
        <w:rPr>
          <w:noProof/>
        </w:rPr>
        <w:t>252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AC3D17">
        <w:rPr>
          <w:noProof/>
        </w:rPr>
        <w:tab/>
      </w:r>
      <w:r w:rsidRPr="00AC3D17">
        <w:rPr>
          <w:noProof/>
        </w:rPr>
        <w:fldChar w:fldCharType="begin"/>
      </w:r>
      <w:r w:rsidRPr="00AC3D17">
        <w:rPr>
          <w:noProof/>
        </w:rPr>
        <w:instrText xml:space="preserve"> PAGEREF _Toc129347447 \h </w:instrText>
      </w:r>
      <w:r w:rsidRPr="00AC3D17">
        <w:rPr>
          <w:noProof/>
        </w:rPr>
      </w:r>
      <w:r w:rsidRPr="00AC3D17">
        <w:rPr>
          <w:noProof/>
        </w:rPr>
        <w:fldChar w:fldCharType="separate"/>
      </w:r>
      <w:r w:rsidR="001B6DC9">
        <w:rPr>
          <w:noProof/>
        </w:rPr>
        <w:t>253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AC3D17">
        <w:rPr>
          <w:noProof/>
        </w:rPr>
        <w:tab/>
      </w:r>
      <w:r w:rsidRPr="00AC3D17">
        <w:rPr>
          <w:noProof/>
        </w:rPr>
        <w:fldChar w:fldCharType="begin"/>
      </w:r>
      <w:r w:rsidRPr="00AC3D17">
        <w:rPr>
          <w:noProof/>
        </w:rPr>
        <w:instrText xml:space="preserve"> PAGEREF _Toc129347448 \h </w:instrText>
      </w:r>
      <w:r w:rsidRPr="00AC3D17">
        <w:rPr>
          <w:noProof/>
        </w:rPr>
      </w:r>
      <w:r w:rsidRPr="00AC3D17">
        <w:rPr>
          <w:noProof/>
        </w:rPr>
        <w:fldChar w:fldCharType="separate"/>
      </w:r>
      <w:r w:rsidR="001B6DC9">
        <w:rPr>
          <w:noProof/>
        </w:rPr>
        <w:t>254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AC3D17">
        <w:rPr>
          <w:noProof/>
        </w:rPr>
        <w:tab/>
      </w:r>
      <w:r w:rsidRPr="00AC3D17">
        <w:rPr>
          <w:noProof/>
        </w:rPr>
        <w:fldChar w:fldCharType="begin"/>
      </w:r>
      <w:r w:rsidRPr="00AC3D17">
        <w:rPr>
          <w:noProof/>
        </w:rPr>
        <w:instrText xml:space="preserve"> PAGEREF _Toc129347449 \h </w:instrText>
      </w:r>
      <w:r w:rsidRPr="00AC3D17">
        <w:rPr>
          <w:noProof/>
        </w:rPr>
      </w:r>
      <w:r w:rsidRPr="00AC3D17">
        <w:rPr>
          <w:noProof/>
        </w:rPr>
        <w:fldChar w:fldCharType="separate"/>
      </w:r>
      <w:r w:rsidR="001B6DC9">
        <w:rPr>
          <w:noProof/>
        </w:rPr>
        <w:t>254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768BV</w:t>
      </w:r>
      <w:r>
        <w:rPr>
          <w:noProof/>
        </w:rPr>
        <w:tab/>
        <w:t>Interaction of take</w:t>
      </w:r>
      <w:r>
        <w:rPr>
          <w:noProof/>
        </w:rPr>
        <w:noBreakHyphen/>
        <w:t>home pay orders with modern awards and enterprise agreements</w:t>
      </w:r>
      <w:r w:rsidRPr="00AC3D17">
        <w:rPr>
          <w:noProof/>
        </w:rPr>
        <w:tab/>
      </w:r>
      <w:r w:rsidRPr="00AC3D17">
        <w:rPr>
          <w:noProof/>
        </w:rPr>
        <w:fldChar w:fldCharType="begin"/>
      </w:r>
      <w:r w:rsidRPr="00AC3D17">
        <w:rPr>
          <w:noProof/>
        </w:rPr>
        <w:instrText xml:space="preserve"> PAGEREF _Toc129347450 \h </w:instrText>
      </w:r>
      <w:r w:rsidRPr="00AC3D17">
        <w:rPr>
          <w:noProof/>
        </w:rPr>
      </w:r>
      <w:r w:rsidRPr="00AC3D17">
        <w:rPr>
          <w:noProof/>
        </w:rPr>
        <w:fldChar w:fldCharType="separate"/>
      </w:r>
      <w:r w:rsidR="001B6DC9">
        <w:rPr>
          <w:noProof/>
        </w:rPr>
        <w:t>254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768BW</w:t>
      </w:r>
      <w:r>
        <w:rPr>
          <w:noProof/>
        </w:rPr>
        <w:tab/>
        <w:t>Application of this Act to take</w:t>
      </w:r>
      <w:r>
        <w:rPr>
          <w:noProof/>
        </w:rPr>
        <w:noBreakHyphen/>
        <w:t>home pay orders</w:t>
      </w:r>
      <w:r w:rsidRPr="00AC3D17">
        <w:rPr>
          <w:noProof/>
        </w:rPr>
        <w:tab/>
      </w:r>
      <w:r w:rsidRPr="00AC3D17">
        <w:rPr>
          <w:noProof/>
        </w:rPr>
        <w:fldChar w:fldCharType="begin"/>
      </w:r>
      <w:r w:rsidRPr="00AC3D17">
        <w:rPr>
          <w:noProof/>
        </w:rPr>
        <w:instrText xml:space="preserve"> PAGEREF _Toc129347451 \h </w:instrText>
      </w:r>
      <w:r w:rsidRPr="00AC3D17">
        <w:rPr>
          <w:noProof/>
        </w:rPr>
      </w:r>
      <w:r w:rsidRPr="00AC3D17">
        <w:rPr>
          <w:noProof/>
        </w:rPr>
        <w:fldChar w:fldCharType="separate"/>
      </w:r>
      <w:r w:rsidR="001B6DC9">
        <w:rPr>
          <w:noProof/>
        </w:rPr>
        <w:t>254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E—Modification of this Act</w:t>
      </w:r>
      <w:r w:rsidRPr="00AC3D17">
        <w:rPr>
          <w:b w:val="0"/>
          <w:noProof/>
          <w:sz w:val="18"/>
        </w:rPr>
        <w:tab/>
      </w:r>
      <w:r w:rsidRPr="00AC3D17">
        <w:rPr>
          <w:b w:val="0"/>
          <w:noProof/>
          <w:sz w:val="18"/>
        </w:rPr>
        <w:fldChar w:fldCharType="begin"/>
      </w:r>
      <w:r w:rsidRPr="00AC3D17">
        <w:rPr>
          <w:b w:val="0"/>
          <w:noProof/>
          <w:sz w:val="18"/>
        </w:rPr>
        <w:instrText xml:space="preserve"> PAGEREF _Toc129347452 \h </w:instrText>
      </w:r>
      <w:r w:rsidRPr="00AC3D17">
        <w:rPr>
          <w:b w:val="0"/>
          <w:noProof/>
          <w:sz w:val="18"/>
        </w:rPr>
      </w:r>
      <w:r w:rsidRPr="00AC3D17">
        <w:rPr>
          <w:b w:val="0"/>
          <w:noProof/>
          <w:sz w:val="18"/>
        </w:rPr>
        <w:fldChar w:fldCharType="separate"/>
      </w:r>
      <w:r w:rsidR="001B6DC9">
        <w:rPr>
          <w:b w:val="0"/>
          <w:noProof/>
          <w:sz w:val="18"/>
        </w:rPr>
        <w:t>255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AC3D17">
        <w:rPr>
          <w:noProof/>
        </w:rPr>
        <w:tab/>
      </w:r>
      <w:r w:rsidRPr="00AC3D17">
        <w:rPr>
          <w:noProof/>
        </w:rPr>
        <w:fldChar w:fldCharType="begin"/>
      </w:r>
      <w:r w:rsidRPr="00AC3D17">
        <w:rPr>
          <w:noProof/>
        </w:rPr>
        <w:instrText xml:space="preserve"> PAGEREF _Toc129347453 \h </w:instrText>
      </w:r>
      <w:r w:rsidRPr="00AC3D17">
        <w:rPr>
          <w:noProof/>
        </w:rPr>
      </w:r>
      <w:r w:rsidRPr="00AC3D17">
        <w:rPr>
          <w:noProof/>
        </w:rPr>
        <w:fldChar w:fldCharType="separate"/>
      </w:r>
      <w:r w:rsidR="001B6DC9">
        <w:rPr>
          <w:noProof/>
        </w:rPr>
        <w:t>255</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AC3D17">
        <w:rPr>
          <w:b w:val="0"/>
          <w:noProof/>
          <w:sz w:val="18"/>
        </w:rPr>
        <w:tab/>
      </w:r>
      <w:r w:rsidRPr="00AC3D17">
        <w:rPr>
          <w:b w:val="0"/>
          <w:noProof/>
          <w:sz w:val="18"/>
        </w:rPr>
        <w:fldChar w:fldCharType="begin"/>
      </w:r>
      <w:r w:rsidRPr="00AC3D17">
        <w:rPr>
          <w:b w:val="0"/>
          <w:noProof/>
          <w:sz w:val="18"/>
        </w:rPr>
        <w:instrText xml:space="preserve"> PAGEREF _Toc129347454 \h </w:instrText>
      </w:r>
      <w:r w:rsidRPr="00AC3D17">
        <w:rPr>
          <w:b w:val="0"/>
          <w:noProof/>
          <w:sz w:val="18"/>
        </w:rPr>
      </w:r>
      <w:r w:rsidRPr="00AC3D17">
        <w:rPr>
          <w:b w:val="0"/>
          <w:noProof/>
          <w:sz w:val="18"/>
        </w:rPr>
        <w:fldChar w:fldCharType="separate"/>
      </w:r>
      <w:r w:rsidR="001B6DC9">
        <w:rPr>
          <w:b w:val="0"/>
          <w:noProof/>
          <w:sz w:val="18"/>
        </w:rPr>
        <w:t>256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AC3D17">
        <w:rPr>
          <w:noProof/>
        </w:rPr>
        <w:tab/>
      </w:r>
      <w:r w:rsidRPr="00AC3D17">
        <w:rPr>
          <w:noProof/>
        </w:rPr>
        <w:fldChar w:fldCharType="begin"/>
      </w:r>
      <w:r w:rsidRPr="00AC3D17">
        <w:rPr>
          <w:noProof/>
        </w:rPr>
        <w:instrText xml:space="preserve"> PAGEREF _Toc129347455 \h </w:instrText>
      </w:r>
      <w:r w:rsidRPr="00AC3D17">
        <w:rPr>
          <w:noProof/>
        </w:rPr>
      </w:r>
      <w:r w:rsidRPr="00AC3D17">
        <w:rPr>
          <w:noProof/>
        </w:rPr>
        <w:fldChar w:fldCharType="separate"/>
      </w:r>
      <w:r w:rsidR="001B6DC9">
        <w:rPr>
          <w:noProof/>
        </w:rPr>
        <w:t>256</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AC3D17">
        <w:rPr>
          <w:b w:val="0"/>
          <w:noProof/>
          <w:sz w:val="18"/>
        </w:rPr>
        <w:tab/>
      </w:r>
      <w:r w:rsidRPr="00AC3D17">
        <w:rPr>
          <w:b w:val="0"/>
          <w:noProof/>
          <w:sz w:val="18"/>
        </w:rPr>
        <w:fldChar w:fldCharType="begin"/>
      </w:r>
      <w:r w:rsidRPr="00AC3D17">
        <w:rPr>
          <w:b w:val="0"/>
          <w:noProof/>
          <w:sz w:val="18"/>
        </w:rPr>
        <w:instrText xml:space="preserve"> PAGEREF _Toc129347456 \h </w:instrText>
      </w:r>
      <w:r w:rsidRPr="00AC3D17">
        <w:rPr>
          <w:b w:val="0"/>
          <w:noProof/>
          <w:sz w:val="18"/>
        </w:rPr>
      </w:r>
      <w:r w:rsidRPr="00AC3D17">
        <w:rPr>
          <w:b w:val="0"/>
          <w:noProof/>
          <w:sz w:val="18"/>
        </w:rPr>
        <w:fldChar w:fldCharType="separate"/>
      </w:r>
      <w:r w:rsidR="001B6DC9">
        <w:rPr>
          <w:b w:val="0"/>
          <w:noProof/>
          <w:sz w:val="18"/>
        </w:rPr>
        <w:t>260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AC3D17">
        <w:rPr>
          <w:noProof/>
        </w:rPr>
        <w:tab/>
      </w:r>
      <w:r w:rsidRPr="00AC3D17">
        <w:rPr>
          <w:noProof/>
        </w:rPr>
        <w:fldChar w:fldCharType="begin"/>
      </w:r>
      <w:r w:rsidRPr="00AC3D17">
        <w:rPr>
          <w:noProof/>
        </w:rPr>
        <w:instrText xml:space="preserve"> PAGEREF _Toc129347457 \h </w:instrText>
      </w:r>
      <w:r w:rsidRPr="00AC3D17">
        <w:rPr>
          <w:noProof/>
        </w:rPr>
      </w:r>
      <w:r w:rsidRPr="00AC3D17">
        <w:rPr>
          <w:noProof/>
        </w:rPr>
        <w:fldChar w:fldCharType="separate"/>
      </w:r>
      <w:r w:rsidR="001B6DC9">
        <w:rPr>
          <w:noProof/>
        </w:rPr>
        <w:t>260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9—Regulations</w:t>
      </w:r>
      <w:r w:rsidRPr="00AC3D17">
        <w:rPr>
          <w:b w:val="0"/>
          <w:noProof/>
          <w:sz w:val="18"/>
        </w:rPr>
        <w:tab/>
      </w:r>
      <w:r w:rsidRPr="00AC3D17">
        <w:rPr>
          <w:b w:val="0"/>
          <w:noProof/>
          <w:sz w:val="18"/>
        </w:rPr>
        <w:fldChar w:fldCharType="begin"/>
      </w:r>
      <w:r w:rsidRPr="00AC3D17">
        <w:rPr>
          <w:b w:val="0"/>
          <w:noProof/>
          <w:sz w:val="18"/>
        </w:rPr>
        <w:instrText xml:space="preserve"> PAGEREF _Toc129347458 \h </w:instrText>
      </w:r>
      <w:r w:rsidRPr="00AC3D17">
        <w:rPr>
          <w:b w:val="0"/>
          <w:noProof/>
          <w:sz w:val="18"/>
        </w:rPr>
      </w:r>
      <w:r w:rsidRPr="00AC3D17">
        <w:rPr>
          <w:b w:val="0"/>
          <w:noProof/>
          <w:sz w:val="18"/>
        </w:rPr>
        <w:fldChar w:fldCharType="separate"/>
      </w:r>
      <w:r w:rsidR="001B6DC9">
        <w:rPr>
          <w:b w:val="0"/>
          <w:noProof/>
          <w:sz w:val="18"/>
        </w:rPr>
        <w:t>262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768CA</w:t>
      </w:r>
      <w:r>
        <w:rPr>
          <w:noProof/>
        </w:rPr>
        <w:tab/>
        <w:t>Regulations</w:t>
      </w:r>
      <w:r w:rsidRPr="00AC3D17">
        <w:rPr>
          <w:noProof/>
        </w:rPr>
        <w:tab/>
      </w:r>
      <w:r w:rsidRPr="00AC3D17">
        <w:rPr>
          <w:noProof/>
        </w:rPr>
        <w:fldChar w:fldCharType="begin"/>
      </w:r>
      <w:r w:rsidRPr="00AC3D17">
        <w:rPr>
          <w:noProof/>
        </w:rPr>
        <w:instrText xml:space="preserve"> PAGEREF _Toc129347459 \h </w:instrText>
      </w:r>
      <w:r w:rsidRPr="00AC3D17">
        <w:rPr>
          <w:noProof/>
        </w:rPr>
      </w:r>
      <w:r w:rsidRPr="00AC3D17">
        <w:rPr>
          <w:noProof/>
        </w:rPr>
        <w:fldChar w:fldCharType="separate"/>
      </w:r>
      <w:r w:rsidR="001B6DC9">
        <w:rPr>
          <w:noProof/>
        </w:rPr>
        <w:t>262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AC3D17">
        <w:rPr>
          <w:b w:val="0"/>
          <w:noProof/>
          <w:sz w:val="18"/>
        </w:rPr>
        <w:tab/>
      </w:r>
      <w:r w:rsidRPr="00AC3D17">
        <w:rPr>
          <w:b w:val="0"/>
          <w:noProof/>
          <w:sz w:val="18"/>
        </w:rPr>
        <w:fldChar w:fldCharType="begin"/>
      </w:r>
      <w:r w:rsidRPr="00AC3D17">
        <w:rPr>
          <w:b w:val="0"/>
          <w:noProof/>
          <w:sz w:val="18"/>
        </w:rPr>
        <w:instrText xml:space="preserve"> PAGEREF _Toc129347460 \h </w:instrText>
      </w:r>
      <w:r w:rsidRPr="00AC3D17">
        <w:rPr>
          <w:b w:val="0"/>
          <w:noProof/>
          <w:sz w:val="18"/>
        </w:rPr>
      </w:r>
      <w:r w:rsidRPr="00AC3D17">
        <w:rPr>
          <w:b w:val="0"/>
          <w:noProof/>
          <w:sz w:val="18"/>
        </w:rPr>
        <w:fldChar w:fldCharType="separate"/>
      </w:r>
      <w:r w:rsidR="001B6DC9">
        <w:rPr>
          <w:b w:val="0"/>
          <w:noProof/>
          <w:sz w:val="18"/>
        </w:rPr>
        <w:t>264</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_Toc129347461 \h </w:instrText>
      </w:r>
      <w:r w:rsidRPr="00AC3D17">
        <w:rPr>
          <w:b w:val="0"/>
          <w:noProof/>
          <w:sz w:val="18"/>
        </w:rPr>
      </w:r>
      <w:r w:rsidRPr="00AC3D17">
        <w:rPr>
          <w:b w:val="0"/>
          <w:noProof/>
          <w:sz w:val="18"/>
        </w:rPr>
        <w:fldChar w:fldCharType="separate"/>
      </w:r>
      <w:r w:rsidR="001B6DC9">
        <w:rPr>
          <w:b w:val="0"/>
          <w:noProof/>
          <w:sz w:val="18"/>
        </w:rPr>
        <w:t>264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AC3D17">
        <w:rPr>
          <w:noProof/>
        </w:rPr>
        <w:tab/>
      </w:r>
      <w:r w:rsidRPr="00AC3D17">
        <w:rPr>
          <w:noProof/>
        </w:rPr>
        <w:fldChar w:fldCharType="begin"/>
      </w:r>
      <w:r w:rsidRPr="00AC3D17">
        <w:rPr>
          <w:noProof/>
        </w:rPr>
        <w:instrText xml:space="preserve"> PAGEREF _Toc129347462 \h </w:instrText>
      </w:r>
      <w:r w:rsidRPr="00AC3D17">
        <w:rPr>
          <w:noProof/>
        </w:rPr>
      </w:r>
      <w:r w:rsidRPr="00AC3D17">
        <w:rPr>
          <w:noProof/>
        </w:rPr>
        <w:fldChar w:fldCharType="separate"/>
      </w:r>
      <w:r w:rsidR="001B6DC9">
        <w:rPr>
          <w:noProof/>
        </w:rPr>
        <w:t>264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_Toc129347463 \h </w:instrText>
      </w:r>
      <w:r w:rsidRPr="00AC3D17">
        <w:rPr>
          <w:noProof/>
        </w:rPr>
      </w:r>
      <w:r w:rsidRPr="00AC3D17">
        <w:rPr>
          <w:noProof/>
        </w:rPr>
        <w:fldChar w:fldCharType="separate"/>
      </w:r>
      <w:r w:rsidR="001B6DC9">
        <w:rPr>
          <w:noProof/>
        </w:rPr>
        <w:t>264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2—Termination of employment</w:t>
      </w:r>
      <w:r w:rsidRPr="00AC3D17">
        <w:rPr>
          <w:b w:val="0"/>
          <w:noProof/>
          <w:sz w:val="18"/>
        </w:rPr>
        <w:tab/>
      </w:r>
      <w:r w:rsidRPr="00AC3D17">
        <w:rPr>
          <w:b w:val="0"/>
          <w:noProof/>
          <w:sz w:val="18"/>
        </w:rPr>
        <w:fldChar w:fldCharType="begin"/>
      </w:r>
      <w:r w:rsidRPr="00AC3D17">
        <w:rPr>
          <w:b w:val="0"/>
          <w:noProof/>
          <w:sz w:val="18"/>
        </w:rPr>
        <w:instrText xml:space="preserve"> PAGEREF _Toc129347464 \h </w:instrText>
      </w:r>
      <w:r w:rsidRPr="00AC3D17">
        <w:rPr>
          <w:b w:val="0"/>
          <w:noProof/>
          <w:sz w:val="18"/>
        </w:rPr>
      </w:r>
      <w:r w:rsidRPr="00AC3D17">
        <w:rPr>
          <w:b w:val="0"/>
          <w:noProof/>
          <w:sz w:val="18"/>
        </w:rPr>
        <w:fldChar w:fldCharType="separate"/>
      </w:r>
      <w:r w:rsidR="001B6DC9">
        <w:rPr>
          <w:b w:val="0"/>
          <w:noProof/>
          <w:sz w:val="18"/>
        </w:rPr>
        <w:t>265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AC3D17">
        <w:rPr>
          <w:noProof/>
        </w:rPr>
        <w:tab/>
      </w:r>
      <w:r w:rsidRPr="00AC3D17">
        <w:rPr>
          <w:noProof/>
        </w:rPr>
        <w:fldChar w:fldCharType="begin"/>
      </w:r>
      <w:r w:rsidRPr="00AC3D17">
        <w:rPr>
          <w:noProof/>
        </w:rPr>
        <w:instrText xml:space="preserve"> PAGEREF _Toc129347465 \h </w:instrText>
      </w:r>
      <w:r w:rsidRPr="00AC3D17">
        <w:rPr>
          <w:noProof/>
        </w:rPr>
      </w:r>
      <w:r w:rsidRPr="00AC3D17">
        <w:rPr>
          <w:noProof/>
        </w:rPr>
        <w:fldChar w:fldCharType="separate"/>
      </w:r>
      <w:r w:rsidR="001B6DC9">
        <w:rPr>
          <w:noProof/>
        </w:rPr>
        <w:t>265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AC3D17">
        <w:rPr>
          <w:noProof/>
        </w:rPr>
        <w:tab/>
      </w:r>
      <w:r w:rsidRPr="00AC3D17">
        <w:rPr>
          <w:noProof/>
        </w:rPr>
        <w:fldChar w:fldCharType="begin"/>
      </w:r>
      <w:r w:rsidRPr="00AC3D17">
        <w:rPr>
          <w:noProof/>
        </w:rPr>
        <w:instrText xml:space="preserve"> PAGEREF _Toc129347466 \h </w:instrText>
      </w:r>
      <w:r w:rsidRPr="00AC3D17">
        <w:rPr>
          <w:noProof/>
        </w:rPr>
      </w:r>
      <w:r w:rsidRPr="00AC3D17">
        <w:rPr>
          <w:noProof/>
        </w:rPr>
        <w:fldChar w:fldCharType="separate"/>
      </w:r>
      <w:r w:rsidR="001B6DC9">
        <w:rPr>
          <w:noProof/>
        </w:rPr>
        <w:t>266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AC3D17">
        <w:rPr>
          <w:noProof/>
        </w:rPr>
        <w:tab/>
      </w:r>
      <w:r w:rsidRPr="00AC3D17">
        <w:rPr>
          <w:noProof/>
        </w:rPr>
        <w:fldChar w:fldCharType="begin"/>
      </w:r>
      <w:r w:rsidRPr="00AC3D17">
        <w:rPr>
          <w:noProof/>
        </w:rPr>
        <w:instrText xml:space="preserve"> PAGEREF _Toc129347467 \h </w:instrText>
      </w:r>
      <w:r w:rsidRPr="00AC3D17">
        <w:rPr>
          <w:noProof/>
        </w:rPr>
      </w:r>
      <w:r w:rsidRPr="00AC3D17">
        <w:rPr>
          <w:noProof/>
        </w:rPr>
        <w:fldChar w:fldCharType="separate"/>
      </w:r>
      <w:r w:rsidR="001B6DC9">
        <w:rPr>
          <w:noProof/>
        </w:rPr>
        <w:t>267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AC3D17">
        <w:rPr>
          <w:noProof/>
        </w:rPr>
        <w:tab/>
      </w:r>
      <w:r w:rsidRPr="00AC3D17">
        <w:rPr>
          <w:noProof/>
        </w:rPr>
        <w:fldChar w:fldCharType="begin"/>
      </w:r>
      <w:r w:rsidRPr="00AC3D17">
        <w:rPr>
          <w:noProof/>
        </w:rPr>
        <w:instrText xml:space="preserve"> PAGEREF _Toc129347468 \h </w:instrText>
      </w:r>
      <w:r w:rsidRPr="00AC3D17">
        <w:rPr>
          <w:noProof/>
        </w:rPr>
      </w:r>
      <w:r w:rsidRPr="00AC3D17">
        <w:rPr>
          <w:noProof/>
        </w:rPr>
        <w:fldChar w:fldCharType="separate"/>
      </w:r>
      <w:r w:rsidR="001B6DC9">
        <w:rPr>
          <w:noProof/>
        </w:rPr>
        <w:t>268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775</w:t>
      </w:r>
      <w:r>
        <w:rPr>
          <w:noProof/>
        </w:rPr>
        <w:tab/>
        <w:t>Application fees</w:t>
      </w:r>
      <w:r w:rsidRPr="00AC3D17">
        <w:rPr>
          <w:noProof/>
        </w:rPr>
        <w:tab/>
      </w:r>
      <w:r w:rsidRPr="00AC3D17">
        <w:rPr>
          <w:noProof/>
        </w:rPr>
        <w:fldChar w:fldCharType="begin"/>
      </w:r>
      <w:r w:rsidRPr="00AC3D17">
        <w:rPr>
          <w:noProof/>
        </w:rPr>
        <w:instrText xml:space="preserve"> PAGEREF _Toc129347469 \h </w:instrText>
      </w:r>
      <w:r w:rsidRPr="00AC3D17">
        <w:rPr>
          <w:noProof/>
        </w:rPr>
      </w:r>
      <w:r w:rsidRPr="00AC3D17">
        <w:rPr>
          <w:noProof/>
        </w:rPr>
        <w:fldChar w:fldCharType="separate"/>
      </w:r>
      <w:r w:rsidR="001B6DC9">
        <w:rPr>
          <w:noProof/>
        </w:rPr>
        <w:t>268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AC3D17">
        <w:rPr>
          <w:noProof/>
        </w:rPr>
        <w:tab/>
      </w:r>
      <w:r w:rsidRPr="00AC3D17">
        <w:rPr>
          <w:noProof/>
        </w:rPr>
        <w:fldChar w:fldCharType="begin"/>
      </w:r>
      <w:r w:rsidRPr="00AC3D17">
        <w:rPr>
          <w:noProof/>
        </w:rPr>
        <w:instrText xml:space="preserve"> PAGEREF _Toc129347470 \h </w:instrText>
      </w:r>
      <w:r w:rsidRPr="00AC3D17">
        <w:rPr>
          <w:noProof/>
        </w:rPr>
      </w:r>
      <w:r w:rsidRPr="00AC3D17">
        <w:rPr>
          <w:noProof/>
        </w:rPr>
        <w:fldChar w:fldCharType="separate"/>
      </w:r>
      <w:r w:rsidR="001B6DC9">
        <w:rPr>
          <w:noProof/>
        </w:rPr>
        <w:t>268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AC3D17">
        <w:rPr>
          <w:noProof/>
        </w:rPr>
        <w:tab/>
      </w:r>
      <w:r w:rsidRPr="00AC3D17">
        <w:rPr>
          <w:noProof/>
        </w:rPr>
        <w:fldChar w:fldCharType="begin"/>
      </w:r>
      <w:r w:rsidRPr="00AC3D17">
        <w:rPr>
          <w:noProof/>
        </w:rPr>
        <w:instrText xml:space="preserve"> PAGEREF _Toc129347471 \h </w:instrText>
      </w:r>
      <w:r w:rsidRPr="00AC3D17">
        <w:rPr>
          <w:noProof/>
        </w:rPr>
      </w:r>
      <w:r w:rsidRPr="00AC3D17">
        <w:rPr>
          <w:noProof/>
        </w:rPr>
        <w:fldChar w:fldCharType="separate"/>
      </w:r>
      <w:r w:rsidR="001B6DC9">
        <w:rPr>
          <w:noProof/>
        </w:rPr>
        <w:t>269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AC3D17">
        <w:rPr>
          <w:noProof/>
        </w:rPr>
        <w:tab/>
      </w:r>
      <w:r w:rsidRPr="00AC3D17">
        <w:rPr>
          <w:noProof/>
        </w:rPr>
        <w:fldChar w:fldCharType="begin"/>
      </w:r>
      <w:r w:rsidRPr="00AC3D17">
        <w:rPr>
          <w:noProof/>
        </w:rPr>
        <w:instrText xml:space="preserve"> PAGEREF _Toc129347472 \h </w:instrText>
      </w:r>
      <w:r w:rsidRPr="00AC3D17">
        <w:rPr>
          <w:noProof/>
        </w:rPr>
      </w:r>
      <w:r w:rsidRPr="00AC3D17">
        <w:rPr>
          <w:noProof/>
        </w:rPr>
        <w:fldChar w:fldCharType="separate"/>
      </w:r>
      <w:r w:rsidR="001B6DC9">
        <w:rPr>
          <w:noProof/>
        </w:rPr>
        <w:t>270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779</w:t>
      </w:r>
      <w:r>
        <w:rPr>
          <w:noProof/>
        </w:rPr>
        <w:tab/>
        <w:t>Appeal rights</w:t>
      </w:r>
      <w:r w:rsidRPr="00AC3D17">
        <w:rPr>
          <w:noProof/>
        </w:rPr>
        <w:tab/>
      </w:r>
      <w:r w:rsidRPr="00AC3D17">
        <w:rPr>
          <w:noProof/>
        </w:rPr>
        <w:fldChar w:fldCharType="begin"/>
      </w:r>
      <w:r w:rsidRPr="00AC3D17">
        <w:rPr>
          <w:noProof/>
        </w:rPr>
        <w:instrText xml:space="preserve"> PAGEREF _Toc129347473 \h </w:instrText>
      </w:r>
      <w:r w:rsidRPr="00AC3D17">
        <w:rPr>
          <w:noProof/>
        </w:rPr>
      </w:r>
      <w:r w:rsidRPr="00AC3D17">
        <w:rPr>
          <w:noProof/>
        </w:rPr>
        <w:fldChar w:fldCharType="separate"/>
      </w:r>
      <w:r w:rsidR="001B6DC9">
        <w:rPr>
          <w:noProof/>
        </w:rPr>
        <w:t>271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AC3D17">
        <w:rPr>
          <w:noProof/>
        </w:rPr>
        <w:tab/>
      </w:r>
      <w:r w:rsidRPr="00AC3D17">
        <w:rPr>
          <w:noProof/>
        </w:rPr>
        <w:fldChar w:fldCharType="begin"/>
      </w:r>
      <w:r w:rsidRPr="00AC3D17">
        <w:rPr>
          <w:noProof/>
        </w:rPr>
        <w:instrText xml:space="preserve"> PAGEREF _Toc129347474 \h </w:instrText>
      </w:r>
      <w:r w:rsidRPr="00AC3D17">
        <w:rPr>
          <w:noProof/>
        </w:rPr>
      </w:r>
      <w:r w:rsidRPr="00AC3D17">
        <w:rPr>
          <w:noProof/>
        </w:rPr>
        <w:fldChar w:fldCharType="separate"/>
      </w:r>
      <w:r w:rsidR="001B6DC9">
        <w:rPr>
          <w:noProof/>
        </w:rPr>
        <w:t>271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AC3D17">
        <w:rPr>
          <w:noProof/>
        </w:rPr>
        <w:tab/>
      </w:r>
      <w:r w:rsidRPr="00AC3D17">
        <w:rPr>
          <w:noProof/>
        </w:rPr>
        <w:fldChar w:fldCharType="begin"/>
      </w:r>
      <w:r w:rsidRPr="00AC3D17">
        <w:rPr>
          <w:noProof/>
        </w:rPr>
        <w:instrText xml:space="preserve"> PAGEREF _Toc129347475 \h </w:instrText>
      </w:r>
      <w:r w:rsidRPr="00AC3D17">
        <w:rPr>
          <w:noProof/>
        </w:rPr>
      </w:r>
      <w:r w:rsidRPr="00AC3D17">
        <w:rPr>
          <w:noProof/>
        </w:rPr>
        <w:fldChar w:fldCharType="separate"/>
      </w:r>
      <w:r w:rsidR="001B6DC9">
        <w:rPr>
          <w:noProof/>
        </w:rPr>
        <w:t>271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AC3D17">
        <w:rPr>
          <w:noProof/>
        </w:rPr>
        <w:tab/>
      </w:r>
      <w:r w:rsidRPr="00AC3D17">
        <w:rPr>
          <w:noProof/>
        </w:rPr>
        <w:fldChar w:fldCharType="begin"/>
      </w:r>
      <w:r w:rsidRPr="00AC3D17">
        <w:rPr>
          <w:noProof/>
        </w:rPr>
        <w:instrText xml:space="preserve"> PAGEREF _Toc129347476 \h </w:instrText>
      </w:r>
      <w:r w:rsidRPr="00AC3D17">
        <w:rPr>
          <w:noProof/>
        </w:rPr>
      </w:r>
      <w:r w:rsidRPr="00AC3D17">
        <w:rPr>
          <w:noProof/>
        </w:rPr>
        <w:fldChar w:fldCharType="separate"/>
      </w:r>
      <w:r w:rsidR="001B6DC9">
        <w:rPr>
          <w:noProof/>
        </w:rPr>
        <w:t>272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AC3D17">
        <w:rPr>
          <w:noProof/>
        </w:rPr>
        <w:tab/>
      </w:r>
      <w:r w:rsidRPr="00AC3D17">
        <w:rPr>
          <w:noProof/>
        </w:rPr>
        <w:fldChar w:fldCharType="begin"/>
      </w:r>
      <w:r w:rsidRPr="00AC3D17">
        <w:rPr>
          <w:noProof/>
        </w:rPr>
        <w:instrText xml:space="preserve"> PAGEREF _Toc129347477 \h </w:instrText>
      </w:r>
      <w:r w:rsidRPr="00AC3D17">
        <w:rPr>
          <w:noProof/>
        </w:rPr>
      </w:r>
      <w:r w:rsidRPr="00AC3D17">
        <w:rPr>
          <w:noProof/>
        </w:rPr>
        <w:fldChar w:fldCharType="separate"/>
      </w:r>
      <w:r w:rsidR="001B6DC9">
        <w:rPr>
          <w:noProof/>
        </w:rPr>
        <w:t>272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AC3D17">
        <w:rPr>
          <w:noProof/>
        </w:rPr>
        <w:tab/>
      </w:r>
      <w:r w:rsidRPr="00AC3D17">
        <w:rPr>
          <w:noProof/>
        </w:rPr>
        <w:fldChar w:fldCharType="begin"/>
      </w:r>
      <w:r w:rsidRPr="00AC3D17">
        <w:rPr>
          <w:noProof/>
        </w:rPr>
        <w:instrText xml:space="preserve"> PAGEREF _Toc129347478 \h </w:instrText>
      </w:r>
      <w:r w:rsidRPr="00AC3D17">
        <w:rPr>
          <w:noProof/>
        </w:rPr>
      </w:r>
      <w:r w:rsidRPr="00AC3D17">
        <w:rPr>
          <w:noProof/>
        </w:rPr>
        <w:fldChar w:fldCharType="separate"/>
      </w:r>
      <w:r w:rsidR="001B6DC9">
        <w:rPr>
          <w:noProof/>
        </w:rPr>
        <w:t>273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AC3D17">
        <w:rPr>
          <w:noProof/>
        </w:rPr>
        <w:tab/>
      </w:r>
      <w:r w:rsidRPr="00AC3D17">
        <w:rPr>
          <w:noProof/>
        </w:rPr>
        <w:fldChar w:fldCharType="begin"/>
      </w:r>
      <w:r w:rsidRPr="00AC3D17">
        <w:rPr>
          <w:noProof/>
        </w:rPr>
        <w:instrText xml:space="preserve"> PAGEREF _Toc129347479 \h </w:instrText>
      </w:r>
      <w:r w:rsidRPr="00AC3D17">
        <w:rPr>
          <w:noProof/>
        </w:rPr>
      </w:r>
      <w:r w:rsidRPr="00AC3D17">
        <w:rPr>
          <w:noProof/>
        </w:rPr>
        <w:fldChar w:fldCharType="separate"/>
      </w:r>
      <w:r w:rsidR="001B6DC9">
        <w:rPr>
          <w:noProof/>
        </w:rPr>
        <w:t>273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3—Notification and consultation requirements relating to certain terminations of employment</w:t>
      </w:r>
      <w:r w:rsidRPr="00AC3D17">
        <w:rPr>
          <w:b w:val="0"/>
          <w:noProof/>
          <w:sz w:val="18"/>
        </w:rPr>
        <w:tab/>
      </w:r>
      <w:r w:rsidRPr="00AC3D17">
        <w:rPr>
          <w:b w:val="0"/>
          <w:noProof/>
          <w:sz w:val="18"/>
        </w:rPr>
        <w:fldChar w:fldCharType="begin"/>
      </w:r>
      <w:r w:rsidRPr="00AC3D17">
        <w:rPr>
          <w:b w:val="0"/>
          <w:noProof/>
          <w:sz w:val="18"/>
        </w:rPr>
        <w:instrText xml:space="preserve"> PAGEREF _Toc129347480 \h </w:instrText>
      </w:r>
      <w:r w:rsidRPr="00AC3D17">
        <w:rPr>
          <w:b w:val="0"/>
          <w:noProof/>
          <w:sz w:val="18"/>
        </w:rPr>
      </w:r>
      <w:r w:rsidRPr="00AC3D17">
        <w:rPr>
          <w:b w:val="0"/>
          <w:noProof/>
          <w:sz w:val="18"/>
        </w:rPr>
        <w:fldChar w:fldCharType="separate"/>
      </w:r>
      <w:r w:rsidR="001B6DC9">
        <w:rPr>
          <w:b w:val="0"/>
          <w:noProof/>
          <w:sz w:val="18"/>
        </w:rPr>
        <w:t>274</w:t>
      </w:r>
      <w:r w:rsidRPr="00AC3D17">
        <w:rPr>
          <w:b w:val="0"/>
          <w:noProof/>
          <w:sz w:val="18"/>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A—Object of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_Toc129347481 \h </w:instrText>
      </w:r>
      <w:r w:rsidRPr="00AC3D17">
        <w:rPr>
          <w:b w:val="0"/>
          <w:noProof/>
          <w:sz w:val="18"/>
        </w:rPr>
      </w:r>
      <w:r w:rsidRPr="00AC3D17">
        <w:rPr>
          <w:b w:val="0"/>
          <w:noProof/>
          <w:sz w:val="18"/>
        </w:rPr>
        <w:fldChar w:fldCharType="separate"/>
      </w:r>
      <w:r w:rsidR="001B6DC9">
        <w:rPr>
          <w:b w:val="0"/>
          <w:noProof/>
          <w:sz w:val="18"/>
        </w:rPr>
        <w:t>274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AC3D17">
        <w:rPr>
          <w:noProof/>
        </w:rPr>
        <w:tab/>
      </w:r>
      <w:r w:rsidRPr="00AC3D17">
        <w:rPr>
          <w:noProof/>
        </w:rPr>
        <w:fldChar w:fldCharType="begin"/>
      </w:r>
      <w:r w:rsidRPr="00AC3D17">
        <w:rPr>
          <w:noProof/>
        </w:rPr>
        <w:instrText xml:space="preserve"> PAGEREF _Toc129347482 \h </w:instrText>
      </w:r>
      <w:r w:rsidRPr="00AC3D17">
        <w:rPr>
          <w:noProof/>
        </w:rPr>
      </w:r>
      <w:r w:rsidRPr="00AC3D17">
        <w:rPr>
          <w:noProof/>
        </w:rPr>
        <w:fldChar w:fldCharType="separate"/>
      </w:r>
      <w:r w:rsidR="001B6DC9">
        <w:rPr>
          <w:noProof/>
        </w:rPr>
        <w:t>274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B—Requirement to notify Centrelink</w:t>
      </w:r>
      <w:r w:rsidRPr="00AC3D17">
        <w:rPr>
          <w:b w:val="0"/>
          <w:noProof/>
          <w:sz w:val="18"/>
        </w:rPr>
        <w:tab/>
      </w:r>
      <w:r w:rsidRPr="00AC3D17">
        <w:rPr>
          <w:b w:val="0"/>
          <w:noProof/>
          <w:sz w:val="18"/>
        </w:rPr>
        <w:fldChar w:fldCharType="begin"/>
      </w:r>
      <w:r w:rsidRPr="00AC3D17">
        <w:rPr>
          <w:b w:val="0"/>
          <w:noProof/>
          <w:sz w:val="18"/>
        </w:rPr>
        <w:instrText xml:space="preserve"> PAGEREF _Toc129347483 \h </w:instrText>
      </w:r>
      <w:r w:rsidRPr="00AC3D17">
        <w:rPr>
          <w:b w:val="0"/>
          <w:noProof/>
          <w:sz w:val="18"/>
        </w:rPr>
      </w:r>
      <w:r w:rsidRPr="00AC3D17">
        <w:rPr>
          <w:b w:val="0"/>
          <w:noProof/>
          <w:sz w:val="18"/>
        </w:rPr>
        <w:fldChar w:fldCharType="separate"/>
      </w:r>
      <w:r w:rsidR="001B6DC9">
        <w:rPr>
          <w:b w:val="0"/>
          <w:noProof/>
          <w:sz w:val="18"/>
        </w:rPr>
        <w:t>274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AC3D17">
        <w:rPr>
          <w:noProof/>
        </w:rPr>
        <w:tab/>
      </w:r>
      <w:r w:rsidRPr="00AC3D17">
        <w:rPr>
          <w:noProof/>
        </w:rPr>
        <w:fldChar w:fldCharType="begin"/>
      </w:r>
      <w:r w:rsidRPr="00AC3D17">
        <w:rPr>
          <w:noProof/>
        </w:rPr>
        <w:instrText xml:space="preserve"> PAGEREF _Toc129347484 \h </w:instrText>
      </w:r>
      <w:r w:rsidRPr="00AC3D17">
        <w:rPr>
          <w:noProof/>
        </w:rPr>
      </w:r>
      <w:r w:rsidRPr="00AC3D17">
        <w:rPr>
          <w:noProof/>
        </w:rPr>
        <w:fldChar w:fldCharType="separate"/>
      </w:r>
      <w:r w:rsidR="001B6DC9">
        <w:rPr>
          <w:noProof/>
        </w:rPr>
        <w:t>274</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AC3D17">
        <w:rPr>
          <w:b w:val="0"/>
          <w:noProof/>
          <w:sz w:val="18"/>
        </w:rPr>
        <w:tab/>
      </w:r>
      <w:r w:rsidRPr="00AC3D17">
        <w:rPr>
          <w:b w:val="0"/>
          <w:noProof/>
          <w:sz w:val="18"/>
        </w:rPr>
        <w:fldChar w:fldCharType="begin"/>
      </w:r>
      <w:r w:rsidRPr="00AC3D17">
        <w:rPr>
          <w:b w:val="0"/>
          <w:noProof/>
          <w:sz w:val="18"/>
        </w:rPr>
        <w:instrText xml:space="preserve"> PAGEREF _Toc129347485 \h </w:instrText>
      </w:r>
      <w:r w:rsidRPr="00AC3D17">
        <w:rPr>
          <w:b w:val="0"/>
          <w:noProof/>
          <w:sz w:val="18"/>
        </w:rPr>
      </w:r>
      <w:r w:rsidRPr="00AC3D17">
        <w:rPr>
          <w:b w:val="0"/>
          <w:noProof/>
          <w:sz w:val="18"/>
        </w:rPr>
        <w:fldChar w:fldCharType="separate"/>
      </w:r>
      <w:r w:rsidR="001B6DC9">
        <w:rPr>
          <w:b w:val="0"/>
          <w:noProof/>
          <w:sz w:val="18"/>
        </w:rPr>
        <w:t>275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AC3D17">
        <w:rPr>
          <w:noProof/>
        </w:rPr>
        <w:tab/>
      </w:r>
      <w:r w:rsidRPr="00AC3D17">
        <w:rPr>
          <w:noProof/>
        </w:rPr>
        <w:fldChar w:fldCharType="begin"/>
      </w:r>
      <w:r w:rsidRPr="00AC3D17">
        <w:rPr>
          <w:noProof/>
        </w:rPr>
        <w:instrText xml:space="preserve"> PAGEREF _Toc129347486 \h </w:instrText>
      </w:r>
      <w:r w:rsidRPr="00AC3D17">
        <w:rPr>
          <w:noProof/>
        </w:rPr>
      </w:r>
      <w:r w:rsidRPr="00AC3D17">
        <w:rPr>
          <w:noProof/>
        </w:rPr>
        <w:fldChar w:fldCharType="separate"/>
      </w:r>
      <w:r w:rsidR="001B6DC9">
        <w:rPr>
          <w:noProof/>
        </w:rPr>
        <w:t>275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AC3D17">
        <w:rPr>
          <w:noProof/>
        </w:rPr>
        <w:tab/>
      </w:r>
      <w:r w:rsidRPr="00AC3D17">
        <w:rPr>
          <w:noProof/>
        </w:rPr>
        <w:fldChar w:fldCharType="begin"/>
      </w:r>
      <w:r w:rsidRPr="00AC3D17">
        <w:rPr>
          <w:noProof/>
        </w:rPr>
        <w:instrText xml:space="preserve"> PAGEREF _Toc129347487 \h </w:instrText>
      </w:r>
      <w:r w:rsidRPr="00AC3D17">
        <w:rPr>
          <w:noProof/>
        </w:rPr>
      </w:r>
      <w:r w:rsidRPr="00AC3D17">
        <w:rPr>
          <w:noProof/>
        </w:rPr>
        <w:fldChar w:fldCharType="separate"/>
      </w:r>
      <w:r w:rsidR="001B6DC9">
        <w:rPr>
          <w:noProof/>
        </w:rPr>
        <w:t>277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AC3D17">
        <w:rPr>
          <w:noProof/>
        </w:rPr>
        <w:tab/>
      </w:r>
      <w:r w:rsidRPr="00AC3D17">
        <w:rPr>
          <w:noProof/>
        </w:rPr>
        <w:fldChar w:fldCharType="begin"/>
      </w:r>
      <w:r w:rsidRPr="00AC3D17">
        <w:rPr>
          <w:noProof/>
        </w:rPr>
        <w:instrText xml:space="preserve"> PAGEREF _Toc129347488 \h </w:instrText>
      </w:r>
      <w:r w:rsidRPr="00AC3D17">
        <w:rPr>
          <w:noProof/>
        </w:rPr>
      </w:r>
      <w:r w:rsidRPr="00AC3D17">
        <w:rPr>
          <w:noProof/>
        </w:rPr>
        <w:fldChar w:fldCharType="separate"/>
      </w:r>
      <w:r w:rsidR="001B6DC9">
        <w:rPr>
          <w:noProof/>
        </w:rPr>
        <w:t>277</w:t>
      </w:r>
      <w:r w:rsidRPr="00AC3D17">
        <w:rPr>
          <w:noProof/>
        </w:rPr>
        <w:fldChar w:fldCharType="end"/>
      </w:r>
    </w:p>
    <w:p w:rsidR="00AC3D17" w:rsidRDefault="00AC3D17">
      <w:pPr>
        <w:pStyle w:val="TOC4"/>
        <w:rPr>
          <w:rFonts w:asciiTheme="minorHAnsi" w:eastAsiaTheme="minorEastAsia" w:hAnsiTheme="minorHAnsi" w:cstheme="minorBidi"/>
          <w:b w:val="0"/>
          <w:noProof/>
          <w:kern w:val="0"/>
          <w:sz w:val="22"/>
          <w:szCs w:val="22"/>
        </w:rPr>
      </w:pPr>
      <w:r>
        <w:rPr>
          <w:noProof/>
        </w:rPr>
        <w:t>Subdivision D—Limits on scope of this Division</w:t>
      </w:r>
      <w:r w:rsidRPr="00AC3D17">
        <w:rPr>
          <w:b w:val="0"/>
          <w:noProof/>
          <w:sz w:val="18"/>
        </w:rPr>
        <w:tab/>
      </w:r>
      <w:r w:rsidRPr="00AC3D17">
        <w:rPr>
          <w:b w:val="0"/>
          <w:noProof/>
          <w:sz w:val="18"/>
        </w:rPr>
        <w:fldChar w:fldCharType="begin"/>
      </w:r>
      <w:r w:rsidRPr="00AC3D17">
        <w:rPr>
          <w:b w:val="0"/>
          <w:noProof/>
          <w:sz w:val="18"/>
        </w:rPr>
        <w:instrText xml:space="preserve"> PAGEREF _Toc129347489 \h </w:instrText>
      </w:r>
      <w:r w:rsidRPr="00AC3D17">
        <w:rPr>
          <w:b w:val="0"/>
          <w:noProof/>
          <w:sz w:val="18"/>
        </w:rPr>
      </w:r>
      <w:r w:rsidRPr="00AC3D17">
        <w:rPr>
          <w:b w:val="0"/>
          <w:noProof/>
          <w:sz w:val="18"/>
        </w:rPr>
        <w:fldChar w:fldCharType="separate"/>
      </w:r>
      <w:r w:rsidR="001B6DC9">
        <w:rPr>
          <w:b w:val="0"/>
          <w:noProof/>
          <w:sz w:val="18"/>
        </w:rPr>
        <w:t>278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AC3D17">
        <w:rPr>
          <w:noProof/>
        </w:rPr>
        <w:tab/>
      </w:r>
      <w:r w:rsidRPr="00AC3D17">
        <w:rPr>
          <w:noProof/>
        </w:rPr>
        <w:fldChar w:fldCharType="begin"/>
      </w:r>
      <w:r w:rsidRPr="00AC3D17">
        <w:rPr>
          <w:noProof/>
        </w:rPr>
        <w:instrText xml:space="preserve"> PAGEREF _Toc129347490 \h </w:instrText>
      </w:r>
      <w:r w:rsidRPr="00AC3D17">
        <w:rPr>
          <w:noProof/>
        </w:rPr>
      </w:r>
      <w:r w:rsidRPr="00AC3D17">
        <w:rPr>
          <w:noProof/>
        </w:rPr>
        <w:fldChar w:fldCharType="separate"/>
      </w:r>
      <w:r w:rsidR="001B6DC9">
        <w:rPr>
          <w:noProof/>
        </w:rPr>
        <w:t>278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AC3D17">
        <w:rPr>
          <w:b w:val="0"/>
          <w:noProof/>
          <w:sz w:val="18"/>
        </w:rPr>
        <w:tab/>
      </w:r>
      <w:r w:rsidRPr="00AC3D17">
        <w:rPr>
          <w:b w:val="0"/>
          <w:noProof/>
          <w:sz w:val="18"/>
        </w:rPr>
        <w:fldChar w:fldCharType="begin"/>
      </w:r>
      <w:r w:rsidRPr="00AC3D17">
        <w:rPr>
          <w:b w:val="0"/>
          <w:noProof/>
          <w:sz w:val="18"/>
        </w:rPr>
        <w:instrText xml:space="preserve"> PAGEREF _Toc129347491 \h </w:instrText>
      </w:r>
      <w:r w:rsidRPr="00AC3D17">
        <w:rPr>
          <w:b w:val="0"/>
          <w:noProof/>
          <w:sz w:val="18"/>
        </w:rPr>
      </w:r>
      <w:r w:rsidRPr="00AC3D17">
        <w:rPr>
          <w:b w:val="0"/>
          <w:noProof/>
          <w:sz w:val="18"/>
        </w:rPr>
        <w:fldChar w:fldCharType="separate"/>
      </w:r>
      <w:r w:rsidR="001B6DC9">
        <w:rPr>
          <w:b w:val="0"/>
          <w:noProof/>
          <w:sz w:val="18"/>
        </w:rPr>
        <w:t>279</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_Toc129347492 \h </w:instrText>
      </w:r>
      <w:r w:rsidRPr="00AC3D17">
        <w:rPr>
          <w:b w:val="0"/>
          <w:noProof/>
          <w:sz w:val="18"/>
        </w:rPr>
      </w:r>
      <w:r w:rsidRPr="00AC3D17">
        <w:rPr>
          <w:b w:val="0"/>
          <w:noProof/>
          <w:sz w:val="18"/>
        </w:rPr>
        <w:fldChar w:fldCharType="separate"/>
      </w:r>
      <w:r w:rsidR="001B6DC9">
        <w:rPr>
          <w:b w:val="0"/>
          <w:noProof/>
          <w:sz w:val="18"/>
        </w:rPr>
        <w:t>279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AC3D17">
        <w:rPr>
          <w:noProof/>
        </w:rPr>
        <w:tab/>
      </w:r>
      <w:r w:rsidRPr="00AC3D17">
        <w:rPr>
          <w:noProof/>
        </w:rPr>
        <w:fldChar w:fldCharType="begin"/>
      </w:r>
      <w:r w:rsidRPr="00AC3D17">
        <w:rPr>
          <w:noProof/>
        </w:rPr>
        <w:instrText xml:space="preserve"> PAGEREF _Toc129347493 \h </w:instrText>
      </w:r>
      <w:r w:rsidRPr="00AC3D17">
        <w:rPr>
          <w:noProof/>
        </w:rPr>
      </w:r>
      <w:r w:rsidRPr="00AC3D17">
        <w:rPr>
          <w:noProof/>
        </w:rPr>
        <w:fldChar w:fldCharType="separate"/>
      </w:r>
      <w:r w:rsidR="001B6DC9">
        <w:rPr>
          <w:noProof/>
        </w:rPr>
        <w:t>279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789AB</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_Toc129347494 \h </w:instrText>
      </w:r>
      <w:r w:rsidRPr="00AC3D17">
        <w:rPr>
          <w:noProof/>
        </w:rPr>
      </w:r>
      <w:r w:rsidRPr="00AC3D17">
        <w:rPr>
          <w:noProof/>
        </w:rPr>
        <w:fldChar w:fldCharType="separate"/>
      </w:r>
      <w:r w:rsidR="001B6DC9">
        <w:rPr>
          <w:noProof/>
        </w:rPr>
        <w:t>279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AC3D17">
        <w:rPr>
          <w:noProof/>
        </w:rPr>
        <w:tab/>
      </w:r>
      <w:r w:rsidRPr="00AC3D17">
        <w:rPr>
          <w:noProof/>
        </w:rPr>
        <w:fldChar w:fldCharType="begin"/>
      </w:r>
      <w:r w:rsidRPr="00AC3D17">
        <w:rPr>
          <w:noProof/>
        </w:rPr>
        <w:instrText xml:space="preserve"> PAGEREF _Toc129347495 \h </w:instrText>
      </w:r>
      <w:r w:rsidRPr="00AC3D17">
        <w:rPr>
          <w:noProof/>
        </w:rPr>
      </w:r>
      <w:r w:rsidRPr="00AC3D17">
        <w:rPr>
          <w:noProof/>
        </w:rPr>
        <w:fldChar w:fldCharType="separate"/>
      </w:r>
      <w:r w:rsidR="001B6DC9">
        <w:rPr>
          <w:noProof/>
        </w:rPr>
        <w:t>279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AC3D17">
        <w:rPr>
          <w:b w:val="0"/>
          <w:noProof/>
          <w:sz w:val="18"/>
        </w:rPr>
        <w:tab/>
      </w:r>
      <w:r w:rsidRPr="00AC3D17">
        <w:rPr>
          <w:b w:val="0"/>
          <w:noProof/>
          <w:sz w:val="18"/>
        </w:rPr>
        <w:fldChar w:fldCharType="begin"/>
      </w:r>
      <w:r w:rsidRPr="00AC3D17">
        <w:rPr>
          <w:b w:val="0"/>
          <w:noProof/>
          <w:sz w:val="18"/>
        </w:rPr>
        <w:instrText xml:space="preserve"> PAGEREF _Toc129347496 \h </w:instrText>
      </w:r>
      <w:r w:rsidRPr="00AC3D17">
        <w:rPr>
          <w:b w:val="0"/>
          <w:noProof/>
          <w:sz w:val="18"/>
        </w:rPr>
      </w:r>
      <w:r w:rsidRPr="00AC3D17">
        <w:rPr>
          <w:b w:val="0"/>
          <w:noProof/>
          <w:sz w:val="18"/>
        </w:rPr>
        <w:fldChar w:fldCharType="separate"/>
      </w:r>
      <w:r w:rsidR="001B6DC9">
        <w:rPr>
          <w:b w:val="0"/>
          <w:noProof/>
          <w:sz w:val="18"/>
        </w:rPr>
        <w:t>281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AC3D17">
        <w:rPr>
          <w:noProof/>
        </w:rPr>
        <w:tab/>
      </w:r>
      <w:r w:rsidRPr="00AC3D17">
        <w:rPr>
          <w:noProof/>
        </w:rPr>
        <w:fldChar w:fldCharType="begin"/>
      </w:r>
      <w:r w:rsidRPr="00AC3D17">
        <w:rPr>
          <w:noProof/>
        </w:rPr>
        <w:instrText xml:space="preserve"> PAGEREF _Toc129347497 \h </w:instrText>
      </w:r>
      <w:r w:rsidRPr="00AC3D17">
        <w:rPr>
          <w:noProof/>
        </w:rPr>
      </w:r>
      <w:r w:rsidRPr="00AC3D17">
        <w:rPr>
          <w:noProof/>
        </w:rPr>
        <w:fldChar w:fldCharType="separate"/>
      </w:r>
      <w:r w:rsidR="001B6DC9">
        <w:rPr>
          <w:noProof/>
        </w:rPr>
        <w:t>281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AC3D17">
        <w:rPr>
          <w:noProof/>
        </w:rPr>
        <w:tab/>
      </w:r>
      <w:r w:rsidRPr="00AC3D17">
        <w:rPr>
          <w:noProof/>
        </w:rPr>
        <w:fldChar w:fldCharType="begin"/>
      </w:r>
      <w:r w:rsidRPr="00AC3D17">
        <w:rPr>
          <w:noProof/>
        </w:rPr>
        <w:instrText xml:space="preserve"> PAGEREF _Toc129347498 \h </w:instrText>
      </w:r>
      <w:r w:rsidRPr="00AC3D17">
        <w:rPr>
          <w:noProof/>
        </w:rPr>
      </w:r>
      <w:r w:rsidRPr="00AC3D17">
        <w:rPr>
          <w:noProof/>
        </w:rPr>
        <w:fldChar w:fldCharType="separate"/>
      </w:r>
      <w:r w:rsidR="001B6DC9">
        <w:rPr>
          <w:noProof/>
        </w:rPr>
        <w:t>282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AC3D17">
        <w:rPr>
          <w:noProof/>
        </w:rPr>
        <w:tab/>
      </w:r>
      <w:r w:rsidRPr="00AC3D17">
        <w:rPr>
          <w:noProof/>
        </w:rPr>
        <w:fldChar w:fldCharType="begin"/>
      </w:r>
      <w:r w:rsidRPr="00AC3D17">
        <w:rPr>
          <w:noProof/>
        </w:rPr>
        <w:instrText xml:space="preserve"> PAGEREF _Toc129347499 \h </w:instrText>
      </w:r>
      <w:r w:rsidRPr="00AC3D17">
        <w:rPr>
          <w:noProof/>
        </w:rPr>
      </w:r>
      <w:r w:rsidRPr="00AC3D17">
        <w:rPr>
          <w:noProof/>
        </w:rPr>
        <w:fldChar w:fldCharType="separate"/>
      </w:r>
      <w:r w:rsidR="001B6DC9">
        <w:rPr>
          <w:noProof/>
        </w:rPr>
        <w:t>283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3—Recovery of unpaid amounts</w:t>
      </w:r>
      <w:r w:rsidRPr="00AC3D17">
        <w:rPr>
          <w:b w:val="0"/>
          <w:noProof/>
          <w:sz w:val="18"/>
        </w:rPr>
        <w:tab/>
      </w:r>
      <w:r w:rsidRPr="00AC3D17">
        <w:rPr>
          <w:b w:val="0"/>
          <w:noProof/>
          <w:sz w:val="18"/>
        </w:rPr>
        <w:fldChar w:fldCharType="begin"/>
      </w:r>
      <w:r w:rsidRPr="00AC3D17">
        <w:rPr>
          <w:b w:val="0"/>
          <w:noProof/>
          <w:sz w:val="18"/>
        </w:rPr>
        <w:instrText xml:space="preserve"> PAGEREF _Toc129347500 \h </w:instrText>
      </w:r>
      <w:r w:rsidRPr="00AC3D17">
        <w:rPr>
          <w:b w:val="0"/>
          <w:noProof/>
          <w:sz w:val="18"/>
        </w:rPr>
      </w:r>
      <w:r w:rsidRPr="00AC3D17">
        <w:rPr>
          <w:b w:val="0"/>
          <w:noProof/>
          <w:sz w:val="18"/>
        </w:rPr>
        <w:fldChar w:fldCharType="separate"/>
      </w:r>
      <w:r w:rsidR="001B6DC9">
        <w:rPr>
          <w:b w:val="0"/>
          <w:noProof/>
          <w:sz w:val="18"/>
        </w:rPr>
        <w:t>284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AC3D17">
        <w:rPr>
          <w:noProof/>
        </w:rPr>
        <w:tab/>
      </w:r>
      <w:r w:rsidRPr="00AC3D17">
        <w:rPr>
          <w:noProof/>
        </w:rPr>
        <w:fldChar w:fldCharType="begin"/>
      </w:r>
      <w:r w:rsidRPr="00AC3D17">
        <w:rPr>
          <w:noProof/>
        </w:rPr>
        <w:instrText xml:space="preserve"> PAGEREF _Toc129347501 \h </w:instrText>
      </w:r>
      <w:r w:rsidRPr="00AC3D17">
        <w:rPr>
          <w:noProof/>
        </w:rPr>
      </w:r>
      <w:r w:rsidRPr="00AC3D17">
        <w:rPr>
          <w:noProof/>
        </w:rPr>
        <w:fldChar w:fldCharType="separate"/>
      </w:r>
      <w:r w:rsidR="001B6DC9">
        <w:rPr>
          <w:noProof/>
        </w:rPr>
        <w:t>284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AC3D17">
        <w:rPr>
          <w:noProof/>
        </w:rPr>
        <w:tab/>
      </w:r>
      <w:r w:rsidRPr="00AC3D17">
        <w:rPr>
          <w:noProof/>
        </w:rPr>
        <w:fldChar w:fldCharType="begin"/>
      </w:r>
      <w:r w:rsidRPr="00AC3D17">
        <w:rPr>
          <w:noProof/>
        </w:rPr>
        <w:instrText xml:space="preserve"> PAGEREF _Toc129347502 \h </w:instrText>
      </w:r>
      <w:r w:rsidRPr="00AC3D17">
        <w:rPr>
          <w:noProof/>
        </w:rPr>
      </w:r>
      <w:r w:rsidRPr="00AC3D17">
        <w:rPr>
          <w:noProof/>
        </w:rPr>
        <w:fldChar w:fldCharType="separate"/>
      </w:r>
      <w:r w:rsidR="001B6DC9">
        <w:rPr>
          <w:noProof/>
        </w:rPr>
        <w:t>286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AC3D17">
        <w:rPr>
          <w:noProof/>
        </w:rPr>
        <w:tab/>
      </w:r>
      <w:r w:rsidRPr="00AC3D17">
        <w:rPr>
          <w:noProof/>
        </w:rPr>
        <w:fldChar w:fldCharType="begin"/>
      </w:r>
      <w:r w:rsidRPr="00AC3D17">
        <w:rPr>
          <w:noProof/>
        </w:rPr>
        <w:instrText xml:space="preserve"> PAGEREF _Toc129347503 \h </w:instrText>
      </w:r>
      <w:r w:rsidRPr="00AC3D17">
        <w:rPr>
          <w:noProof/>
        </w:rPr>
      </w:r>
      <w:r w:rsidRPr="00AC3D17">
        <w:rPr>
          <w:noProof/>
        </w:rPr>
        <w:fldChar w:fldCharType="separate"/>
      </w:r>
      <w:r w:rsidR="001B6DC9">
        <w:rPr>
          <w:noProof/>
        </w:rPr>
        <w:t>286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AC3D17">
        <w:rPr>
          <w:noProof/>
        </w:rPr>
        <w:tab/>
      </w:r>
      <w:r w:rsidRPr="00AC3D17">
        <w:rPr>
          <w:noProof/>
        </w:rPr>
        <w:fldChar w:fldCharType="begin"/>
      </w:r>
      <w:r w:rsidRPr="00AC3D17">
        <w:rPr>
          <w:noProof/>
        </w:rPr>
        <w:instrText xml:space="preserve"> PAGEREF _Toc129347504 \h </w:instrText>
      </w:r>
      <w:r w:rsidRPr="00AC3D17">
        <w:rPr>
          <w:noProof/>
        </w:rPr>
      </w:r>
      <w:r w:rsidRPr="00AC3D17">
        <w:rPr>
          <w:noProof/>
        </w:rPr>
        <w:fldChar w:fldCharType="separate"/>
      </w:r>
      <w:r w:rsidR="001B6DC9">
        <w:rPr>
          <w:noProof/>
        </w:rPr>
        <w:t>287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AC3D17">
        <w:rPr>
          <w:noProof/>
        </w:rPr>
        <w:tab/>
      </w:r>
      <w:r w:rsidRPr="00AC3D17">
        <w:rPr>
          <w:noProof/>
        </w:rPr>
        <w:fldChar w:fldCharType="begin"/>
      </w:r>
      <w:r w:rsidRPr="00AC3D17">
        <w:rPr>
          <w:noProof/>
        </w:rPr>
        <w:instrText xml:space="preserve"> PAGEREF _Toc129347505 \h </w:instrText>
      </w:r>
      <w:r w:rsidRPr="00AC3D17">
        <w:rPr>
          <w:noProof/>
        </w:rPr>
      </w:r>
      <w:r w:rsidRPr="00AC3D17">
        <w:rPr>
          <w:noProof/>
        </w:rPr>
        <w:fldChar w:fldCharType="separate"/>
      </w:r>
      <w:r w:rsidR="001B6DC9">
        <w:rPr>
          <w:noProof/>
        </w:rPr>
        <w:t>288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AC3D17">
        <w:rPr>
          <w:noProof/>
        </w:rPr>
        <w:tab/>
      </w:r>
      <w:r w:rsidRPr="00AC3D17">
        <w:rPr>
          <w:noProof/>
        </w:rPr>
        <w:fldChar w:fldCharType="begin"/>
      </w:r>
      <w:r w:rsidRPr="00AC3D17">
        <w:rPr>
          <w:noProof/>
        </w:rPr>
        <w:instrText xml:space="preserve"> PAGEREF _Toc129347506 \h </w:instrText>
      </w:r>
      <w:r w:rsidRPr="00AC3D17">
        <w:rPr>
          <w:noProof/>
        </w:rPr>
      </w:r>
      <w:r w:rsidRPr="00AC3D17">
        <w:rPr>
          <w:noProof/>
        </w:rPr>
        <w:fldChar w:fldCharType="separate"/>
      </w:r>
      <w:r w:rsidR="001B6DC9">
        <w:rPr>
          <w:noProof/>
        </w:rPr>
        <w:t>289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4—Code of practice relating to TCF outwork</w:t>
      </w:r>
      <w:r w:rsidRPr="00AC3D17">
        <w:rPr>
          <w:b w:val="0"/>
          <w:noProof/>
          <w:sz w:val="18"/>
        </w:rPr>
        <w:tab/>
      </w:r>
      <w:r w:rsidRPr="00AC3D17">
        <w:rPr>
          <w:b w:val="0"/>
          <w:noProof/>
          <w:sz w:val="18"/>
        </w:rPr>
        <w:fldChar w:fldCharType="begin"/>
      </w:r>
      <w:r w:rsidRPr="00AC3D17">
        <w:rPr>
          <w:b w:val="0"/>
          <w:noProof/>
          <w:sz w:val="18"/>
        </w:rPr>
        <w:instrText xml:space="preserve"> PAGEREF _Toc129347507 \h </w:instrText>
      </w:r>
      <w:r w:rsidRPr="00AC3D17">
        <w:rPr>
          <w:b w:val="0"/>
          <w:noProof/>
          <w:sz w:val="18"/>
        </w:rPr>
      </w:r>
      <w:r w:rsidRPr="00AC3D17">
        <w:rPr>
          <w:b w:val="0"/>
          <w:noProof/>
          <w:sz w:val="18"/>
        </w:rPr>
        <w:fldChar w:fldCharType="separate"/>
      </w:r>
      <w:r w:rsidR="001B6DC9">
        <w:rPr>
          <w:b w:val="0"/>
          <w:noProof/>
          <w:sz w:val="18"/>
        </w:rPr>
        <w:t>291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AC3D17">
        <w:rPr>
          <w:noProof/>
        </w:rPr>
        <w:tab/>
      </w:r>
      <w:r w:rsidRPr="00AC3D17">
        <w:rPr>
          <w:noProof/>
        </w:rPr>
        <w:fldChar w:fldCharType="begin"/>
      </w:r>
      <w:r w:rsidRPr="00AC3D17">
        <w:rPr>
          <w:noProof/>
        </w:rPr>
        <w:instrText xml:space="preserve"> PAGEREF _Toc129347508 \h </w:instrText>
      </w:r>
      <w:r w:rsidRPr="00AC3D17">
        <w:rPr>
          <w:noProof/>
        </w:rPr>
      </w:r>
      <w:r w:rsidRPr="00AC3D17">
        <w:rPr>
          <w:noProof/>
        </w:rPr>
        <w:fldChar w:fldCharType="separate"/>
      </w:r>
      <w:r w:rsidR="001B6DC9">
        <w:rPr>
          <w:noProof/>
        </w:rPr>
        <w:t>291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AC3D17">
        <w:rPr>
          <w:noProof/>
        </w:rPr>
        <w:tab/>
      </w:r>
      <w:r w:rsidRPr="00AC3D17">
        <w:rPr>
          <w:noProof/>
        </w:rPr>
        <w:fldChar w:fldCharType="begin"/>
      </w:r>
      <w:r w:rsidRPr="00AC3D17">
        <w:rPr>
          <w:noProof/>
        </w:rPr>
        <w:instrText xml:space="preserve"> PAGEREF _Toc129347509 \h </w:instrText>
      </w:r>
      <w:r w:rsidRPr="00AC3D17">
        <w:rPr>
          <w:noProof/>
        </w:rPr>
      </w:r>
      <w:r w:rsidRPr="00AC3D17">
        <w:rPr>
          <w:noProof/>
        </w:rPr>
        <w:fldChar w:fldCharType="separate"/>
      </w:r>
      <w:r w:rsidR="001B6DC9">
        <w:rPr>
          <w:noProof/>
        </w:rPr>
        <w:t>291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AC3D17">
        <w:rPr>
          <w:noProof/>
        </w:rPr>
        <w:tab/>
      </w:r>
      <w:r w:rsidRPr="00AC3D17">
        <w:rPr>
          <w:noProof/>
        </w:rPr>
        <w:fldChar w:fldCharType="begin"/>
      </w:r>
      <w:r w:rsidRPr="00AC3D17">
        <w:rPr>
          <w:noProof/>
        </w:rPr>
        <w:instrText xml:space="preserve"> PAGEREF _Toc129347510 \h </w:instrText>
      </w:r>
      <w:r w:rsidRPr="00AC3D17">
        <w:rPr>
          <w:noProof/>
        </w:rPr>
      </w:r>
      <w:r w:rsidRPr="00AC3D17">
        <w:rPr>
          <w:noProof/>
        </w:rPr>
        <w:fldChar w:fldCharType="separate"/>
      </w:r>
      <w:r w:rsidR="001B6DC9">
        <w:rPr>
          <w:noProof/>
        </w:rPr>
        <w:t>292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789DD</w:t>
      </w:r>
      <w:r>
        <w:rPr>
          <w:noProof/>
        </w:rPr>
        <w:tab/>
        <w:t>Other general matters relating to content of TCF outwork code</w:t>
      </w:r>
      <w:r w:rsidRPr="00AC3D17">
        <w:rPr>
          <w:noProof/>
        </w:rPr>
        <w:tab/>
      </w:r>
      <w:r w:rsidRPr="00AC3D17">
        <w:rPr>
          <w:noProof/>
        </w:rPr>
        <w:fldChar w:fldCharType="begin"/>
      </w:r>
      <w:r w:rsidRPr="00AC3D17">
        <w:rPr>
          <w:noProof/>
        </w:rPr>
        <w:instrText xml:space="preserve"> PAGEREF _Toc129347511 \h </w:instrText>
      </w:r>
      <w:r w:rsidRPr="00AC3D17">
        <w:rPr>
          <w:noProof/>
        </w:rPr>
      </w:r>
      <w:r w:rsidRPr="00AC3D17">
        <w:rPr>
          <w:noProof/>
        </w:rPr>
        <w:fldChar w:fldCharType="separate"/>
      </w:r>
      <w:r w:rsidR="001B6DC9">
        <w:rPr>
          <w:noProof/>
        </w:rPr>
        <w:t>293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AC3D17">
        <w:rPr>
          <w:noProof/>
        </w:rPr>
        <w:tab/>
      </w:r>
      <w:r w:rsidRPr="00AC3D17">
        <w:rPr>
          <w:noProof/>
        </w:rPr>
        <w:fldChar w:fldCharType="begin"/>
      </w:r>
      <w:r w:rsidRPr="00AC3D17">
        <w:rPr>
          <w:noProof/>
        </w:rPr>
        <w:instrText xml:space="preserve"> PAGEREF _Toc129347512 \h </w:instrText>
      </w:r>
      <w:r w:rsidRPr="00AC3D17">
        <w:rPr>
          <w:noProof/>
        </w:rPr>
      </w:r>
      <w:r w:rsidRPr="00AC3D17">
        <w:rPr>
          <w:noProof/>
        </w:rPr>
        <w:fldChar w:fldCharType="separate"/>
      </w:r>
      <w:r w:rsidR="001B6DC9">
        <w:rPr>
          <w:noProof/>
        </w:rPr>
        <w:t>294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5—Miscellaneous</w:t>
      </w:r>
      <w:r w:rsidRPr="00AC3D17">
        <w:rPr>
          <w:b w:val="0"/>
          <w:noProof/>
          <w:sz w:val="18"/>
        </w:rPr>
        <w:tab/>
      </w:r>
      <w:r w:rsidRPr="00AC3D17">
        <w:rPr>
          <w:b w:val="0"/>
          <w:noProof/>
          <w:sz w:val="18"/>
        </w:rPr>
        <w:fldChar w:fldCharType="begin"/>
      </w:r>
      <w:r w:rsidRPr="00AC3D17">
        <w:rPr>
          <w:b w:val="0"/>
          <w:noProof/>
          <w:sz w:val="18"/>
        </w:rPr>
        <w:instrText xml:space="preserve"> PAGEREF _Toc129347513 \h </w:instrText>
      </w:r>
      <w:r w:rsidRPr="00AC3D17">
        <w:rPr>
          <w:b w:val="0"/>
          <w:noProof/>
          <w:sz w:val="18"/>
        </w:rPr>
      </w:r>
      <w:r w:rsidRPr="00AC3D17">
        <w:rPr>
          <w:b w:val="0"/>
          <w:noProof/>
          <w:sz w:val="18"/>
        </w:rPr>
        <w:fldChar w:fldCharType="separate"/>
      </w:r>
      <w:r w:rsidR="001B6DC9">
        <w:rPr>
          <w:b w:val="0"/>
          <w:noProof/>
          <w:sz w:val="18"/>
        </w:rPr>
        <w:t>296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AC3D17">
        <w:rPr>
          <w:noProof/>
        </w:rPr>
        <w:tab/>
      </w:r>
      <w:r w:rsidRPr="00AC3D17">
        <w:rPr>
          <w:noProof/>
        </w:rPr>
        <w:fldChar w:fldCharType="begin"/>
      </w:r>
      <w:r w:rsidRPr="00AC3D17">
        <w:rPr>
          <w:noProof/>
        </w:rPr>
        <w:instrText xml:space="preserve"> PAGEREF _Toc129347514 \h </w:instrText>
      </w:r>
      <w:r w:rsidRPr="00AC3D17">
        <w:rPr>
          <w:noProof/>
        </w:rPr>
      </w:r>
      <w:r w:rsidRPr="00AC3D17">
        <w:rPr>
          <w:noProof/>
        </w:rPr>
        <w:fldChar w:fldCharType="separate"/>
      </w:r>
      <w:r w:rsidR="001B6DC9">
        <w:rPr>
          <w:noProof/>
        </w:rPr>
        <w:t>296</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AC3D17">
        <w:rPr>
          <w:b w:val="0"/>
          <w:noProof/>
          <w:sz w:val="18"/>
        </w:rPr>
        <w:tab/>
      </w:r>
      <w:r w:rsidRPr="00AC3D17">
        <w:rPr>
          <w:b w:val="0"/>
          <w:noProof/>
          <w:sz w:val="18"/>
        </w:rPr>
        <w:fldChar w:fldCharType="begin"/>
      </w:r>
      <w:r w:rsidRPr="00AC3D17">
        <w:rPr>
          <w:b w:val="0"/>
          <w:noProof/>
          <w:sz w:val="18"/>
        </w:rPr>
        <w:instrText xml:space="preserve"> PAGEREF _Toc129347515 \h </w:instrText>
      </w:r>
      <w:r w:rsidRPr="00AC3D17">
        <w:rPr>
          <w:b w:val="0"/>
          <w:noProof/>
          <w:sz w:val="18"/>
        </w:rPr>
      </w:r>
      <w:r w:rsidRPr="00AC3D17">
        <w:rPr>
          <w:b w:val="0"/>
          <w:noProof/>
          <w:sz w:val="18"/>
        </w:rPr>
        <w:fldChar w:fldCharType="separate"/>
      </w:r>
      <w:r w:rsidR="001B6DC9">
        <w:rPr>
          <w:b w:val="0"/>
          <w:noProof/>
          <w:sz w:val="18"/>
        </w:rPr>
        <w:t>297</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_Toc129347516 \h </w:instrText>
      </w:r>
      <w:r w:rsidRPr="00AC3D17">
        <w:rPr>
          <w:b w:val="0"/>
          <w:noProof/>
          <w:sz w:val="18"/>
        </w:rPr>
      </w:r>
      <w:r w:rsidRPr="00AC3D17">
        <w:rPr>
          <w:b w:val="0"/>
          <w:noProof/>
          <w:sz w:val="18"/>
        </w:rPr>
        <w:fldChar w:fldCharType="separate"/>
      </w:r>
      <w:r w:rsidR="001B6DC9">
        <w:rPr>
          <w:b w:val="0"/>
          <w:noProof/>
          <w:sz w:val="18"/>
        </w:rPr>
        <w:t>297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AC3D17">
        <w:rPr>
          <w:noProof/>
        </w:rPr>
        <w:tab/>
      </w:r>
      <w:r w:rsidRPr="00AC3D17">
        <w:rPr>
          <w:noProof/>
        </w:rPr>
        <w:fldChar w:fldCharType="begin"/>
      </w:r>
      <w:r w:rsidRPr="00AC3D17">
        <w:rPr>
          <w:noProof/>
        </w:rPr>
        <w:instrText xml:space="preserve"> PAGEREF _Toc129347517 \h </w:instrText>
      </w:r>
      <w:r w:rsidRPr="00AC3D17">
        <w:rPr>
          <w:noProof/>
        </w:rPr>
      </w:r>
      <w:r w:rsidRPr="00AC3D17">
        <w:rPr>
          <w:noProof/>
        </w:rPr>
        <w:fldChar w:fldCharType="separate"/>
      </w:r>
      <w:r w:rsidR="001B6DC9">
        <w:rPr>
          <w:noProof/>
        </w:rPr>
        <w:t>297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_Toc129347518 \h </w:instrText>
      </w:r>
      <w:r w:rsidRPr="00AC3D17">
        <w:rPr>
          <w:noProof/>
        </w:rPr>
      </w:r>
      <w:r w:rsidRPr="00AC3D17">
        <w:rPr>
          <w:noProof/>
        </w:rPr>
        <w:fldChar w:fldCharType="separate"/>
      </w:r>
      <w:r w:rsidR="001B6DC9">
        <w:rPr>
          <w:noProof/>
        </w:rPr>
        <w:t>297</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2—Stopping workers being bullied at work</w:t>
      </w:r>
      <w:r w:rsidRPr="00AC3D17">
        <w:rPr>
          <w:b w:val="0"/>
          <w:noProof/>
          <w:sz w:val="18"/>
        </w:rPr>
        <w:tab/>
      </w:r>
      <w:r w:rsidRPr="00AC3D17">
        <w:rPr>
          <w:b w:val="0"/>
          <w:noProof/>
          <w:sz w:val="18"/>
        </w:rPr>
        <w:fldChar w:fldCharType="begin"/>
      </w:r>
      <w:r w:rsidRPr="00AC3D17">
        <w:rPr>
          <w:b w:val="0"/>
          <w:noProof/>
          <w:sz w:val="18"/>
        </w:rPr>
        <w:instrText xml:space="preserve"> PAGEREF _Toc129347519 \h </w:instrText>
      </w:r>
      <w:r w:rsidRPr="00AC3D17">
        <w:rPr>
          <w:b w:val="0"/>
          <w:noProof/>
          <w:sz w:val="18"/>
        </w:rPr>
      </w:r>
      <w:r w:rsidRPr="00AC3D17">
        <w:rPr>
          <w:b w:val="0"/>
          <w:noProof/>
          <w:sz w:val="18"/>
        </w:rPr>
        <w:fldChar w:fldCharType="separate"/>
      </w:r>
      <w:r w:rsidR="001B6DC9">
        <w:rPr>
          <w:b w:val="0"/>
          <w:noProof/>
          <w:sz w:val="18"/>
        </w:rPr>
        <w:t>298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789FC</w:t>
      </w:r>
      <w:r>
        <w:rPr>
          <w:noProof/>
        </w:rPr>
        <w:tab/>
      </w:r>
      <w:r w:rsidRPr="00F85659">
        <w:rPr>
          <w:rFonts w:eastAsiaTheme="minorHAnsi"/>
          <w:noProof/>
        </w:rPr>
        <w:t>Application for an FWC order to stop bullying</w:t>
      </w:r>
      <w:r w:rsidRPr="00AC3D17">
        <w:rPr>
          <w:noProof/>
        </w:rPr>
        <w:tab/>
      </w:r>
      <w:r w:rsidRPr="00AC3D17">
        <w:rPr>
          <w:noProof/>
        </w:rPr>
        <w:fldChar w:fldCharType="begin"/>
      </w:r>
      <w:r w:rsidRPr="00AC3D17">
        <w:rPr>
          <w:noProof/>
        </w:rPr>
        <w:instrText xml:space="preserve"> PAGEREF _Toc129347520 \h </w:instrText>
      </w:r>
      <w:r w:rsidRPr="00AC3D17">
        <w:rPr>
          <w:noProof/>
        </w:rPr>
      </w:r>
      <w:r w:rsidRPr="00AC3D17">
        <w:rPr>
          <w:noProof/>
        </w:rPr>
        <w:fldChar w:fldCharType="separate"/>
      </w:r>
      <w:r w:rsidR="001B6DC9">
        <w:rPr>
          <w:noProof/>
        </w:rPr>
        <w:t>298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789FD</w:t>
      </w:r>
      <w:r>
        <w:rPr>
          <w:noProof/>
        </w:rPr>
        <w:tab/>
        <w:t xml:space="preserve">When is a worker </w:t>
      </w:r>
      <w:r w:rsidRPr="00F85659">
        <w:rPr>
          <w:i/>
          <w:noProof/>
        </w:rPr>
        <w:t>bullied at work</w:t>
      </w:r>
      <w:r>
        <w:rPr>
          <w:noProof/>
        </w:rPr>
        <w:t>?</w:t>
      </w:r>
      <w:r w:rsidRPr="00AC3D17">
        <w:rPr>
          <w:noProof/>
        </w:rPr>
        <w:tab/>
      </w:r>
      <w:r w:rsidRPr="00AC3D17">
        <w:rPr>
          <w:noProof/>
        </w:rPr>
        <w:fldChar w:fldCharType="begin"/>
      </w:r>
      <w:r w:rsidRPr="00AC3D17">
        <w:rPr>
          <w:noProof/>
        </w:rPr>
        <w:instrText xml:space="preserve"> PAGEREF _Toc129347521 \h </w:instrText>
      </w:r>
      <w:r w:rsidRPr="00AC3D17">
        <w:rPr>
          <w:noProof/>
        </w:rPr>
      </w:r>
      <w:r w:rsidRPr="00AC3D17">
        <w:rPr>
          <w:noProof/>
        </w:rPr>
        <w:fldChar w:fldCharType="separate"/>
      </w:r>
      <w:r w:rsidR="001B6DC9">
        <w:rPr>
          <w:noProof/>
        </w:rPr>
        <w:t>298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AC3D17">
        <w:rPr>
          <w:noProof/>
        </w:rPr>
        <w:tab/>
      </w:r>
      <w:r w:rsidRPr="00AC3D17">
        <w:rPr>
          <w:noProof/>
        </w:rPr>
        <w:fldChar w:fldCharType="begin"/>
      </w:r>
      <w:r w:rsidRPr="00AC3D17">
        <w:rPr>
          <w:noProof/>
        </w:rPr>
        <w:instrText xml:space="preserve"> PAGEREF _Toc129347522 \h </w:instrText>
      </w:r>
      <w:r w:rsidRPr="00AC3D17">
        <w:rPr>
          <w:noProof/>
        </w:rPr>
      </w:r>
      <w:r w:rsidRPr="00AC3D17">
        <w:rPr>
          <w:noProof/>
        </w:rPr>
        <w:fldChar w:fldCharType="separate"/>
      </w:r>
      <w:r w:rsidR="001B6DC9">
        <w:rPr>
          <w:noProof/>
        </w:rPr>
        <w:t>299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AC3D17">
        <w:rPr>
          <w:noProof/>
        </w:rPr>
        <w:tab/>
      </w:r>
      <w:r w:rsidRPr="00AC3D17">
        <w:rPr>
          <w:noProof/>
        </w:rPr>
        <w:fldChar w:fldCharType="begin"/>
      </w:r>
      <w:r w:rsidRPr="00AC3D17">
        <w:rPr>
          <w:noProof/>
        </w:rPr>
        <w:instrText xml:space="preserve"> PAGEREF _Toc129347523 \h </w:instrText>
      </w:r>
      <w:r w:rsidRPr="00AC3D17">
        <w:rPr>
          <w:noProof/>
        </w:rPr>
      </w:r>
      <w:r w:rsidRPr="00AC3D17">
        <w:rPr>
          <w:noProof/>
        </w:rPr>
        <w:fldChar w:fldCharType="separate"/>
      </w:r>
      <w:r w:rsidR="001B6DC9">
        <w:rPr>
          <w:noProof/>
        </w:rPr>
        <w:t>300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AC3D17">
        <w:rPr>
          <w:noProof/>
        </w:rPr>
        <w:tab/>
      </w:r>
      <w:r w:rsidRPr="00AC3D17">
        <w:rPr>
          <w:noProof/>
        </w:rPr>
        <w:fldChar w:fldCharType="begin"/>
      </w:r>
      <w:r w:rsidRPr="00AC3D17">
        <w:rPr>
          <w:noProof/>
        </w:rPr>
        <w:instrText xml:space="preserve"> PAGEREF _Toc129347524 \h </w:instrText>
      </w:r>
      <w:r w:rsidRPr="00AC3D17">
        <w:rPr>
          <w:noProof/>
        </w:rPr>
      </w:r>
      <w:r w:rsidRPr="00AC3D17">
        <w:rPr>
          <w:noProof/>
        </w:rPr>
        <w:fldChar w:fldCharType="separate"/>
      </w:r>
      <w:r w:rsidR="001B6DC9">
        <w:rPr>
          <w:noProof/>
        </w:rPr>
        <w:t>300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AC3D17">
        <w:rPr>
          <w:noProof/>
        </w:rPr>
        <w:tab/>
      </w:r>
      <w:r w:rsidRPr="00AC3D17">
        <w:rPr>
          <w:noProof/>
        </w:rPr>
        <w:fldChar w:fldCharType="begin"/>
      </w:r>
      <w:r w:rsidRPr="00AC3D17">
        <w:rPr>
          <w:noProof/>
        </w:rPr>
        <w:instrText xml:space="preserve"> PAGEREF _Toc129347525 \h </w:instrText>
      </w:r>
      <w:r w:rsidRPr="00AC3D17">
        <w:rPr>
          <w:noProof/>
        </w:rPr>
      </w:r>
      <w:r w:rsidRPr="00AC3D17">
        <w:rPr>
          <w:noProof/>
        </w:rPr>
        <w:fldChar w:fldCharType="separate"/>
      </w:r>
      <w:r w:rsidR="001B6DC9">
        <w:rPr>
          <w:noProof/>
        </w:rPr>
        <w:t>300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AC3D17">
        <w:rPr>
          <w:noProof/>
        </w:rPr>
        <w:tab/>
      </w:r>
      <w:r w:rsidRPr="00AC3D17">
        <w:rPr>
          <w:noProof/>
        </w:rPr>
        <w:fldChar w:fldCharType="begin"/>
      </w:r>
      <w:r w:rsidRPr="00AC3D17">
        <w:rPr>
          <w:noProof/>
        </w:rPr>
        <w:instrText xml:space="preserve"> PAGEREF _Toc129347526 \h </w:instrText>
      </w:r>
      <w:r w:rsidRPr="00AC3D17">
        <w:rPr>
          <w:noProof/>
        </w:rPr>
      </w:r>
      <w:r w:rsidRPr="00AC3D17">
        <w:rPr>
          <w:noProof/>
        </w:rPr>
        <w:fldChar w:fldCharType="separate"/>
      </w:r>
      <w:r w:rsidR="001B6DC9">
        <w:rPr>
          <w:noProof/>
        </w:rPr>
        <w:t>301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sidRPr="00F85659">
        <w:rPr>
          <w:rFonts w:eastAsiaTheme="minorHAnsi"/>
          <w:noProof/>
        </w:rPr>
        <w:t>789FJ</w:t>
      </w:r>
      <w:r>
        <w:rPr>
          <w:rFonts w:eastAsiaTheme="minorHAnsi"/>
          <w:noProof/>
        </w:rPr>
        <w:tab/>
      </w:r>
      <w:r w:rsidRPr="00F85659">
        <w:rPr>
          <w:rFonts w:eastAsiaTheme="minorHAnsi"/>
          <w:noProof/>
        </w:rPr>
        <w:t>Declarations by the Chief of the Defence Force</w:t>
      </w:r>
      <w:r w:rsidRPr="00AC3D17">
        <w:rPr>
          <w:noProof/>
        </w:rPr>
        <w:tab/>
      </w:r>
      <w:r w:rsidRPr="00AC3D17">
        <w:rPr>
          <w:noProof/>
        </w:rPr>
        <w:fldChar w:fldCharType="begin"/>
      </w:r>
      <w:r w:rsidRPr="00AC3D17">
        <w:rPr>
          <w:noProof/>
        </w:rPr>
        <w:instrText xml:space="preserve"> PAGEREF _Toc129347527 \h </w:instrText>
      </w:r>
      <w:r w:rsidRPr="00AC3D17">
        <w:rPr>
          <w:noProof/>
        </w:rPr>
      </w:r>
      <w:r w:rsidRPr="00AC3D17">
        <w:rPr>
          <w:noProof/>
        </w:rPr>
        <w:fldChar w:fldCharType="separate"/>
      </w:r>
      <w:r w:rsidR="001B6DC9">
        <w:rPr>
          <w:noProof/>
        </w:rPr>
        <w:t>301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AC3D17">
        <w:rPr>
          <w:noProof/>
        </w:rPr>
        <w:tab/>
      </w:r>
      <w:r w:rsidRPr="00AC3D17">
        <w:rPr>
          <w:noProof/>
        </w:rPr>
        <w:fldChar w:fldCharType="begin"/>
      </w:r>
      <w:r w:rsidRPr="00AC3D17">
        <w:rPr>
          <w:noProof/>
        </w:rPr>
        <w:instrText xml:space="preserve"> PAGEREF _Toc129347528 \h </w:instrText>
      </w:r>
      <w:r w:rsidRPr="00AC3D17">
        <w:rPr>
          <w:noProof/>
        </w:rPr>
      </w:r>
      <w:r w:rsidRPr="00AC3D17">
        <w:rPr>
          <w:noProof/>
        </w:rPr>
        <w:fldChar w:fldCharType="separate"/>
      </w:r>
      <w:r w:rsidR="001B6DC9">
        <w:rPr>
          <w:noProof/>
        </w:rPr>
        <w:t>302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AC3D17">
        <w:rPr>
          <w:noProof/>
        </w:rPr>
        <w:tab/>
      </w:r>
      <w:r w:rsidRPr="00AC3D17">
        <w:rPr>
          <w:noProof/>
        </w:rPr>
        <w:fldChar w:fldCharType="begin"/>
      </w:r>
      <w:r w:rsidRPr="00AC3D17">
        <w:rPr>
          <w:noProof/>
        </w:rPr>
        <w:instrText xml:space="preserve"> PAGEREF _Toc129347529 \h </w:instrText>
      </w:r>
      <w:r w:rsidRPr="00AC3D17">
        <w:rPr>
          <w:noProof/>
        </w:rPr>
      </w:r>
      <w:r w:rsidRPr="00AC3D17">
        <w:rPr>
          <w:noProof/>
        </w:rPr>
        <w:fldChar w:fldCharType="separate"/>
      </w:r>
      <w:r w:rsidR="001B6DC9">
        <w:rPr>
          <w:noProof/>
        </w:rPr>
        <w:t>302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4C—Coronavirus economic response</w:t>
      </w:r>
      <w:r w:rsidRPr="00AC3D17">
        <w:rPr>
          <w:b w:val="0"/>
          <w:noProof/>
          <w:sz w:val="18"/>
        </w:rPr>
        <w:tab/>
      </w:r>
      <w:r w:rsidRPr="00AC3D17">
        <w:rPr>
          <w:b w:val="0"/>
          <w:noProof/>
          <w:sz w:val="18"/>
        </w:rPr>
        <w:fldChar w:fldCharType="begin"/>
      </w:r>
      <w:r w:rsidRPr="00AC3D17">
        <w:rPr>
          <w:b w:val="0"/>
          <w:noProof/>
          <w:sz w:val="18"/>
        </w:rPr>
        <w:instrText xml:space="preserve"> PAGEREF _Toc129347530 \h </w:instrText>
      </w:r>
      <w:r w:rsidRPr="00AC3D17">
        <w:rPr>
          <w:b w:val="0"/>
          <w:noProof/>
          <w:sz w:val="18"/>
        </w:rPr>
      </w:r>
      <w:r w:rsidRPr="00AC3D17">
        <w:rPr>
          <w:b w:val="0"/>
          <w:noProof/>
          <w:sz w:val="18"/>
        </w:rPr>
        <w:fldChar w:fldCharType="separate"/>
      </w:r>
      <w:r w:rsidR="001B6DC9">
        <w:rPr>
          <w:b w:val="0"/>
          <w:noProof/>
          <w:sz w:val="18"/>
        </w:rPr>
        <w:t>303</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_Toc129347531 \h </w:instrText>
      </w:r>
      <w:r w:rsidRPr="00AC3D17">
        <w:rPr>
          <w:b w:val="0"/>
          <w:noProof/>
          <w:sz w:val="18"/>
        </w:rPr>
      </w:r>
      <w:r w:rsidRPr="00AC3D17">
        <w:rPr>
          <w:b w:val="0"/>
          <w:noProof/>
          <w:sz w:val="18"/>
        </w:rPr>
        <w:fldChar w:fldCharType="separate"/>
      </w:r>
      <w:r w:rsidR="001B6DC9">
        <w:rPr>
          <w:b w:val="0"/>
          <w:noProof/>
          <w:sz w:val="18"/>
        </w:rPr>
        <w:t>303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789GC</w:t>
      </w:r>
      <w:r>
        <w:rPr>
          <w:noProof/>
        </w:rPr>
        <w:tab/>
        <w:t>Definitions</w:t>
      </w:r>
      <w:r w:rsidRPr="00AC3D17">
        <w:rPr>
          <w:noProof/>
        </w:rPr>
        <w:tab/>
      </w:r>
      <w:r w:rsidRPr="00AC3D17">
        <w:rPr>
          <w:noProof/>
        </w:rPr>
        <w:fldChar w:fldCharType="begin"/>
      </w:r>
      <w:r w:rsidRPr="00AC3D17">
        <w:rPr>
          <w:noProof/>
        </w:rPr>
        <w:instrText xml:space="preserve"> PAGEREF _Toc129347532 \h </w:instrText>
      </w:r>
      <w:r w:rsidRPr="00AC3D17">
        <w:rPr>
          <w:noProof/>
        </w:rPr>
      </w:r>
      <w:r w:rsidRPr="00AC3D17">
        <w:rPr>
          <w:noProof/>
        </w:rPr>
        <w:fldChar w:fldCharType="separate"/>
      </w:r>
      <w:r w:rsidR="001B6DC9">
        <w:rPr>
          <w:noProof/>
        </w:rPr>
        <w:t>303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789GCB</w:t>
      </w:r>
      <w:r>
        <w:rPr>
          <w:noProof/>
        </w:rPr>
        <w:tab/>
        <w:t>10% decline in turnover test</w:t>
      </w:r>
      <w:r w:rsidRPr="00AC3D17">
        <w:rPr>
          <w:noProof/>
        </w:rPr>
        <w:tab/>
      </w:r>
      <w:r w:rsidRPr="00AC3D17">
        <w:rPr>
          <w:noProof/>
        </w:rPr>
        <w:fldChar w:fldCharType="begin"/>
      </w:r>
      <w:r w:rsidRPr="00AC3D17">
        <w:rPr>
          <w:noProof/>
        </w:rPr>
        <w:instrText xml:space="preserve"> PAGEREF _Toc129347533 \h </w:instrText>
      </w:r>
      <w:r w:rsidRPr="00AC3D17">
        <w:rPr>
          <w:noProof/>
        </w:rPr>
      </w:r>
      <w:r w:rsidRPr="00AC3D17">
        <w:rPr>
          <w:noProof/>
        </w:rPr>
        <w:fldChar w:fldCharType="separate"/>
      </w:r>
      <w:r w:rsidR="001B6DC9">
        <w:rPr>
          <w:noProof/>
        </w:rPr>
        <w:t>305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789GCC</w:t>
      </w:r>
      <w:r>
        <w:rPr>
          <w:noProof/>
        </w:rPr>
        <w:tab/>
        <w:t>Designated quarter</w:t>
      </w:r>
      <w:r w:rsidRPr="00AC3D17">
        <w:rPr>
          <w:noProof/>
        </w:rPr>
        <w:tab/>
      </w:r>
      <w:r w:rsidRPr="00AC3D17">
        <w:rPr>
          <w:noProof/>
        </w:rPr>
        <w:fldChar w:fldCharType="begin"/>
      </w:r>
      <w:r w:rsidRPr="00AC3D17">
        <w:rPr>
          <w:noProof/>
        </w:rPr>
        <w:instrText xml:space="preserve"> PAGEREF _Toc129347534 \h </w:instrText>
      </w:r>
      <w:r w:rsidRPr="00AC3D17">
        <w:rPr>
          <w:noProof/>
        </w:rPr>
      </w:r>
      <w:r w:rsidRPr="00AC3D17">
        <w:rPr>
          <w:noProof/>
        </w:rPr>
        <w:fldChar w:fldCharType="separate"/>
      </w:r>
      <w:r w:rsidR="001B6DC9">
        <w:rPr>
          <w:noProof/>
        </w:rPr>
        <w:t>305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789GCD</w:t>
      </w:r>
      <w:r>
        <w:rPr>
          <w:noProof/>
        </w:rPr>
        <w:tab/>
        <w:t>10% decline in turnover certificate</w:t>
      </w:r>
      <w:r w:rsidRPr="00AC3D17">
        <w:rPr>
          <w:noProof/>
        </w:rPr>
        <w:tab/>
      </w:r>
      <w:r w:rsidRPr="00AC3D17">
        <w:rPr>
          <w:noProof/>
        </w:rPr>
        <w:fldChar w:fldCharType="begin"/>
      </w:r>
      <w:r w:rsidRPr="00AC3D17">
        <w:rPr>
          <w:noProof/>
        </w:rPr>
        <w:instrText xml:space="preserve"> PAGEREF _Toc129347535 \h </w:instrText>
      </w:r>
      <w:r w:rsidRPr="00AC3D17">
        <w:rPr>
          <w:noProof/>
        </w:rPr>
      </w:r>
      <w:r w:rsidRPr="00AC3D17">
        <w:rPr>
          <w:noProof/>
        </w:rPr>
        <w:fldChar w:fldCharType="separate"/>
      </w:r>
      <w:r w:rsidR="001B6DC9">
        <w:rPr>
          <w:noProof/>
        </w:rPr>
        <w:t>306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789GCA</w:t>
      </w:r>
      <w:r>
        <w:rPr>
          <w:noProof/>
        </w:rPr>
        <w:tab/>
        <w:t>When employer qualifies for the jobkeeper scheme</w:t>
      </w:r>
      <w:r w:rsidRPr="00AC3D17">
        <w:rPr>
          <w:noProof/>
        </w:rPr>
        <w:tab/>
      </w:r>
      <w:r w:rsidRPr="00AC3D17">
        <w:rPr>
          <w:noProof/>
        </w:rPr>
        <w:fldChar w:fldCharType="begin"/>
      </w:r>
      <w:r w:rsidRPr="00AC3D17">
        <w:rPr>
          <w:noProof/>
        </w:rPr>
        <w:instrText xml:space="preserve"> PAGEREF _Toc129347536 \h </w:instrText>
      </w:r>
      <w:r w:rsidRPr="00AC3D17">
        <w:rPr>
          <w:noProof/>
        </w:rPr>
      </w:r>
      <w:r w:rsidRPr="00AC3D17">
        <w:rPr>
          <w:noProof/>
        </w:rPr>
        <w:fldChar w:fldCharType="separate"/>
      </w:r>
      <w:r w:rsidR="001B6DC9">
        <w:rPr>
          <w:noProof/>
        </w:rPr>
        <w:t>307</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7—Service</w:t>
      </w:r>
      <w:r w:rsidRPr="00AC3D17">
        <w:rPr>
          <w:b w:val="0"/>
          <w:noProof/>
          <w:sz w:val="18"/>
        </w:rPr>
        <w:tab/>
      </w:r>
      <w:r w:rsidRPr="00AC3D17">
        <w:rPr>
          <w:b w:val="0"/>
          <w:noProof/>
          <w:sz w:val="18"/>
        </w:rPr>
        <w:fldChar w:fldCharType="begin"/>
      </w:r>
      <w:r w:rsidRPr="00AC3D17">
        <w:rPr>
          <w:b w:val="0"/>
          <w:noProof/>
          <w:sz w:val="18"/>
        </w:rPr>
        <w:instrText xml:space="preserve"> PAGEREF _Toc129347537 \h </w:instrText>
      </w:r>
      <w:r w:rsidRPr="00AC3D17">
        <w:rPr>
          <w:b w:val="0"/>
          <w:noProof/>
          <w:sz w:val="18"/>
        </w:rPr>
      </w:r>
      <w:r w:rsidRPr="00AC3D17">
        <w:rPr>
          <w:b w:val="0"/>
          <w:noProof/>
          <w:sz w:val="18"/>
        </w:rPr>
        <w:fldChar w:fldCharType="separate"/>
      </w:r>
      <w:r w:rsidR="001B6DC9">
        <w:rPr>
          <w:b w:val="0"/>
          <w:noProof/>
          <w:sz w:val="18"/>
        </w:rPr>
        <w:t>308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789GR</w:t>
      </w:r>
      <w:r>
        <w:rPr>
          <w:noProof/>
        </w:rPr>
        <w:tab/>
        <w:t>Service</w:t>
      </w:r>
      <w:r w:rsidRPr="00AC3D17">
        <w:rPr>
          <w:noProof/>
        </w:rPr>
        <w:tab/>
      </w:r>
      <w:r w:rsidRPr="00AC3D17">
        <w:rPr>
          <w:noProof/>
        </w:rPr>
        <w:fldChar w:fldCharType="begin"/>
      </w:r>
      <w:r w:rsidRPr="00AC3D17">
        <w:rPr>
          <w:noProof/>
        </w:rPr>
        <w:instrText xml:space="preserve"> PAGEREF _Toc129347538 \h </w:instrText>
      </w:r>
      <w:r w:rsidRPr="00AC3D17">
        <w:rPr>
          <w:noProof/>
        </w:rPr>
      </w:r>
      <w:r w:rsidRPr="00AC3D17">
        <w:rPr>
          <w:noProof/>
        </w:rPr>
        <w:fldChar w:fldCharType="separate"/>
      </w:r>
      <w:r w:rsidR="001B6DC9">
        <w:rPr>
          <w:noProof/>
        </w:rPr>
        <w:t>308</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8—Accrual rules</w:t>
      </w:r>
      <w:r w:rsidRPr="00AC3D17">
        <w:rPr>
          <w:b w:val="0"/>
          <w:noProof/>
          <w:sz w:val="18"/>
        </w:rPr>
        <w:tab/>
      </w:r>
      <w:r w:rsidRPr="00AC3D17">
        <w:rPr>
          <w:b w:val="0"/>
          <w:noProof/>
          <w:sz w:val="18"/>
        </w:rPr>
        <w:fldChar w:fldCharType="begin"/>
      </w:r>
      <w:r w:rsidRPr="00AC3D17">
        <w:rPr>
          <w:b w:val="0"/>
          <w:noProof/>
          <w:sz w:val="18"/>
        </w:rPr>
        <w:instrText xml:space="preserve"> PAGEREF _Toc129347539 \h </w:instrText>
      </w:r>
      <w:r w:rsidRPr="00AC3D17">
        <w:rPr>
          <w:b w:val="0"/>
          <w:noProof/>
          <w:sz w:val="18"/>
        </w:rPr>
      </w:r>
      <w:r w:rsidRPr="00AC3D17">
        <w:rPr>
          <w:b w:val="0"/>
          <w:noProof/>
          <w:sz w:val="18"/>
        </w:rPr>
        <w:fldChar w:fldCharType="separate"/>
      </w:r>
      <w:r w:rsidR="001B6DC9">
        <w:rPr>
          <w:b w:val="0"/>
          <w:noProof/>
          <w:sz w:val="18"/>
        </w:rPr>
        <w:t>309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789GS</w:t>
      </w:r>
      <w:r>
        <w:rPr>
          <w:noProof/>
        </w:rPr>
        <w:tab/>
        <w:t>Accrual rules</w:t>
      </w:r>
      <w:r w:rsidRPr="00AC3D17">
        <w:rPr>
          <w:noProof/>
        </w:rPr>
        <w:tab/>
      </w:r>
      <w:r w:rsidRPr="00AC3D17">
        <w:rPr>
          <w:noProof/>
        </w:rPr>
        <w:fldChar w:fldCharType="begin"/>
      </w:r>
      <w:r w:rsidRPr="00AC3D17">
        <w:rPr>
          <w:noProof/>
        </w:rPr>
        <w:instrText xml:space="preserve"> PAGEREF _Toc129347540 \h </w:instrText>
      </w:r>
      <w:r w:rsidRPr="00AC3D17">
        <w:rPr>
          <w:noProof/>
        </w:rPr>
      </w:r>
      <w:r w:rsidRPr="00AC3D17">
        <w:rPr>
          <w:noProof/>
        </w:rPr>
        <w:fldChar w:fldCharType="separate"/>
      </w:r>
      <w:r w:rsidR="001B6DC9">
        <w:rPr>
          <w:noProof/>
        </w:rPr>
        <w:t>309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10—Dealing with disputes</w:t>
      </w:r>
      <w:r w:rsidRPr="00AC3D17">
        <w:rPr>
          <w:b w:val="0"/>
          <w:noProof/>
          <w:sz w:val="18"/>
        </w:rPr>
        <w:tab/>
      </w:r>
      <w:r w:rsidRPr="00AC3D17">
        <w:rPr>
          <w:b w:val="0"/>
          <w:noProof/>
          <w:sz w:val="18"/>
        </w:rPr>
        <w:fldChar w:fldCharType="begin"/>
      </w:r>
      <w:r w:rsidRPr="00AC3D17">
        <w:rPr>
          <w:b w:val="0"/>
          <w:noProof/>
          <w:sz w:val="18"/>
        </w:rPr>
        <w:instrText xml:space="preserve"> PAGEREF _Toc129347541 \h </w:instrText>
      </w:r>
      <w:r w:rsidRPr="00AC3D17">
        <w:rPr>
          <w:b w:val="0"/>
          <w:noProof/>
          <w:sz w:val="18"/>
        </w:rPr>
      </w:r>
      <w:r w:rsidRPr="00AC3D17">
        <w:rPr>
          <w:b w:val="0"/>
          <w:noProof/>
          <w:sz w:val="18"/>
        </w:rPr>
        <w:fldChar w:fldCharType="separate"/>
      </w:r>
      <w:r w:rsidR="001B6DC9">
        <w:rPr>
          <w:b w:val="0"/>
          <w:noProof/>
          <w:sz w:val="18"/>
        </w:rPr>
        <w:t>310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789GV</w:t>
      </w:r>
      <w:r>
        <w:rPr>
          <w:noProof/>
        </w:rPr>
        <w:tab/>
        <w:t>FWC may deal with a dispute about the operation of this Part</w:t>
      </w:r>
      <w:r w:rsidRPr="00AC3D17">
        <w:rPr>
          <w:noProof/>
        </w:rPr>
        <w:tab/>
      </w:r>
      <w:r w:rsidRPr="00AC3D17">
        <w:rPr>
          <w:noProof/>
        </w:rPr>
        <w:fldChar w:fldCharType="begin"/>
      </w:r>
      <w:r w:rsidRPr="00AC3D17">
        <w:rPr>
          <w:noProof/>
        </w:rPr>
        <w:instrText xml:space="preserve"> PAGEREF _Toc129347542 \h </w:instrText>
      </w:r>
      <w:r w:rsidRPr="00AC3D17">
        <w:rPr>
          <w:noProof/>
        </w:rPr>
      </w:r>
      <w:r w:rsidRPr="00AC3D17">
        <w:rPr>
          <w:noProof/>
        </w:rPr>
        <w:fldChar w:fldCharType="separate"/>
      </w:r>
      <w:r w:rsidR="001B6DC9">
        <w:rPr>
          <w:noProof/>
        </w:rPr>
        <w:t>310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789GW</w:t>
      </w:r>
      <w:r>
        <w:rPr>
          <w:noProof/>
        </w:rPr>
        <w:tab/>
        <w:t>Contravening an FWC order dealing with a dispute about the operation of this Part</w:t>
      </w:r>
      <w:r w:rsidRPr="00AC3D17">
        <w:rPr>
          <w:noProof/>
        </w:rPr>
        <w:tab/>
      </w:r>
      <w:r w:rsidRPr="00AC3D17">
        <w:rPr>
          <w:noProof/>
        </w:rPr>
        <w:fldChar w:fldCharType="begin"/>
      </w:r>
      <w:r w:rsidRPr="00AC3D17">
        <w:rPr>
          <w:noProof/>
        </w:rPr>
        <w:instrText xml:space="preserve"> PAGEREF _Toc129347543 \h </w:instrText>
      </w:r>
      <w:r w:rsidRPr="00AC3D17">
        <w:rPr>
          <w:noProof/>
        </w:rPr>
      </w:r>
      <w:r w:rsidRPr="00AC3D17">
        <w:rPr>
          <w:noProof/>
        </w:rPr>
        <w:fldChar w:fldCharType="separate"/>
      </w:r>
      <w:r w:rsidR="001B6DC9">
        <w:rPr>
          <w:noProof/>
        </w:rPr>
        <w:t>311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12—Protections</w:t>
      </w:r>
      <w:r w:rsidRPr="00AC3D17">
        <w:rPr>
          <w:b w:val="0"/>
          <w:noProof/>
          <w:sz w:val="18"/>
        </w:rPr>
        <w:tab/>
      </w:r>
      <w:r w:rsidRPr="00AC3D17">
        <w:rPr>
          <w:b w:val="0"/>
          <w:noProof/>
          <w:sz w:val="18"/>
        </w:rPr>
        <w:fldChar w:fldCharType="begin"/>
      </w:r>
      <w:r w:rsidRPr="00AC3D17">
        <w:rPr>
          <w:b w:val="0"/>
          <w:noProof/>
          <w:sz w:val="18"/>
        </w:rPr>
        <w:instrText xml:space="preserve"> PAGEREF _Toc129347544 \h </w:instrText>
      </w:r>
      <w:r w:rsidRPr="00AC3D17">
        <w:rPr>
          <w:b w:val="0"/>
          <w:noProof/>
          <w:sz w:val="18"/>
        </w:rPr>
      </w:r>
      <w:r w:rsidRPr="00AC3D17">
        <w:rPr>
          <w:b w:val="0"/>
          <w:noProof/>
          <w:sz w:val="18"/>
        </w:rPr>
        <w:fldChar w:fldCharType="separate"/>
      </w:r>
      <w:r w:rsidR="001B6DC9">
        <w:rPr>
          <w:b w:val="0"/>
          <w:noProof/>
          <w:sz w:val="18"/>
        </w:rPr>
        <w:t>312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789GXA</w:t>
      </w:r>
      <w:r>
        <w:rPr>
          <w:noProof/>
        </w:rPr>
        <w:tab/>
        <w:t>Misuse of jobkeeper enabling direction</w:t>
      </w:r>
      <w:r w:rsidRPr="00AC3D17">
        <w:rPr>
          <w:noProof/>
        </w:rPr>
        <w:tab/>
      </w:r>
      <w:r w:rsidRPr="00AC3D17">
        <w:rPr>
          <w:noProof/>
        </w:rPr>
        <w:fldChar w:fldCharType="begin"/>
      </w:r>
      <w:r w:rsidRPr="00AC3D17">
        <w:rPr>
          <w:noProof/>
        </w:rPr>
        <w:instrText xml:space="preserve"> PAGEREF _Toc129347545 \h </w:instrText>
      </w:r>
      <w:r w:rsidRPr="00AC3D17">
        <w:rPr>
          <w:noProof/>
        </w:rPr>
      </w:r>
      <w:r w:rsidRPr="00AC3D17">
        <w:rPr>
          <w:noProof/>
        </w:rPr>
        <w:fldChar w:fldCharType="separate"/>
      </w:r>
      <w:r w:rsidR="001B6DC9">
        <w:rPr>
          <w:noProof/>
        </w:rPr>
        <w:t>312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789GXB</w:t>
      </w:r>
      <w:r>
        <w:rPr>
          <w:noProof/>
        </w:rPr>
        <w:tab/>
        <w:t>10% decline in turnover test—prohibited conduct</w:t>
      </w:r>
      <w:r w:rsidRPr="00AC3D17">
        <w:rPr>
          <w:noProof/>
        </w:rPr>
        <w:tab/>
      </w:r>
      <w:r w:rsidRPr="00AC3D17">
        <w:rPr>
          <w:noProof/>
        </w:rPr>
        <w:fldChar w:fldCharType="begin"/>
      </w:r>
      <w:r w:rsidRPr="00AC3D17">
        <w:rPr>
          <w:noProof/>
        </w:rPr>
        <w:instrText xml:space="preserve"> PAGEREF _Toc129347546 \h </w:instrText>
      </w:r>
      <w:r w:rsidRPr="00AC3D17">
        <w:rPr>
          <w:noProof/>
        </w:rPr>
      </w:r>
      <w:r w:rsidRPr="00AC3D17">
        <w:rPr>
          <w:noProof/>
        </w:rPr>
        <w:fldChar w:fldCharType="separate"/>
      </w:r>
      <w:r w:rsidR="001B6DC9">
        <w:rPr>
          <w:noProof/>
        </w:rPr>
        <w:t>312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789GXC</w:t>
      </w:r>
      <w:r>
        <w:rPr>
          <w:noProof/>
        </w:rPr>
        <w:tab/>
        <w:t>False statutory declaration</w:t>
      </w:r>
      <w:r w:rsidRPr="00AC3D17">
        <w:rPr>
          <w:noProof/>
        </w:rPr>
        <w:tab/>
      </w:r>
      <w:r w:rsidRPr="00AC3D17">
        <w:rPr>
          <w:noProof/>
        </w:rPr>
        <w:fldChar w:fldCharType="begin"/>
      </w:r>
      <w:r w:rsidRPr="00AC3D17">
        <w:rPr>
          <w:noProof/>
        </w:rPr>
        <w:instrText xml:space="preserve"> PAGEREF _Toc129347547 \h </w:instrText>
      </w:r>
      <w:r w:rsidRPr="00AC3D17">
        <w:rPr>
          <w:noProof/>
        </w:rPr>
      </w:r>
      <w:r w:rsidRPr="00AC3D17">
        <w:rPr>
          <w:noProof/>
        </w:rPr>
        <w:fldChar w:fldCharType="separate"/>
      </w:r>
      <w:r w:rsidR="001B6DC9">
        <w:rPr>
          <w:noProof/>
        </w:rPr>
        <w:t>313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789GXD</w:t>
      </w:r>
      <w:r>
        <w:rPr>
          <w:noProof/>
        </w:rPr>
        <w:tab/>
        <w:t>Federal Court may terminate a jobkeeper enabling direction if employer does not satisfy the 10% decline in turnover test</w:t>
      </w:r>
      <w:r w:rsidRPr="00AC3D17">
        <w:rPr>
          <w:noProof/>
        </w:rPr>
        <w:tab/>
      </w:r>
      <w:r w:rsidRPr="00AC3D17">
        <w:rPr>
          <w:noProof/>
        </w:rPr>
        <w:fldChar w:fldCharType="begin"/>
      </w:r>
      <w:r w:rsidRPr="00AC3D17">
        <w:rPr>
          <w:noProof/>
        </w:rPr>
        <w:instrText xml:space="preserve"> PAGEREF _Toc129347548 \h </w:instrText>
      </w:r>
      <w:r w:rsidRPr="00AC3D17">
        <w:rPr>
          <w:noProof/>
        </w:rPr>
      </w:r>
      <w:r w:rsidRPr="00AC3D17">
        <w:rPr>
          <w:noProof/>
        </w:rPr>
        <w:fldChar w:fldCharType="separate"/>
      </w:r>
      <w:r w:rsidR="001B6DC9">
        <w:rPr>
          <w:noProof/>
        </w:rPr>
        <w:t>313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789GXE</w:t>
      </w:r>
      <w:r>
        <w:rPr>
          <w:noProof/>
        </w:rPr>
        <w:tab/>
        <w:t>Federal Court may terminate a subsection 789GJD(2) agreement if employer does not satisfy the 10% decline in turnover test</w:t>
      </w:r>
      <w:r w:rsidRPr="00AC3D17">
        <w:rPr>
          <w:noProof/>
        </w:rPr>
        <w:tab/>
      </w:r>
      <w:r w:rsidRPr="00AC3D17">
        <w:rPr>
          <w:noProof/>
        </w:rPr>
        <w:fldChar w:fldCharType="begin"/>
      </w:r>
      <w:r w:rsidRPr="00AC3D17">
        <w:rPr>
          <w:noProof/>
        </w:rPr>
        <w:instrText xml:space="preserve"> PAGEREF _Toc129347549 \h </w:instrText>
      </w:r>
      <w:r w:rsidRPr="00AC3D17">
        <w:rPr>
          <w:noProof/>
        </w:rPr>
      </w:r>
      <w:r w:rsidRPr="00AC3D17">
        <w:rPr>
          <w:noProof/>
        </w:rPr>
        <w:fldChar w:fldCharType="separate"/>
      </w:r>
      <w:r w:rsidR="001B6DC9">
        <w:rPr>
          <w:noProof/>
        </w:rPr>
        <w:t>314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789GY</w:t>
      </w:r>
      <w:r>
        <w:rPr>
          <w:noProof/>
        </w:rPr>
        <w:tab/>
        <w:t>Protection of workplace rights</w:t>
      </w:r>
      <w:r w:rsidRPr="00AC3D17">
        <w:rPr>
          <w:noProof/>
        </w:rPr>
        <w:tab/>
      </w:r>
      <w:r w:rsidRPr="00AC3D17">
        <w:rPr>
          <w:noProof/>
        </w:rPr>
        <w:fldChar w:fldCharType="begin"/>
      </w:r>
      <w:r w:rsidRPr="00AC3D17">
        <w:rPr>
          <w:noProof/>
        </w:rPr>
        <w:instrText xml:space="preserve"> PAGEREF _Toc129347550 \h </w:instrText>
      </w:r>
      <w:r w:rsidRPr="00AC3D17">
        <w:rPr>
          <w:noProof/>
        </w:rPr>
      </w:r>
      <w:r w:rsidRPr="00AC3D17">
        <w:rPr>
          <w:noProof/>
        </w:rPr>
        <w:fldChar w:fldCharType="separate"/>
      </w:r>
      <w:r w:rsidR="001B6DC9">
        <w:rPr>
          <w:noProof/>
        </w:rPr>
        <w:t>315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789GZ</w:t>
      </w:r>
      <w:r>
        <w:rPr>
          <w:noProof/>
        </w:rPr>
        <w:tab/>
        <w:t>Relationship with other laws etc.</w:t>
      </w:r>
      <w:r w:rsidRPr="00AC3D17">
        <w:rPr>
          <w:noProof/>
        </w:rPr>
        <w:tab/>
      </w:r>
      <w:r w:rsidRPr="00AC3D17">
        <w:rPr>
          <w:noProof/>
        </w:rPr>
        <w:fldChar w:fldCharType="begin"/>
      </w:r>
      <w:r w:rsidRPr="00AC3D17">
        <w:rPr>
          <w:noProof/>
        </w:rPr>
        <w:instrText xml:space="preserve"> PAGEREF _Toc129347551 \h </w:instrText>
      </w:r>
      <w:r w:rsidRPr="00AC3D17">
        <w:rPr>
          <w:noProof/>
        </w:rPr>
      </w:r>
      <w:r w:rsidRPr="00AC3D17">
        <w:rPr>
          <w:noProof/>
        </w:rPr>
        <w:fldChar w:fldCharType="separate"/>
      </w:r>
      <w:r w:rsidR="001B6DC9">
        <w:rPr>
          <w:noProof/>
        </w:rPr>
        <w:t>315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789GZA</w:t>
      </w:r>
      <w:r>
        <w:rPr>
          <w:noProof/>
        </w:rPr>
        <w:tab/>
        <w:t>Redundancy</w:t>
      </w:r>
      <w:r w:rsidRPr="00AC3D17">
        <w:rPr>
          <w:noProof/>
        </w:rPr>
        <w:tab/>
      </w:r>
      <w:r w:rsidRPr="00AC3D17">
        <w:rPr>
          <w:noProof/>
        </w:rPr>
        <w:fldChar w:fldCharType="begin"/>
      </w:r>
      <w:r w:rsidRPr="00AC3D17">
        <w:rPr>
          <w:noProof/>
        </w:rPr>
        <w:instrText xml:space="preserve"> PAGEREF _Toc129347552 \h </w:instrText>
      </w:r>
      <w:r w:rsidRPr="00AC3D17">
        <w:rPr>
          <w:noProof/>
        </w:rPr>
      </w:r>
      <w:r w:rsidRPr="00AC3D17">
        <w:rPr>
          <w:noProof/>
        </w:rPr>
        <w:fldChar w:fldCharType="separate"/>
      </w:r>
      <w:r w:rsidR="001B6DC9">
        <w:rPr>
          <w:noProof/>
        </w:rPr>
        <w:t>316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13—Review of this Part</w:t>
      </w:r>
      <w:r w:rsidRPr="00AC3D17">
        <w:rPr>
          <w:b w:val="0"/>
          <w:noProof/>
          <w:sz w:val="18"/>
        </w:rPr>
        <w:tab/>
      </w:r>
      <w:r w:rsidRPr="00AC3D17">
        <w:rPr>
          <w:b w:val="0"/>
          <w:noProof/>
          <w:sz w:val="18"/>
        </w:rPr>
        <w:fldChar w:fldCharType="begin"/>
      </w:r>
      <w:r w:rsidRPr="00AC3D17">
        <w:rPr>
          <w:b w:val="0"/>
          <w:noProof/>
          <w:sz w:val="18"/>
        </w:rPr>
        <w:instrText xml:space="preserve"> PAGEREF _Toc129347553 \h </w:instrText>
      </w:r>
      <w:r w:rsidRPr="00AC3D17">
        <w:rPr>
          <w:b w:val="0"/>
          <w:noProof/>
          <w:sz w:val="18"/>
        </w:rPr>
      </w:r>
      <w:r w:rsidRPr="00AC3D17">
        <w:rPr>
          <w:b w:val="0"/>
          <w:noProof/>
          <w:sz w:val="18"/>
        </w:rPr>
        <w:fldChar w:fldCharType="separate"/>
      </w:r>
      <w:r w:rsidR="001B6DC9">
        <w:rPr>
          <w:b w:val="0"/>
          <w:noProof/>
          <w:sz w:val="18"/>
        </w:rPr>
        <w:t>317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789GZB</w:t>
      </w:r>
      <w:r>
        <w:rPr>
          <w:noProof/>
        </w:rPr>
        <w:tab/>
        <w:t>Review of this Part</w:t>
      </w:r>
      <w:r w:rsidRPr="00AC3D17">
        <w:rPr>
          <w:noProof/>
        </w:rPr>
        <w:tab/>
      </w:r>
      <w:r w:rsidRPr="00AC3D17">
        <w:rPr>
          <w:noProof/>
        </w:rPr>
        <w:fldChar w:fldCharType="begin"/>
      </w:r>
      <w:r w:rsidRPr="00AC3D17">
        <w:rPr>
          <w:noProof/>
        </w:rPr>
        <w:instrText xml:space="preserve"> PAGEREF _Toc129347554 \h </w:instrText>
      </w:r>
      <w:r w:rsidRPr="00AC3D17">
        <w:rPr>
          <w:noProof/>
        </w:rPr>
      </w:r>
      <w:r w:rsidRPr="00AC3D17">
        <w:rPr>
          <w:noProof/>
        </w:rPr>
        <w:fldChar w:fldCharType="separate"/>
      </w:r>
      <w:r w:rsidR="001B6DC9">
        <w:rPr>
          <w:noProof/>
        </w:rPr>
        <w:t>317</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4E—Extension of anti</w:t>
      </w:r>
      <w:r>
        <w:rPr>
          <w:noProof/>
        </w:rPr>
        <w:noBreakHyphen/>
        <w:t>discrimination rules</w:t>
      </w:r>
      <w:r w:rsidRPr="00AC3D17">
        <w:rPr>
          <w:b w:val="0"/>
          <w:noProof/>
          <w:sz w:val="18"/>
        </w:rPr>
        <w:tab/>
      </w:r>
      <w:r w:rsidRPr="00AC3D17">
        <w:rPr>
          <w:b w:val="0"/>
          <w:noProof/>
          <w:sz w:val="18"/>
        </w:rPr>
        <w:fldChar w:fldCharType="begin"/>
      </w:r>
      <w:r w:rsidRPr="00AC3D17">
        <w:rPr>
          <w:b w:val="0"/>
          <w:noProof/>
          <w:sz w:val="18"/>
        </w:rPr>
        <w:instrText xml:space="preserve"> PAGEREF _Toc129347555 \h </w:instrText>
      </w:r>
      <w:r w:rsidRPr="00AC3D17">
        <w:rPr>
          <w:b w:val="0"/>
          <w:noProof/>
          <w:sz w:val="18"/>
        </w:rPr>
      </w:r>
      <w:r w:rsidRPr="00AC3D17">
        <w:rPr>
          <w:b w:val="0"/>
          <w:noProof/>
          <w:sz w:val="18"/>
        </w:rPr>
        <w:fldChar w:fldCharType="separate"/>
      </w:r>
      <w:r w:rsidR="001B6DC9">
        <w:rPr>
          <w:b w:val="0"/>
          <w:noProof/>
          <w:sz w:val="18"/>
        </w:rPr>
        <w:t>318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789HA</w:t>
      </w:r>
      <w:r>
        <w:rPr>
          <w:noProof/>
        </w:rPr>
        <w:tab/>
        <w:t>Constitutional basis of this Part</w:t>
      </w:r>
      <w:r w:rsidRPr="00AC3D17">
        <w:rPr>
          <w:noProof/>
        </w:rPr>
        <w:tab/>
      </w:r>
      <w:r w:rsidRPr="00AC3D17">
        <w:rPr>
          <w:noProof/>
        </w:rPr>
        <w:fldChar w:fldCharType="begin"/>
      </w:r>
      <w:r w:rsidRPr="00AC3D17">
        <w:rPr>
          <w:noProof/>
        </w:rPr>
        <w:instrText xml:space="preserve"> PAGEREF _Toc129347556 \h </w:instrText>
      </w:r>
      <w:r w:rsidRPr="00AC3D17">
        <w:rPr>
          <w:noProof/>
        </w:rPr>
      </w:r>
      <w:r w:rsidRPr="00AC3D17">
        <w:rPr>
          <w:noProof/>
        </w:rPr>
        <w:fldChar w:fldCharType="separate"/>
      </w:r>
      <w:r w:rsidR="001B6DC9">
        <w:rPr>
          <w:noProof/>
        </w:rPr>
        <w:t>318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789HB</w:t>
      </w:r>
      <w:r>
        <w:rPr>
          <w:noProof/>
        </w:rPr>
        <w:tab/>
        <w:t>Extension of anti</w:t>
      </w:r>
      <w:r>
        <w:rPr>
          <w:noProof/>
        </w:rPr>
        <w:noBreakHyphen/>
        <w:t>discrimination rules</w:t>
      </w:r>
      <w:r w:rsidRPr="00AC3D17">
        <w:rPr>
          <w:noProof/>
        </w:rPr>
        <w:tab/>
      </w:r>
      <w:r w:rsidRPr="00AC3D17">
        <w:rPr>
          <w:noProof/>
        </w:rPr>
        <w:fldChar w:fldCharType="begin"/>
      </w:r>
      <w:r w:rsidRPr="00AC3D17">
        <w:rPr>
          <w:noProof/>
        </w:rPr>
        <w:instrText xml:space="preserve"> PAGEREF _Toc129347557 \h </w:instrText>
      </w:r>
      <w:r w:rsidRPr="00AC3D17">
        <w:rPr>
          <w:noProof/>
        </w:rPr>
      </w:r>
      <w:r w:rsidRPr="00AC3D17">
        <w:rPr>
          <w:noProof/>
        </w:rPr>
        <w:fldChar w:fldCharType="separate"/>
      </w:r>
      <w:r w:rsidR="001B6DC9">
        <w:rPr>
          <w:noProof/>
        </w:rPr>
        <w:t>318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AC3D17">
        <w:rPr>
          <w:b w:val="0"/>
          <w:noProof/>
          <w:sz w:val="18"/>
        </w:rPr>
        <w:tab/>
      </w:r>
      <w:r w:rsidRPr="00AC3D17">
        <w:rPr>
          <w:b w:val="0"/>
          <w:noProof/>
          <w:sz w:val="18"/>
        </w:rPr>
        <w:fldChar w:fldCharType="begin"/>
      </w:r>
      <w:r w:rsidRPr="00AC3D17">
        <w:rPr>
          <w:b w:val="0"/>
          <w:noProof/>
          <w:sz w:val="18"/>
        </w:rPr>
        <w:instrText xml:space="preserve"> PAGEREF _Toc129347558 \h </w:instrText>
      </w:r>
      <w:r w:rsidRPr="00AC3D17">
        <w:rPr>
          <w:b w:val="0"/>
          <w:noProof/>
          <w:sz w:val="18"/>
        </w:rPr>
      </w:r>
      <w:r w:rsidRPr="00AC3D17">
        <w:rPr>
          <w:b w:val="0"/>
          <w:noProof/>
          <w:sz w:val="18"/>
        </w:rPr>
        <w:fldChar w:fldCharType="separate"/>
      </w:r>
      <w:r w:rsidR="001B6DC9">
        <w:rPr>
          <w:b w:val="0"/>
          <w:noProof/>
          <w:sz w:val="18"/>
        </w:rPr>
        <w:t>320</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1—Introduction</w:t>
      </w:r>
      <w:r w:rsidRPr="00AC3D17">
        <w:rPr>
          <w:b w:val="0"/>
          <w:noProof/>
          <w:sz w:val="18"/>
        </w:rPr>
        <w:tab/>
      </w:r>
      <w:r w:rsidRPr="00AC3D17">
        <w:rPr>
          <w:b w:val="0"/>
          <w:noProof/>
          <w:sz w:val="18"/>
        </w:rPr>
        <w:fldChar w:fldCharType="begin"/>
      </w:r>
      <w:r w:rsidRPr="00AC3D17">
        <w:rPr>
          <w:b w:val="0"/>
          <w:noProof/>
          <w:sz w:val="18"/>
        </w:rPr>
        <w:instrText xml:space="preserve"> PAGEREF _Toc129347559 \h </w:instrText>
      </w:r>
      <w:r w:rsidRPr="00AC3D17">
        <w:rPr>
          <w:b w:val="0"/>
          <w:noProof/>
          <w:sz w:val="18"/>
        </w:rPr>
      </w:r>
      <w:r w:rsidRPr="00AC3D17">
        <w:rPr>
          <w:b w:val="0"/>
          <w:noProof/>
          <w:sz w:val="18"/>
        </w:rPr>
        <w:fldChar w:fldCharType="separate"/>
      </w:r>
      <w:r w:rsidR="001B6DC9">
        <w:rPr>
          <w:b w:val="0"/>
          <w:noProof/>
          <w:sz w:val="18"/>
        </w:rPr>
        <w:t>320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AC3D17">
        <w:rPr>
          <w:noProof/>
        </w:rPr>
        <w:tab/>
      </w:r>
      <w:r w:rsidRPr="00AC3D17">
        <w:rPr>
          <w:noProof/>
        </w:rPr>
        <w:fldChar w:fldCharType="begin"/>
      </w:r>
      <w:r w:rsidRPr="00AC3D17">
        <w:rPr>
          <w:noProof/>
        </w:rPr>
        <w:instrText xml:space="preserve"> PAGEREF _Toc129347560 \h </w:instrText>
      </w:r>
      <w:r w:rsidRPr="00AC3D17">
        <w:rPr>
          <w:noProof/>
        </w:rPr>
      </w:r>
      <w:r w:rsidRPr="00AC3D17">
        <w:rPr>
          <w:noProof/>
        </w:rPr>
        <w:fldChar w:fldCharType="separate"/>
      </w:r>
      <w:r w:rsidR="001B6DC9">
        <w:rPr>
          <w:noProof/>
        </w:rPr>
        <w:t>320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F85659">
        <w:rPr>
          <w:i/>
          <w:noProof/>
        </w:rPr>
        <w:t>employee</w:t>
      </w:r>
      <w:r>
        <w:rPr>
          <w:noProof/>
        </w:rPr>
        <w:t xml:space="preserve"> and </w:t>
      </w:r>
      <w:r w:rsidRPr="00F85659">
        <w:rPr>
          <w:i/>
          <w:noProof/>
        </w:rPr>
        <w:t>employer</w:t>
      </w:r>
      <w:r w:rsidRPr="00AC3D17">
        <w:rPr>
          <w:noProof/>
        </w:rPr>
        <w:tab/>
      </w:r>
      <w:r w:rsidRPr="00AC3D17">
        <w:rPr>
          <w:noProof/>
        </w:rPr>
        <w:fldChar w:fldCharType="begin"/>
      </w:r>
      <w:r w:rsidRPr="00AC3D17">
        <w:rPr>
          <w:noProof/>
        </w:rPr>
        <w:instrText xml:space="preserve"> PAGEREF _Toc129347561 \h </w:instrText>
      </w:r>
      <w:r w:rsidRPr="00AC3D17">
        <w:rPr>
          <w:noProof/>
        </w:rPr>
      </w:r>
      <w:r w:rsidRPr="00AC3D17">
        <w:rPr>
          <w:noProof/>
        </w:rPr>
        <w:fldChar w:fldCharType="separate"/>
      </w:r>
      <w:r w:rsidR="001B6DC9">
        <w:rPr>
          <w:noProof/>
        </w:rPr>
        <w:t>320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2—Miscellaneous</w:t>
      </w:r>
      <w:r w:rsidRPr="00AC3D17">
        <w:rPr>
          <w:b w:val="0"/>
          <w:noProof/>
          <w:sz w:val="18"/>
        </w:rPr>
        <w:tab/>
      </w:r>
      <w:r w:rsidRPr="00AC3D17">
        <w:rPr>
          <w:b w:val="0"/>
          <w:noProof/>
          <w:sz w:val="18"/>
        </w:rPr>
        <w:fldChar w:fldCharType="begin"/>
      </w:r>
      <w:r w:rsidRPr="00AC3D17">
        <w:rPr>
          <w:b w:val="0"/>
          <w:noProof/>
          <w:sz w:val="18"/>
        </w:rPr>
        <w:instrText xml:space="preserve"> PAGEREF _Toc129347562 \h </w:instrText>
      </w:r>
      <w:r w:rsidRPr="00AC3D17">
        <w:rPr>
          <w:b w:val="0"/>
          <w:noProof/>
          <w:sz w:val="18"/>
        </w:rPr>
      </w:r>
      <w:r w:rsidRPr="00AC3D17">
        <w:rPr>
          <w:b w:val="0"/>
          <w:noProof/>
          <w:sz w:val="18"/>
        </w:rPr>
        <w:fldChar w:fldCharType="separate"/>
      </w:r>
      <w:r w:rsidR="001B6DC9">
        <w:rPr>
          <w:b w:val="0"/>
          <w:noProof/>
          <w:sz w:val="18"/>
        </w:rPr>
        <w:t>321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AC3D17">
        <w:rPr>
          <w:noProof/>
        </w:rPr>
        <w:tab/>
      </w:r>
      <w:r w:rsidRPr="00AC3D17">
        <w:rPr>
          <w:noProof/>
        </w:rPr>
        <w:fldChar w:fldCharType="begin"/>
      </w:r>
      <w:r w:rsidRPr="00AC3D17">
        <w:rPr>
          <w:noProof/>
        </w:rPr>
        <w:instrText xml:space="preserve"> PAGEREF _Toc129347563 \h </w:instrText>
      </w:r>
      <w:r w:rsidRPr="00AC3D17">
        <w:rPr>
          <w:noProof/>
        </w:rPr>
      </w:r>
      <w:r w:rsidRPr="00AC3D17">
        <w:rPr>
          <w:noProof/>
        </w:rPr>
        <w:fldChar w:fldCharType="separate"/>
      </w:r>
      <w:r w:rsidR="001B6DC9">
        <w:rPr>
          <w:noProof/>
        </w:rPr>
        <w:t>321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AC3D17">
        <w:rPr>
          <w:noProof/>
        </w:rPr>
        <w:tab/>
      </w:r>
      <w:r w:rsidRPr="00AC3D17">
        <w:rPr>
          <w:noProof/>
        </w:rPr>
        <w:fldChar w:fldCharType="begin"/>
      </w:r>
      <w:r w:rsidRPr="00AC3D17">
        <w:rPr>
          <w:noProof/>
        </w:rPr>
        <w:instrText xml:space="preserve"> PAGEREF _Toc129347564 \h </w:instrText>
      </w:r>
      <w:r w:rsidRPr="00AC3D17">
        <w:rPr>
          <w:noProof/>
        </w:rPr>
      </w:r>
      <w:r w:rsidRPr="00AC3D17">
        <w:rPr>
          <w:noProof/>
        </w:rPr>
        <w:fldChar w:fldCharType="separate"/>
      </w:r>
      <w:r w:rsidR="001B6DC9">
        <w:rPr>
          <w:noProof/>
        </w:rPr>
        <w:t>321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AC3D17">
        <w:rPr>
          <w:noProof/>
        </w:rPr>
        <w:tab/>
      </w:r>
      <w:r w:rsidRPr="00AC3D17">
        <w:rPr>
          <w:noProof/>
        </w:rPr>
        <w:fldChar w:fldCharType="begin"/>
      </w:r>
      <w:r w:rsidRPr="00AC3D17">
        <w:rPr>
          <w:noProof/>
        </w:rPr>
        <w:instrText xml:space="preserve"> PAGEREF _Toc129347565 \h </w:instrText>
      </w:r>
      <w:r w:rsidRPr="00AC3D17">
        <w:rPr>
          <w:noProof/>
        </w:rPr>
      </w:r>
      <w:r w:rsidRPr="00AC3D17">
        <w:rPr>
          <w:noProof/>
        </w:rPr>
        <w:fldChar w:fldCharType="separate"/>
      </w:r>
      <w:r w:rsidR="001B6DC9">
        <w:rPr>
          <w:noProof/>
        </w:rPr>
        <w:t>322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795</w:t>
      </w:r>
      <w:r>
        <w:rPr>
          <w:noProof/>
        </w:rPr>
        <w:tab/>
        <w:t>Public sector employer to act through employing authority</w:t>
      </w:r>
      <w:r w:rsidRPr="00AC3D17">
        <w:rPr>
          <w:noProof/>
        </w:rPr>
        <w:tab/>
      </w:r>
      <w:r w:rsidRPr="00AC3D17">
        <w:rPr>
          <w:noProof/>
        </w:rPr>
        <w:fldChar w:fldCharType="begin"/>
      </w:r>
      <w:r w:rsidRPr="00AC3D17">
        <w:rPr>
          <w:noProof/>
        </w:rPr>
        <w:instrText xml:space="preserve"> PAGEREF _Toc129347566 \h </w:instrText>
      </w:r>
      <w:r w:rsidRPr="00AC3D17">
        <w:rPr>
          <w:noProof/>
        </w:rPr>
      </w:r>
      <w:r w:rsidRPr="00AC3D17">
        <w:rPr>
          <w:noProof/>
        </w:rPr>
        <w:fldChar w:fldCharType="separate"/>
      </w:r>
      <w:r w:rsidR="001B6DC9">
        <w:rPr>
          <w:noProof/>
        </w:rPr>
        <w:t>322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795A</w:t>
      </w:r>
      <w:r>
        <w:rPr>
          <w:noProof/>
        </w:rPr>
        <w:tab/>
        <w:t>The Schedules</w:t>
      </w:r>
      <w:r w:rsidRPr="00AC3D17">
        <w:rPr>
          <w:noProof/>
        </w:rPr>
        <w:tab/>
      </w:r>
      <w:r w:rsidRPr="00AC3D17">
        <w:rPr>
          <w:noProof/>
        </w:rPr>
        <w:fldChar w:fldCharType="begin"/>
      </w:r>
      <w:r w:rsidRPr="00AC3D17">
        <w:rPr>
          <w:noProof/>
        </w:rPr>
        <w:instrText xml:space="preserve"> PAGEREF _Toc129347567 \h </w:instrText>
      </w:r>
      <w:r w:rsidRPr="00AC3D17">
        <w:rPr>
          <w:noProof/>
        </w:rPr>
      </w:r>
      <w:r w:rsidRPr="00AC3D17">
        <w:rPr>
          <w:noProof/>
        </w:rPr>
        <w:fldChar w:fldCharType="separate"/>
      </w:r>
      <w:r w:rsidR="001B6DC9">
        <w:rPr>
          <w:noProof/>
        </w:rPr>
        <w:t>324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AC3D17">
        <w:rPr>
          <w:noProof/>
        </w:rPr>
        <w:tab/>
      </w:r>
      <w:r w:rsidRPr="00AC3D17">
        <w:rPr>
          <w:noProof/>
        </w:rPr>
        <w:fldChar w:fldCharType="begin"/>
      </w:r>
      <w:r w:rsidRPr="00AC3D17">
        <w:rPr>
          <w:noProof/>
        </w:rPr>
        <w:instrText xml:space="preserve"> PAGEREF _Toc129347568 \h </w:instrText>
      </w:r>
      <w:r w:rsidRPr="00AC3D17">
        <w:rPr>
          <w:noProof/>
        </w:rPr>
      </w:r>
      <w:r w:rsidRPr="00AC3D17">
        <w:rPr>
          <w:noProof/>
        </w:rPr>
        <w:fldChar w:fldCharType="separate"/>
      </w:r>
      <w:r w:rsidR="001B6DC9">
        <w:rPr>
          <w:noProof/>
        </w:rPr>
        <w:t>324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AC3D17">
        <w:rPr>
          <w:noProof/>
        </w:rPr>
        <w:tab/>
      </w:r>
      <w:r w:rsidRPr="00AC3D17">
        <w:rPr>
          <w:noProof/>
        </w:rPr>
        <w:fldChar w:fldCharType="begin"/>
      </w:r>
      <w:r w:rsidRPr="00AC3D17">
        <w:rPr>
          <w:noProof/>
        </w:rPr>
        <w:instrText xml:space="preserve"> PAGEREF _Toc129347569 \h </w:instrText>
      </w:r>
      <w:r w:rsidRPr="00AC3D17">
        <w:rPr>
          <w:noProof/>
        </w:rPr>
      </w:r>
      <w:r w:rsidRPr="00AC3D17">
        <w:rPr>
          <w:noProof/>
        </w:rPr>
        <w:fldChar w:fldCharType="separate"/>
      </w:r>
      <w:r w:rsidR="001B6DC9">
        <w:rPr>
          <w:noProof/>
        </w:rPr>
        <w:t>324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AC3D17">
        <w:rPr>
          <w:noProof/>
        </w:rPr>
        <w:tab/>
      </w:r>
      <w:r w:rsidRPr="00AC3D17">
        <w:rPr>
          <w:noProof/>
        </w:rPr>
        <w:fldChar w:fldCharType="begin"/>
      </w:r>
      <w:r w:rsidRPr="00AC3D17">
        <w:rPr>
          <w:noProof/>
        </w:rPr>
        <w:instrText xml:space="preserve"> PAGEREF _Toc129347570 \h </w:instrText>
      </w:r>
      <w:r w:rsidRPr="00AC3D17">
        <w:rPr>
          <w:noProof/>
        </w:rPr>
      </w:r>
      <w:r w:rsidRPr="00AC3D17">
        <w:rPr>
          <w:noProof/>
        </w:rPr>
        <w:fldChar w:fldCharType="separate"/>
      </w:r>
      <w:r w:rsidR="001B6DC9">
        <w:rPr>
          <w:noProof/>
        </w:rPr>
        <w:t>324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AC3D17">
        <w:rPr>
          <w:noProof/>
        </w:rPr>
        <w:tab/>
      </w:r>
      <w:r w:rsidRPr="00AC3D17">
        <w:rPr>
          <w:noProof/>
        </w:rPr>
        <w:fldChar w:fldCharType="begin"/>
      </w:r>
      <w:r w:rsidRPr="00AC3D17">
        <w:rPr>
          <w:noProof/>
        </w:rPr>
        <w:instrText xml:space="preserve"> PAGEREF _Toc129347571 \h </w:instrText>
      </w:r>
      <w:r w:rsidRPr="00AC3D17">
        <w:rPr>
          <w:noProof/>
        </w:rPr>
      </w:r>
      <w:r w:rsidRPr="00AC3D17">
        <w:rPr>
          <w:noProof/>
        </w:rPr>
        <w:fldChar w:fldCharType="separate"/>
      </w:r>
      <w:r w:rsidR="001B6DC9">
        <w:rPr>
          <w:noProof/>
        </w:rPr>
        <w:t>325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799</w:t>
      </w:r>
      <w:r>
        <w:rPr>
          <w:noProof/>
        </w:rPr>
        <w:tab/>
        <w:t>Regulations dealing with infringement notices</w:t>
      </w:r>
      <w:r w:rsidRPr="00AC3D17">
        <w:rPr>
          <w:noProof/>
        </w:rPr>
        <w:tab/>
      </w:r>
      <w:r w:rsidRPr="00AC3D17">
        <w:rPr>
          <w:noProof/>
        </w:rPr>
        <w:fldChar w:fldCharType="begin"/>
      </w:r>
      <w:r w:rsidRPr="00AC3D17">
        <w:rPr>
          <w:noProof/>
        </w:rPr>
        <w:instrText xml:space="preserve"> PAGEREF _Toc129347572 \h </w:instrText>
      </w:r>
      <w:r w:rsidRPr="00AC3D17">
        <w:rPr>
          <w:noProof/>
        </w:rPr>
      </w:r>
      <w:r w:rsidRPr="00AC3D17">
        <w:rPr>
          <w:noProof/>
        </w:rPr>
        <w:fldChar w:fldCharType="separate"/>
      </w:r>
      <w:r w:rsidR="001B6DC9">
        <w:rPr>
          <w:noProof/>
        </w:rPr>
        <w:t>325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AC3D17">
        <w:rPr>
          <w:noProof/>
        </w:rPr>
        <w:tab/>
      </w:r>
      <w:r w:rsidRPr="00AC3D17">
        <w:rPr>
          <w:noProof/>
        </w:rPr>
        <w:fldChar w:fldCharType="begin"/>
      </w:r>
      <w:r w:rsidRPr="00AC3D17">
        <w:rPr>
          <w:noProof/>
        </w:rPr>
        <w:instrText xml:space="preserve"> PAGEREF _Toc129347573 \h </w:instrText>
      </w:r>
      <w:r w:rsidRPr="00AC3D17">
        <w:rPr>
          <w:noProof/>
        </w:rPr>
      </w:r>
      <w:r w:rsidRPr="00AC3D17">
        <w:rPr>
          <w:noProof/>
        </w:rPr>
        <w:fldChar w:fldCharType="separate"/>
      </w:r>
      <w:r w:rsidR="001B6DC9">
        <w:rPr>
          <w:noProof/>
        </w:rPr>
        <w:t>325</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t>Schedule 1—Application, saving and transitional provisions relating to amendments of this Act</w:t>
      </w:r>
      <w:r w:rsidRPr="00AC3D17">
        <w:rPr>
          <w:b w:val="0"/>
          <w:noProof/>
          <w:sz w:val="18"/>
        </w:rPr>
        <w:tab/>
      </w:r>
      <w:r w:rsidRPr="00AC3D17">
        <w:rPr>
          <w:b w:val="0"/>
          <w:noProof/>
          <w:sz w:val="18"/>
        </w:rPr>
        <w:fldChar w:fldCharType="begin"/>
      </w:r>
      <w:r w:rsidRPr="00AC3D17">
        <w:rPr>
          <w:b w:val="0"/>
          <w:noProof/>
          <w:sz w:val="18"/>
        </w:rPr>
        <w:instrText xml:space="preserve"> PAGEREF _Toc129347574 \h </w:instrText>
      </w:r>
      <w:r w:rsidRPr="00AC3D17">
        <w:rPr>
          <w:b w:val="0"/>
          <w:noProof/>
          <w:sz w:val="18"/>
        </w:rPr>
      </w:r>
      <w:r w:rsidRPr="00AC3D17">
        <w:rPr>
          <w:b w:val="0"/>
          <w:noProof/>
          <w:sz w:val="18"/>
        </w:rPr>
        <w:fldChar w:fldCharType="separate"/>
      </w:r>
      <w:r w:rsidR="001B6DC9">
        <w:rPr>
          <w:b w:val="0"/>
          <w:noProof/>
          <w:sz w:val="18"/>
        </w:rPr>
        <w:t>326</w:t>
      </w:r>
      <w:r w:rsidRPr="00AC3D17">
        <w:rPr>
          <w:b w:val="0"/>
          <w:noProof/>
          <w:sz w:val="18"/>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AC3D17">
        <w:rPr>
          <w:b w:val="0"/>
          <w:noProof/>
          <w:sz w:val="18"/>
        </w:rPr>
        <w:tab/>
      </w:r>
      <w:r w:rsidRPr="00AC3D17">
        <w:rPr>
          <w:b w:val="0"/>
          <w:noProof/>
          <w:sz w:val="18"/>
        </w:rPr>
        <w:fldChar w:fldCharType="begin"/>
      </w:r>
      <w:r w:rsidRPr="00AC3D17">
        <w:rPr>
          <w:b w:val="0"/>
          <w:noProof/>
          <w:sz w:val="18"/>
        </w:rPr>
        <w:instrText xml:space="preserve"> PAGEREF _Toc129347575 \h </w:instrText>
      </w:r>
      <w:r w:rsidRPr="00AC3D17">
        <w:rPr>
          <w:b w:val="0"/>
          <w:noProof/>
          <w:sz w:val="18"/>
        </w:rPr>
      </w:r>
      <w:r w:rsidRPr="00AC3D17">
        <w:rPr>
          <w:b w:val="0"/>
          <w:noProof/>
          <w:sz w:val="18"/>
        </w:rPr>
        <w:fldChar w:fldCharType="separate"/>
      </w:r>
      <w:r w:rsidR="001B6DC9">
        <w:rPr>
          <w:b w:val="0"/>
          <w:noProof/>
          <w:sz w:val="18"/>
        </w:rPr>
        <w:t>326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w:t>
      </w:r>
      <w:r>
        <w:rPr>
          <w:noProof/>
        </w:rPr>
        <w:tab/>
        <w:t>Definitions</w:t>
      </w:r>
      <w:r w:rsidRPr="00AC3D17">
        <w:rPr>
          <w:noProof/>
        </w:rPr>
        <w:tab/>
      </w:r>
      <w:r w:rsidRPr="00AC3D17">
        <w:rPr>
          <w:noProof/>
        </w:rPr>
        <w:fldChar w:fldCharType="begin"/>
      </w:r>
      <w:r w:rsidRPr="00AC3D17">
        <w:rPr>
          <w:noProof/>
        </w:rPr>
        <w:instrText xml:space="preserve"> PAGEREF _Toc129347576 \h </w:instrText>
      </w:r>
      <w:r w:rsidRPr="00AC3D17">
        <w:rPr>
          <w:noProof/>
        </w:rPr>
      </w:r>
      <w:r w:rsidRPr="00AC3D17">
        <w:rPr>
          <w:noProof/>
        </w:rPr>
        <w:fldChar w:fldCharType="separate"/>
      </w:r>
      <w:r w:rsidR="001B6DC9">
        <w:rPr>
          <w:noProof/>
        </w:rPr>
        <w:t>326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AC3D17">
        <w:rPr>
          <w:noProof/>
        </w:rPr>
        <w:tab/>
      </w:r>
      <w:r w:rsidRPr="00AC3D17">
        <w:rPr>
          <w:noProof/>
        </w:rPr>
        <w:fldChar w:fldCharType="begin"/>
      </w:r>
      <w:r w:rsidRPr="00AC3D17">
        <w:rPr>
          <w:noProof/>
        </w:rPr>
        <w:instrText xml:space="preserve"> PAGEREF _Toc129347577 \h </w:instrText>
      </w:r>
      <w:r w:rsidRPr="00AC3D17">
        <w:rPr>
          <w:noProof/>
        </w:rPr>
      </w:r>
      <w:r w:rsidRPr="00AC3D17">
        <w:rPr>
          <w:noProof/>
        </w:rPr>
        <w:fldChar w:fldCharType="separate"/>
      </w:r>
      <w:r w:rsidR="001B6DC9">
        <w:rPr>
          <w:noProof/>
        </w:rPr>
        <w:t>326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AC3D17">
        <w:rPr>
          <w:noProof/>
        </w:rPr>
        <w:tab/>
      </w:r>
      <w:r w:rsidRPr="00AC3D17">
        <w:rPr>
          <w:noProof/>
        </w:rPr>
        <w:fldChar w:fldCharType="begin"/>
      </w:r>
      <w:r w:rsidRPr="00AC3D17">
        <w:rPr>
          <w:noProof/>
        </w:rPr>
        <w:instrText xml:space="preserve"> PAGEREF _Toc129347578 \h </w:instrText>
      </w:r>
      <w:r w:rsidRPr="00AC3D17">
        <w:rPr>
          <w:noProof/>
        </w:rPr>
      </w:r>
      <w:r w:rsidRPr="00AC3D17">
        <w:rPr>
          <w:noProof/>
        </w:rPr>
        <w:fldChar w:fldCharType="separate"/>
      </w:r>
      <w:r w:rsidR="001B6DC9">
        <w:rPr>
          <w:noProof/>
        </w:rPr>
        <w:t>327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AC3D17">
        <w:rPr>
          <w:noProof/>
        </w:rPr>
        <w:tab/>
      </w:r>
      <w:r w:rsidRPr="00AC3D17">
        <w:rPr>
          <w:noProof/>
        </w:rPr>
        <w:fldChar w:fldCharType="begin"/>
      </w:r>
      <w:r w:rsidRPr="00AC3D17">
        <w:rPr>
          <w:noProof/>
        </w:rPr>
        <w:instrText xml:space="preserve"> PAGEREF _Toc129347579 \h </w:instrText>
      </w:r>
      <w:r w:rsidRPr="00AC3D17">
        <w:rPr>
          <w:noProof/>
        </w:rPr>
      </w:r>
      <w:r w:rsidRPr="00AC3D17">
        <w:rPr>
          <w:noProof/>
        </w:rPr>
        <w:fldChar w:fldCharType="separate"/>
      </w:r>
      <w:r w:rsidR="001B6DC9">
        <w:rPr>
          <w:noProof/>
        </w:rPr>
        <w:t>327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AC3D17">
        <w:rPr>
          <w:noProof/>
        </w:rPr>
        <w:tab/>
      </w:r>
      <w:r w:rsidRPr="00AC3D17">
        <w:rPr>
          <w:noProof/>
        </w:rPr>
        <w:fldChar w:fldCharType="begin"/>
      </w:r>
      <w:r w:rsidRPr="00AC3D17">
        <w:rPr>
          <w:noProof/>
        </w:rPr>
        <w:instrText xml:space="preserve"> PAGEREF _Toc129347580 \h </w:instrText>
      </w:r>
      <w:r w:rsidRPr="00AC3D17">
        <w:rPr>
          <w:noProof/>
        </w:rPr>
      </w:r>
      <w:r w:rsidRPr="00AC3D17">
        <w:rPr>
          <w:noProof/>
        </w:rPr>
        <w:fldChar w:fldCharType="separate"/>
      </w:r>
      <w:r w:rsidR="001B6DC9">
        <w:rPr>
          <w:noProof/>
        </w:rPr>
        <w:t>328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AC3D17">
        <w:rPr>
          <w:noProof/>
        </w:rPr>
        <w:tab/>
      </w:r>
      <w:r w:rsidRPr="00AC3D17">
        <w:rPr>
          <w:noProof/>
        </w:rPr>
        <w:fldChar w:fldCharType="begin"/>
      </w:r>
      <w:r w:rsidRPr="00AC3D17">
        <w:rPr>
          <w:noProof/>
        </w:rPr>
        <w:instrText xml:space="preserve"> PAGEREF _Toc129347581 \h </w:instrText>
      </w:r>
      <w:r w:rsidRPr="00AC3D17">
        <w:rPr>
          <w:noProof/>
        </w:rPr>
      </w:r>
      <w:r w:rsidRPr="00AC3D17">
        <w:rPr>
          <w:noProof/>
        </w:rPr>
        <w:fldChar w:fldCharType="separate"/>
      </w:r>
      <w:r w:rsidR="001B6DC9">
        <w:rPr>
          <w:noProof/>
        </w:rPr>
        <w:t>328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AC3D17">
        <w:rPr>
          <w:noProof/>
        </w:rPr>
        <w:tab/>
      </w:r>
      <w:r w:rsidRPr="00AC3D17">
        <w:rPr>
          <w:noProof/>
        </w:rPr>
        <w:fldChar w:fldCharType="begin"/>
      </w:r>
      <w:r w:rsidRPr="00AC3D17">
        <w:rPr>
          <w:noProof/>
        </w:rPr>
        <w:instrText xml:space="preserve"> PAGEREF _Toc129347582 \h </w:instrText>
      </w:r>
      <w:r w:rsidRPr="00AC3D17">
        <w:rPr>
          <w:noProof/>
        </w:rPr>
      </w:r>
      <w:r w:rsidRPr="00AC3D17">
        <w:rPr>
          <w:noProof/>
        </w:rPr>
        <w:fldChar w:fldCharType="separate"/>
      </w:r>
      <w:r w:rsidR="001B6DC9">
        <w:rPr>
          <w:noProof/>
        </w:rPr>
        <w:t>328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AC3D17">
        <w:rPr>
          <w:b w:val="0"/>
          <w:noProof/>
          <w:sz w:val="18"/>
        </w:rPr>
        <w:tab/>
      </w:r>
      <w:r w:rsidRPr="00AC3D17">
        <w:rPr>
          <w:b w:val="0"/>
          <w:noProof/>
          <w:sz w:val="18"/>
        </w:rPr>
        <w:fldChar w:fldCharType="begin"/>
      </w:r>
      <w:r w:rsidRPr="00AC3D17">
        <w:rPr>
          <w:b w:val="0"/>
          <w:noProof/>
          <w:sz w:val="18"/>
        </w:rPr>
        <w:instrText xml:space="preserve"> PAGEREF _Toc129347583 \h </w:instrText>
      </w:r>
      <w:r w:rsidRPr="00AC3D17">
        <w:rPr>
          <w:b w:val="0"/>
          <w:noProof/>
          <w:sz w:val="18"/>
        </w:rPr>
      </w:r>
      <w:r w:rsidRPr="00AC3D17">
        <w:rPr>
          <w:b w:val="0"/>
          <w:noProof/>
          <w:sz w:val="18"/>
        </w:rPr>
        <w:fldChar w:fldCharType="separate"/>
      </w:r>
      <w:r w:rsidR="001B6DC9">
        <w:rPr>
          <w:b w:val="0"/>
          <w:noProof/>
          <w:sz w:val="18"/>
        </w:rPr>
        <w:t>330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w:t>
      </w:r>
      <w:r>
        <w:rPr>
          <w:noProof/>
        </w:rPr>
        <w:tab/>
        <w:t>Definitions</w:t>
      </w:r>
      <w:r w:rsidRPr="00AC3D17">
        <w:rPr>
          <w:noProof/>
        </w:rPr>
        <w:tab/>
      </w:r>
      <w:r w:rsidRPr="00AC3D17">
        <w:rPr>
          <w:noProof/>
        </w:rPr>
        <w:fldChar w:fldCharType="begin"/>
      </w:r>
      <w:r w:rsidRPr="00AC3D17">
        <w:rPr>
          <w:noProof/>
        </w:rPr>
        <w:instrText xml:space="preserve"> PAGEREF _Toc129347584 \h </w:instrText>
      </w:r>
      <w:r w:rsidRPr="00AC3D17">
        <w:rPr>
          <w:noProof/>
        </w:rPr>
      </w:r>
      <w:r w:rsidRPr="00AC3D17">
        <w:rPr>
          <w:noProof/>
        </w:rPr>
        <w:fldChar w:fldCharType="separate"/>
      </w:r>
      <w:r w:rsidR="001B6DC9">
        <w:rPr>
          <w:noProof/>
        </w:rPr>
        <w:t>330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AC3D17">
        <w:rPr>
          <w:noProof/>
        </w:rPr>
        <w:tab/>
      </w:r>
      <w:r w:rsidRPr="00AC3D17">
        <w:rPr>
          <w:noProof/>
        </w:rPr>
        <w:fldChar w:fldCharType="begin"/>
      </w:r>
      <w:r w:rsidRPr="00AC3D17">
        <w:rPr>
          <w:noProof/>
        </w:rPr>
        <w:instrText xml:space="preserve"> PAGEREF _Toc129347585 \h </w:instrText>
      </w:r>
      <w:r w:rsidRPr="00AC3D17">
        <w:rPr>
          <w:noProof/>
        </w:rPr>
      </w:r>
      <w:r w:rsidRPr="00AC3D17">
        <w:rPr>
          <w:noProof/>
        </w:rPr>
        <w:fldChar w:fldCharType="separate"/>
      </w:r>
      <w:r w:rsidR="001B6DC9">
        <w:rPr>
          <w:noProof/>
        </w:rPr>
        <w:t>330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AC3D17">
        <w:rPr>
          <w:noProof/>
        </w:rPr>
        <w:tab/>
      </w:r>
      <w:r w:rsidRPr="00AC3D17">
        <w:rPr>
          <w:noProof/>
        </w:rPr>
        <w:fldChar w:fldCharType="begin"/>
      </w:r>
      <w:r w:rsidRPr="00AC3D17">
        <w:rPr>
          <w:noProof/>
        </w:rPr>
        <w:instrText xml:space="preserve"> PAGEREF _Toc129347586 \h </w:instrText>
      </w:r>
      <w:r w:rsidRPr="00AC3D17">
        <w:rPr>
          <w:noProof/>
        </w:rPr>
      </w:r>
      <w:r w:rsidRPr="00AC3D17">
        <w:rPr>
          <w:noProof/>
        </w:rPr>
        <w:fldChar w:fldCharType="separate"/>
      </w:r>
      <w:r w:rsidR="001B6DC9">
        <w:rPr>
          <w:noProof/>
        </w:rPr>
        <w:t>330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AC3D17">
        <w:rPr>
          <w:noProof/>
        </w:rPr>
        <w:tab/>
      </w:r>
      <w:r w:rsidRPr="00AC3D17">
        <w:rPr>
          <w:noProof/>
        </w:rPr>
        <w:fldChar w:fldCharType="begin"/>
      </w:r>
      <w:r w:rsidRPr="00AC3D17">
        <w:rPr>
          <w:noProof/>
        </w:rPr>
        <w:instrText xml:space="preserve"> PAGEREF _Toc129347587 \h </w:instrText>
      </w:r>
      <w:r w:rsidRPr="00AC3D17">
        <w:rPr>
          <w:noProof/>
        </w:rPr>
      </w:r>
      <w:r w:rsidRPr="00AC3D17">
        <w:rPr>
          <w:noProof/>
        </w:rPr>
        <w:fldChar w:fldCharType="separate"/>
      </w:r>
      <w:r w:rsidR="001B6DC9">
        <w:rPr>
          <w:noProof/>
        </w:rPr>
        <w:t>331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AC3D17">
        <w:rPr>
          <w:noProof/>
        </w:rPr>
        <w:tab/>
      </w:r>
      <w:r w:rsidRPr="00AC3D17">
        <w:rPr>
          <w:noProof/>
        </w:rPr>
        <w:fldChar w:fldCharType="begin"/>
      </w:r>
      <w:r w:rsidRPr="00AC3D17">
        <w:rPr>
          <w:noProof/>
        </w:rPr>
        <w:instrText xml:space="preserve"> PAGEREF _Toc129347588 \h </w:instrText>
      </w:r>
      <w:r w:rsidRPr="00AC3D17">
        <w:rPr>
          <w:noProof/>
        </w:rPr>
      </w:r>
      <w:r w:rsidRPr="00AC3D17">
        <w:rPr>
          <w:noProof/>
        </w:rPr>
        <w:fldChar w:fldCharType="separate"/>
      </w:r>
      <w:r w:rsidR="001B6DC9">
        <w:rPr>
          <w:noProof/>
        </w:rPr>
        <w:t>331</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3—Amendments made by the Fair Work Amendment (Respect for Emergency Services Volunteers) Act 2016</w:t>
      </w:r>
      <w:r w:rsidRPr="00AC3D17">
        <w:rPr>
          <w:b w:val="0"/>
          <w:noProof/>
          <w:sz w:val="18"/>
        </w:rPr>
        <w:tab/>
      </w:r>
      <w:r w:rsidRPr="00AC3D17">
        <w:rPr>
          <w:b w:val="0"/>
          <w:noProof/>
          <w:sz w:val="18"/>
        </w:rPr>
        <w:fldChar w:fldCharType="begin"/>
      </w:r>
      <w:r w:rsidRPr="00AC3D17">
        <w:rPr>
          <w:b w:val="0"/>
          <w:noProof/>
          <w:sz w:val="18"/>
        </w:rPr>
        <w:instrText xml:space="preserve"> PAGEREF _Toc129347589 \h </w:instrText>
      </w:r>
      <w:r w:rsidRPr="00AC3D17">
        <w:rPr>
          <w:b w:val="0"/>
          <w:noProof/>
          <w:sz w:val="18"/>
        </w:rPr>
      </w:r>
      <w:r w:rsidRPr="00AC3D17">
        <w:rPr>
          <w:b w:val="0"/>
          <w:noProof/>
          <w:sz w:val="18"/>
        </w:rPr>
        <w:fldChar w:fldCharType="separate"/>
      </w:r>
      <w:r w:rsidR="001B6DC9">
        <w:rPr>
          <w:b w:val="0"/>
          <w:noProof/>
          <w:sz w:val="18"/>
        </w:rPr>
        <w:t>332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13</w:t>
      </w:r>
      <w:r>
        <w:rPr>
          <w:noProof/>
        </w:rPr>
        <w:tab/>
        <w:t>Definitions</w:t>
      </w:r>
      <w:r w:rsidRPr="00AC3D17">
        <w:rPr>
          <w:noProof/>
        </w:rPr>
        <w:tab/>
      </w:r>
      <w:r w:rsidRPr="00AC3D17">
        <w:rPr>
          <w:noProof/>
        </w:rPr>
        <w:fldChar w:fldCharType="begin"/>
      </w:r>
      <w:r w:rsidRPr="00AC3D17">
        <w:rPr>
          <w:noProof/>
        </w:rPr>
        <w:instrText xml:space="preserve"> PAGEREF _Toc129347590 \h </w:instrText>
      </w:r>
      <w:r w:rsidRPr="00AC3D17">
        <w:rPr>
          <w:noProof/>
        </w:rPr>
      </w:r>
      <w:r w:rsidRPr="00AC3D17">
        <w:rPr>
          <w:noProof/>
        </w:rPr>
        <w:fldChar w:fldCharType="separate"/>
      </w:r>
      <w:r w:rsidR="001B6DC9">
        <w:rPr>
          <w:noProof/>
        </w:rPr>
        <w:t>332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14</w:t>
      </w:r>
      <w:r>
        <w:rPr>
          <w:noProof/>
        </w:rPr>
        <w:tab/>
        <w:t>Application of amendments—objectionable emergency management terms</w:t>
      </w:r>
      <w:r w:rsidRPr="00AC3D17">
        <w:rPr>
          <w:noProof/>
        </w:rPr>
        <w:tab/>
      </w:r>
      <w:r w:rsidRPr="00AC3D17">
        <w:rPr>
          <w:noProof/>
        </w:rPr>
        <w:fldChar w:fldCharType="begin"/>
      </w:r>
      <w:r w:rsidRPr="00AC3D17">
        <w:rPr>
          <w:noProof/>
        </w:rPr>
        <w:instrText xml:space="preserve"> PAGEREF _Toc129347591 \h </w:instrText>
      </w:r>
      <w:r w:rsidRPr="00AC3D17">
        <w:rPr>
          <w:noProof/>
        </w:rPr>
      </w:r>
      <w:r w:rsidRPr="00AC3D17">
        <w:rPr>
          <w:noProof/>
        </w:rPr>
        <w:fldChar w:fldCharType="separate"/>
      </w:r>
      <w:r w:rsidR="001B6DC9">
        <w:rPr>
          <w:noProof/>
        </w:rPr>
        <w:t>332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4—Amendments made by the Fair Work Amendment (Protecting Vulnerable Workers) Act 2017</w:t>
      </w:r>
      <w:r w:rsidRPr="00AC3D17">
        <w:rPr>
          <w:b w:val="0"/>
          <w:noProof/>
          <w:sz w:val="18"/>
        </w:rPr>
        <w:tab/>
      </w:r>
      <w:r w:rsidRPr="00AC3D17">
        <w:rPr>
          <w:b w:val="0"/>
          <w:noProof/>
          <w:sz w:val="18"/>
        </w:rPr>
        <w:fldChar w:fldCharType="begin"/>
      </w:r>
      <w:r w:rsidRPr="00AC3D17">
        <w:rPr>
          <w:b w:val="0"/>
          <w:noProof/>
          <w:sz w:val="18"/>
        </w:rPr>
        <w:instrText xml:space="preserve"> PAGEREF _Toc129347592 \h </w:instrText>
      </w:r>
      <w:r w:rsidRPr="00AC3D17">
        <w:rPr>
          <w:b w:val="0"/>
          <w:noProof/>
          <w:sz w:val="18"/>
        </w:rPr>
      </w:r>
      <w:r w:rsidRPr="00AC3D17">
        <w:rPr>
          <w:b w:val="0"/>
          <w:noProof/>
          <w:sz w:val="18"/>
        </w:rPr>
        <w:fldChar w:fldCharType="separate"/>
      </w:r>
      <w:r w:rsidR="001B6DC9">
        <w:rPr>
          <w:b w:val="0"/>
          <w:noProof/>
          <w:sz w:val="18"/>
        </w:rPr>
        <w:t>334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15</w:t>
      </w:r>
      <w:r>
        <w:rPr>
          <w:noProof/>
        </w:rPr>
        <w:tab/>
        <w:t>Definitions</w:t>
      </w:r>
      <w:r w:rsidRPr="00AC3D17">
        <w:rPr>
          <w:noProof/>
        </w:rPr>
        <w:tab/>
      </w:r>
      <w:r w:rsidRPr="00AC3D17">
        <w:rPr>
          <w:noProof/>
        </w:rPr>
        <w:fldChar w:fldCharType="begin"/>
      </w:r>
      <w:r w:rsidRPr="00AC3D17">
        <w:rPr>
          <w:noProof/>
        </w:rPr>
        <w:instrText xml:space="preserve"> PAGEREF _Toc129347593 \h </w:instrText>
      </w:r>
      <w:r w:rsidRPr="00AC3D17">
        <w:rPr>
          <w:noProof/>
        </w:rPr>
      </w:r>
      <w:r w:rsidRPr="00AC3D17">
        <w:rPr>
          <w:noProof/>
        </w:rPr>
        <w:fldChar w:fldCharType="separate"/>
      </w:r>
      <w:r w:rsidR="001B6DC9">
        <w:rPr>
          <w:noProof/>
        </w:rPr>
        <w:t>334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16</w:t>
      </w:r>
      <w:r>
        <w:rPr>
          <w:noProof/>
        </w:rPr>
        <w:tab/>
        <w:t>Application of amendments—unreasonable requirements to spend or pay amounts</w:t>
      </w:r>
      <w:r w:rsidRPr="00AC3D17">
        <w:rPr>
          <w:noProof/>
        </w:rPr>
        <w:tab/>
      </w:r>
      <w:r w:rsidRPr="00AC3D17">
        <w:rPr>
          <w:noProof/>
        </w:rPr>
        <w:fldChar w:fldCharType="begin"/>
      </w:r>
      <w:r w:rsidRPr="00AC3D17">
        <w:rPr>
          <w:noProof/>
        </w:rPr>
        <w:instrText xml:space="preserve"> PAGEREF _Toc129347594 \h </w:instrText>
      </w:r>
      <w:r w:rsidRPr="00AC3D17">
        <w:rPr>
          <w:noProof/>
        </w:rPr>
      </w:r>
      <w:r w:rsidRPr="00AC3D17">
        <w:rPr>
          <w:noProof/>
        </w:rPr>
        <w:fldChar w:fldCharType="separate"/>
      </w:r>
      <w:r w:rsidR="001B6DC9">
        <w:rPr>
          <w:noProof/>
        </w:rPr>
        <w:t>334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17</w:t>
      </w:r>
      <w:r>
        <w:rPr>
          <w:noProof/>
        </w:rPr>
        <w:tab/>
        <w:t>Saving of regulations—unreasonable deductions</w:t>
      </w:r>
      <w:r w:rsidRPr="00AC3D17">
        <w:rPr>
          <w:noProof/>
        </w:rPr>
        <w:tab/>
      </w:r>
      <w:r w:rsidRPr="00AC3D17">
        <w:rPr>
          <w:noProof/>
        </w:rPr>
        <w:fldChar w:fldCharType="begin"/>
      </w:r>
      <w:r w:rsidRPr="00AC3D17">
        <w:rPr>
          <w:noProof/>
        </w:rPr>
        <w:instrText xml:space="preserve"> PAGEREF _Toc129347595 \h </w:instrText>
      </w:r>
      <w:r w:rsidRPr="00AC3D17">
        <w:rPr>
          <w:noProof/>
        </w:rPr>
      </w:r>
      <w:r w:rsidRPr="00AC3D17">
        <w:rPr>
          <w:noProof/>
        </w:rPr>
        <w:fldChar w:fldCharType="separate"/>
      </w:r>
      <w:r w:rsidR="001B6DC9">
        <w:rPr>
          <w:noProof/>
        </w:rPr>
        <w:t>334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18</w:t>
      </w:r>
      <w:r>
        <w:rPr>
          <w:noProof/>
        </w:rPr>
        <w:tab/>
        <w:t>Application of amendments—increasing maximum penalties for contraventions of certain civil remedy provisions</w:t>
      </w:r>
      <w:r w:rsidRPr="00AC3D17">
        <w:rPr>
          <w:noProof/>
        </w:rPr>
        <w:tab/>
      </w:r>
      <w:r w:rsidRPr="00AC3D17">
        <w:rPr>
          <w:noProof/>
        </w:rPr>
        <w:fldChar w:fldCharType="begin"/>
      </w:r>
      <w:r w:rsidRPr="00AC3D17">
        <w:rPr>
          <w:noProof/>
        </w:rPr>
        <w:instrText xml:space="preserve"> PAGEREF _Toc129347596 \h </w:instrText>
      </w:r>
      <w:r w:rsidRPr="00AC3D17">
        <w:rPr>
          <w:noProof/>
        </w:rPr>
      </w:r>
      <w:r w:rsidRPr="00AC3D17">
        <w:rPr>
          <w:noProof/>
        </w:rPr>
        <w:fldChar w:fldCharType="separate"/>
      </w:r>
      <w:r w:rsidR="001B6DC9">
        <w:rPr>
          <w:noProof/>
        </w:rPr>
        <w:t>334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19</w:t>
      </w:r>
      <w:r>
        <w:rPr>
          <w:noProof/>
        </w:rPr>
        <w:tab/>
        <w:t>Application of amendments—responsibility of responsible franchisor entities and holding companies</w:t>
      </w:r>
      <w:r w:rsidRPr="00AC3D17">
        <w:rPr>
          <w:noProof/>
        </w:rPr>
        <w:tab/>
      </w:r>
      <w:r w:rsidRPr="00AC3D17">
        <w:rPr>
          <w:noProof/>
        </w:rPr>
        <w:fldChar w:fldCharType="begin"/>
      </w:r>
      <w:r w:rsidRPr="00AC3D17">
        <w:rPr>
          <w:noProof/>
        </w:rPr>
        <w:instrText xml:space="preserve"> PAGEREF _Toc129347597 \h </w:instrText>
      </w:r>
      <w:r w:rsidRPr="00AC3D17">
        <w:rPr>
          <w:noProof/>
        </w:rPr>
      </w:r>
      <w:r w:rsidRPr="00AC3D17">
        <w:rPr>
          <w:noProof/>
        </w:rPr>
        <w:fldChar w:fldCharType="separate"/>
      </w:r>
      <w:r w:rsidR="001B6DC9">
        <w:rPr>
          <w:noProof/>
        </w:rPr>
        <w:t>335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20</w:t>
      </w:r>
      <w:r>
        <w:rPr>
          <w:noProof/>
        </w:rPr>
        <w:tab/>
        <w:t>Application of amendments—hindering or obstructing the Fair Work Ombudsman and inspectors etc.</w:t>
      </w:r>
      <w:r w:rsidRPr="00AC3D17">
        <w:rPr>
          <w:noProof/>
        </w:rPr>
        <w:tab/>
      </w:r>
      <w:r w:rsidRPr="00AC3D17">
        <w:rPr>
          <w:noProof/>
        </w:rPr>
        <w:fldChar w:fldCharType="begin"/>
      </w:r>
      <w:r w:rsidRPr="00AC3D17">
        <w:rPr>
          <w:noProof/>
        </w:rPr>
        <w:instrText xml:space="preserve"> PAGEREF _Toc129347598 \h </w:instrText>
      </w:r>
      <w:r w:rsidRPr="00AC3D17">
        <w:rPr>
          <w:noProof/>
        </w:rPr>
      </w:r>
      <w:r w:rsidRPr="00AC3D17">
        <w:rPr>
          <w:noProof/>
        </w:rPr>
        <w:fldChar w:fldCharType="separate"/>
      </w:r>
      <w:r w:rsidR="001B6DC9">
        <w:rPr>
          <w:noProof/>
        </w:rPr>
        <w:t>335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21</w:t>
      </w:r>
      <w:r>
        <w:rPr>
          <w:noProof/>
        </w:rPr>
        <w:tab/>
        <w:t>Application of power to give FWO notices</w:t>
      </w:r>
      <w:r w:rsidRPr="00AC3D17">
        <w:rPr>
          <w:noProof/>
        </w:rPr>
        <w:tab/>
      </w:r>
      <w:r w:rsidRPr="00AC3D17">
        <w:rPr>
          <w:noProof/>
        </w:rPr>
        <w:fldChar w:fldCharType="begin"/>
      </w:r>
      <w:r w:rsidRPr="00AC3D17">
        <w:rPr>
          <w:noProof/>
        </w:rPr>
        <w:instrText xml:space="preserve"> PAGEREF _Toc129347599 \h </w:instrText>
      </w:r>
      <w:r w:rsidRPr="00AC3D17">
        <w:rPr>
          <w:noProof/>
        </w:rPr>
      </w:r>
      <w:r w:rsidRPr="00AC3D17">
        <w:rPr>
          <w:noProof/>
        </w:rPr>
        <w:fldChar w:fldCharType="separate"/>
      </w:r>
      <w:r w:rsidR="001B6DC9">
        <w:rPr>
          <w:noProof/>
        </w:rPr>
        <w:t>335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22</w:t>
      </w:r>
      <w:r>
        <w:rPr>
          <w:noProof/>
        </w:rPr>
        <w:tab/>
        <w:t>Application of amendments relating to self</w:t>
      </w:r>
      <w:r>
        <w:rPr>
          <w:noProof/>
        </w:rPr>
        <w:noBreakHyphen/>
        <w:t>incrimination etc.</w:t>
      </w:r>
      <w:r w:rsidRPr="00AC3D17">
        <w:rPr>
          <w:noProof/>
        </w:rPr>
        <w:tab/>
      </w:r>
      <w:r w:rsidRPr="00AC3D17">
        <w:rPr>
          <w:noProof/>
        </w:rPr>
        <w:fldChar w:fldCharType="begin"/>
      </w:r>
      <w:r w:rsidRPr="00AC3D17">
        <w:rPr>
          <w:noProof/>
        </w:rPr>
        <w:instrText xml:space="preserve"> PAGEREF _Toc129347600 \h </w:instrText>
      </w:r>
      <w:r w:rsidRPr="00AC3D17">
        <w:rPr>
          <w:noProof/>
        </w:rPr>
      </w:r>
      <w:r w:rsidRPr="00AC3D17">
        <w:rPr>
          <w:noProof/>
        </w:rPr>
        <w:fldChar w:fldCharType="separate"/>
      </w:r>
      <w:r w:rsidR="001B6DC9">
        <w:rPr>
          <w:noProof/>
        </w:rPr>
        <w:t>336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23</w:t>
      </w:r>
      <w:r>
        <w:rPr>
          <w:noProof/>
        </w:rPr>
        <w:tab/>
        <w:t>Application of requirement for reports not to include information relating to an individual’s affairs</w:t>
      </w:r>
      <w:r w:rsidRPr="00AC3D17">
        <w:rPr>
          <w:noProof/>
        </w:rPr>
        <w:tab/>
      </w:r>
      <w:r w:rsidRPr="00AC3D17">
        <w:rPr>
          <w:noProof/>
        </w:rPr>
        <w:fldChar w:fldCharType="begin"/>
      </w:r>
      <w:r w:rsidRPr="00AC3D17">
        <w:rPr>
          <w:noProof/>
        </w:rPr>
        <w:instrText xml:space="preserve"> PAGEREF _Toc129347601 \h </w:instrText>
      </w:r>
      <w:r w:rsidRPr="00AC3D17">
        <w:rPr>
          <w:noProof/>
        </w:rPr>
      </w:r>
      <w:r w:rsidRPr="00AC3D17">
        <w:rPr>
          <w:noProof/>
        </w:rPr>
        <w:fldChar w:fldCharType="separate"/>
      </w:r>
      <w:r w:rsidR="001B6DC9">
        <w:rPr>
          <w:noProof/>
        </w:rPr>
        <w:t>336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24</w:t>
      </w:r>
      <w:r>
        <w:rPr>
          <w:noProof/>
        </w:rPr>
        <w:tab/>
        <w:t>Application of amendments—false or misleading information or documents</w:t>
      </w:r>
      <w:r w:rsidRPr="00AC3D17">
        <w:rPr>
          <w:noProof/>
        </w:rPr>
        <w:tab/>
      </w:r>
      <w:r w:rsidRPr="00AC3D17">
        <w:rPr>
          <w:noProof/>
        </w:rPr>
        <w:fldChar w:fldCharType="begin"/>
      </w:r>
      <w:r w:rsidRPr="00AC3D17">
        <w:rPr>
          <w:noProof/>
        </w:rPr>
        <w:instrText xml:space="preserve"> PAGEREF _Toc129347602 \h </w:instrText>
      </w:r>
      <w:r w:rsidRPr="00AC3D17">
        <w:rPr>
          <w:noProof/>
        </w:rPr>
      </w:r>
      <w:r w:rsidRPr="00AC3D17">
        <w:rPr>
          <w:noProof/>
        </w:rPr>
        <w:fldChar w:fldCharType="separate"/>
      </w:r>
      <w:r w:rsidR="001B6DC9">
        <w:rPr>
          <w:noProof/>
        </w:rPr>
        <w:t>336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24A</w:t>
      </w:r>
      <w:r>
        <w:rPr>
          <w:noProof/>
        </w:rPr>
        <w:tab/>
        <w:t>Application of amendments—presumption where records not provided</w:t>
      </w:r>
      <w:r w:rsidRPr="00AC3D17">
        <w:rPr>
          <w:noProof/>
        </w:rPr>
        <w:tab/>
      </w:r>
      <w:r w:rsidRPr="00AC3D17">
        <w:rPr>
          <w:noProof/>
        </w:rPr>
        <w:fldChar w:fldCharType="begin"/>
      </w:r>
      <w:r w:rsidRPr="00AC3D17">
        <w:rPr>
          <w:noProof/>
        </w:rPr>
        <w:instrText xml:space="preserve"> PAGEREF _Toc129347603 \h </w:instrText>
      </w:r>
      <w:r w:rsidRPr="00AC3D17">
        <w:rPr>
          <w:noProof/>
        </w:rPr>
      </w:r>
      <w:r w:rsidRPr="00AC3D17">
        <w:rPr>
          <w:noProof/>
        </w:rPr>
        <w:fldChar w:fldCharType="separate"/>
      </w:r>
      <w:r w:rsidR="001B6DC9">
        <w:rPr>
          <w:noProof/>
        </w:rPr>
        <w:t>336</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5—Amendments made by the Fair Work Amendment (Repeal of 4 Yearly Reviews and Other Measures) Act 2018</w:t>
      </w:r>
      <w:r w:rsidRPr="00AC3D17">
        <w:rPr>
          <w:b w:val="0"/>
          <w:noProof/>
          <w:sz w:val="18"/>
        </w:rPr>
        <w:tab/>
      </w:r>
      <w:r w:rsidRPr="00AC3D17">
        <w:rPr>
          <w:b w:val="0"/>
          <w:noProof/>
          <w:sz w:val="18"/>
        </w:rPr>
        <w:fldChar w:fldCharType="begin"/>
      </w:r>
      <w:r w:rsidRPr="00AC3D17">
        <w:rPr>
          <w:b w:val="0"/>
          <w:noProof/>
          <w:sz w:val="18"/>
        </w:rPr>
        <w:instrText xml:space="preserve"> PAGEREF _Toc129347604 \h </w:instrText>
      </w:r>
      <w:r w:rsidRPr="00AC3D17">
        <w:rPr>
          <w:b w:val="0"/>
          <w:noProof/>
          <w:sz w:val="18"/>
        </w:rPr>
      </w:r>
      <w:r w:rsidRPr="00AC3D17">
        <w:rPr>
          <w:b w:val="0"/>
          <w:noProof/>
          <w:sz w:val="18"/>
        </w:rPr>
        <w:fldChar w:fldCharType="separate"/>
      </w:r>
      <w:r w:rsidR="001B6DC9">
        <w:rPr>
          <w:b w:val="0"/>
          <w:noProof/>
          <w:sz w:val="18"/>
        </w:rPr>
        <w:t>337</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1—General</w:t>
      </w:r>
      <w:r w:rsidRPr="00AC3D17">
        <w:rPr>
          <w:b w:val="0"/>
          <w:noProof/>
          <w:sz w:val="18"/>
        </w:rPr>
        <w:tab/>
      </w:r>
      <w:r w:rsidRPr="00AC3D17">
        <w:rPr>
          <w:b w:val="0"/>
          <w:noProof/>
          <w:sz w:val="18"/>
        </w:rPr>
        <w:fldChar w:fldCharType="begin"/>
      </w:r>
      <w:r w:rsidRPr="00AC3D17">
        <w:rPr>
          <w:b w:val="0"/>
          <w:noProof/>
          <w:sz w:val="18"/>
        </w:rPr>
        <w:instrText xml:space="preserve"> PAGEREF _Toc129347605 \h </w:instrText>
      </w:r>
      <w:r w:rsidRPr="00AC3D17">
        <w:rPr>
          <w:b w:val="0"/>
          <w:noProof/>
          <w:sz w:val="18"/>
        </w:rPr>
      </w:r>
      <w:r w:rsidRPr="00AC3D17">
        <w:rPr>
          <w:b w:val="0"/>
          <w:noProof/>
          <w:sz w:val="18"/>
        </w:rPr>
        <w:fldChar w:fldCharType="separate"/>
      </w:r>
      <w:r w:rsidR="001B6DC9">
        <w:rPr>
          <w:b w:val="0"/>
          <w:noProof/>
          <w:sz w:val="18"/>
        </w:rPr>
        <w:t>337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25</w:t>
      </w:r>
      <w:r>
        <w:rPr>
          <w:noProof/>
        </w:rPr>
        <w:tab/>
        <w:t>Definitions</w:t>
      </w:r>
      <w:r w:rsidRPr="00AC3D17">
        <w:rPr>
          <w:noProof/>
        </w:rPr>
        <w:tab/>
      </w:r>
      <w:r w:rsidRPr="00AC3D17">
        <w:rPr>
          <w:noProof/>
        </w:rPr>
        <w:fldChar w:fldCharType="begin"/>
      </w:r>
      <w:r w:rsidRPr="00AC3D17">
        <w:rPr>
          <w:noProof/>
        </w:rPr>
        <w:instrText xml:space="preserve"> PAGEREF _Toc129347606 \h </w:instrText>
      </w:r>
      <w:r w:rsidRPr="00AC3D17">
        <w:rPr>
          <w:noProof/>
        </w:rPr>
      </w:r>
      <w:r w:rsidRPr="00AC3D17">
        <w:rPr>
          <w:noProof/>
        </w:rPr>
        <w:fldChar w:fldCharType="separate"/>
      </w:r>
      <w:r w:rsidR="001B6DC9">
        <w:rPr>
          <w:noProof/>
        </w:rPr>
        <w:t>337</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_Toc129347607 \h </w:instrText>
      </w:r>
      <w:r w:rsidRPr="00AC3D17">
        <w:rPr>
          <w:b w:val="0"/>
          <w:noProof/>
          <w:sz w:val="18"/>
        </w:rPr>
      </w:r>
      <w:r w:rsidRPr="00AC3D17">
        <w:rPr>
          <w:b w:val="0"/>
          <w:noProof/>
          <w:sz w:val="18"/>
        </w:rPr>
        <w:fldChar w:fldCharType="separate"/>
      </w:r>
      <w:r w:rsidR="001B6DC9">
        <w:rPr>
          <w:b w:val="0"/>
          <w:noProof/>
          <w:sz w:val="18"/>
        </w:rPr>
        <w:t>338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26</w:t>
      </w:r>
      <w:r>
        <w:rPr>
          <w:noProof/>
        </w:rPr>
        <w:tab/>
        <w:t>Incomplete review of modern award</w:t>
      </w:r>
      <w:r w:rsidRPr="00AC3D17">
        <w:rPr>
          <w:noProof/>
        </w:rPr>
        <w:tab/>
      </w:r>
      <w:r w:rsidRPr="00AC3D17">
        <w:rPr>
          <w:noProof/>
        </w:rPr>
        <w:fldChar w:fldCharType="begin"/>
      </w:r>
      <w:r w:rsidRPr="00AC3D17">
        <w:rPr>
          <w:noProof/>
        </w:rPr>
        <w:instrText xml:space="preserve"> PAGEREF _Toc129347608 \h </w:instrText>
      </w:r>
      <w:r w:rsidRPr="00AC3D17">
        <w:rPr>
          <w:noProof/>
        </w:rPr>
      </w:r>
      <w:r w:rsidRPr="00AC3D17">
        <w:rPr>
          <w:noProof/>
        </w:rPr>
        <w:fldChar w:fldCharType="separate"/>
      </w:r>
      <w:r w:rsidR="001B6DC9">
        <w:rPr>
          <w:noProof/>
        </w:rPr>
        <w:t>338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27</w:t>
      </w:r>
      <w:r>
        <w:rPr>
          <w:noProof/>
        </w:rPr>
        <w:tab/>
        <w:t>Dismissing applications</w:t>
      </w:r>
      <w:r w:rsidRPr="00AC3D17">
        <w:rPr>
          <w:noProof/>
        </w:rPr>
        <w:tab/>
      </w:r>
      <w:r w:rsidRPr="00AC3D17">
        <w:rPr>
          <w:noProof/>
        </w:rPr>
        <w:fldChar w:fldCharType="begin"/>
      </w:r>
      <w:r w:rsidRPr="00AC3D17">
        <w:rPr>
          <w:noProof/>
        </w:rPr>
        <w:instrText xml:space="preserve"> PAGEREF _Toc129347609 \h </w:instrText>
      </w:r>
      <w:r w:rsidRPr="00AC3D17">
        <w:rPr>
          <w:noProof/>
        </w:rPr>
      </w:r>
      <w:r w:rsidRPr="00AC3D17">
        <w:rPr>
          <w:noProof/>
        </w:rPr>
        <w:fldChar w:fldCharType="separate"/>
      </w:r>
      <w:r w:rsidR="001B6DC9">
        <w:rPr>
          <w:noProof/>
        </w:rPr>
        <w:t>339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3—Amendments made by Schedule 2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_Toc129347610 \h </w:instrText>
      </w:r>
      <w:r w:rsidRPr="00AC3D17">
        <w:rPr>
          <w:b w:val="0"/>
          <w:noProof/>
          <w:sz w:val="18"/>
        </w:rPr>
      </w:r>
      <w:r w:rsidRPr="00AC3D17">
        <w:rPr>
          <w:b w:val="0"/>
          <w:noProof/>
          <w:sz w:val="18"/>
        </w:rPr>
        <w:fldChar w:fldCharType="separate"/>
      </w:r>
      <w:r w:rsidR="001B6DC9">
        <w:rPr>
          <w:b w:val="0"/>
          <w:noProof/>
          <w:sz w:val="18"/>
        </w:rPr>
        <w:t>340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sidRPr="00F85659">
        <w:rPr>
          <w:rFonts w:eastAsiaTheme="minorHAnsi"/>
          <w:noProof/>
        </w:rPr>
        <w:t>28</w:t>
      </w:r>
      <w:r>
        <w:rPr>
          <w:rFonts w:eastAsiaTheme="minorHAnsi"/>
          <w:noProof/>
        </w:rPr>
        <w:tab/>
      </w:r>
      <w:r w:rsidRPr="00F85659">
        <w:rPr>
          <w:rFonts w:eastAsiaTheme="minorHAnsi"/>
          <w:noProof/>
        </w:rPr>
        <w:t>Application of amendments—when employees have genuinely agreed to an enterprise agreement</w:t>
      </w:r>
      <w:r w:rsidRPr="00AC3D17">
        <w:rPr>
          <w:noProof/>
        </w:rPr>
        <w:tab/>
      </w:r>
      <w:r w:rsidRPr="00AC3D17">
        <w:rPr>
          <w:noProof/>
        </w:rPr>
        <w:fldChar w:fldCharType="begin"/>
      </w:r>
      <w:r w:rsidRPr="00AC3D17">
        <w:rPr>
          <w:noProof/>
        </w:rPr>
        <w:instrText xml:space="preserve"> PAGEREF _Toc129347611 \h </w:instrText>
      </w:r>
      <w:r w:rsidRPr="00AC3D17">
        <w:rPr>
          <w:noProof/>
        </w:rPr>
      </w:r>
      <w:r w:rsidRPr="00AC3D17">
        <w:rPr>
          <w:noProof/>
        </w:rPr>
        <w:fldChar w:fldCharType="separate"/>
      </w:r>
      <w:r w:rsidR="001B6DC9">
        <w:rPr>
          <w:noProof/>
        </w:rPr>
        <w:t>340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4—Amendments made by Schedule 3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_Toc129347612 \h </w:instrText>
      </w:r>
      <w:r w:rsidRPr="00AC3D17">
        <w:rPr>
          <w:b w:val="0"/>
          <w:noProof/>
          <w:sz w:val="18"/>
        </w:rPr>
      </w:r>
      <w:r w:rsidRPr="00AC3D17">
        <w:rPr>
          <w:b w:val="0"/>
          <w:noProof/>
          <w:sz w:val="18"/>
        </w:rPr>
        <w:fldChar w:fldCharType="separate"/>
      </w:r>
      <w:r w:rsidR="001B6DC9">
        <w:rPr>
          <w:b w:val="0"/>
          <w:noProof/>
          <w:sz w:val="18"/>
        </w:rPr>
        <w:t>342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29</w:t>
      </w:r>
      <w:r>
        <w:rPr>
          <w:noProof/>
        </w:rPr>
        <w:tab/>
        <w:t>Application of section 641B of the amended Act</w:t>
      </w:r>
      <w:r w:rsidRPr="00AC3D17">
        <w:rPr>
          <w:noProof/>
        </w:rPr>
        <w:tab/>
      </w:r>
      <w:r w:rsidRPr="00AC3D17">
        <w:rPr>
          <w:noProof/>
        </w:rPr>
        <w:fldChar w:fldCharType="begin"/>
      </w:r>
      <w:r w:rsidRPr="00AC3D17">
        <w:rPr>
          <w:noProof/>
        </w:rPr>
        <w:instrText xml:space="preserve"> PAGEREF _Toc129347613 \h </w:instrText>
      </w:r>
      <w:r w:rsidRPr="00AC3D17">
        <w:rPr>
          <w:noProof/>
        </w:rPr>
      </w:r>
      <w:r w:rsidRPr="00AC3D17">
        <w:rPr>
          <w:noProof/>
        </w:rPr>
        <w:fldChar w:fldCharType="separate"/>
      </w:r>
      <w:r w:rsidR="001B6DC9">
        <w:rPr>
          <w:noProof/>
        </w:rPr>
        <w:t>342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6—Amendments made by the Fair Work Amendment (Corrupting Benefits) Act 2017</w:t>
      </w:r>
      <w:r w:rsidRPr="00AC3D17">
        <w:rPr>
          <w:b w:val="0"/>
          <w:noProof/>
          <w:sz w:val="18"/>
        </w:rPr>
        <w:tab/>
      </w:r>
      <w:r w:rsidRPr="00AC3D17">
        <w:rPr>
          <w:b w:val="0"/>
          <w:noProof/>
          <w:sz w:val="18"/>
        </w:rPr>
        <w:fldChar w:fldCharType="begin"/>
      </w:r>
      <w:r w:rsidRPr="00AC3D17">
        <w:rPr>
          <w:b w:val="0"/>
          <w:noProof/>
          <w:sz w:val="18"/>
        </w:rPr>
        <w:instrText xml:space="preserve"> PAGEREF _Toc129347614 \h </w:instrText>
      </w:r>
      <w:r w:rsidRPr="00AC3D17">
        <w:rPr>
          <w:b w:val="0"/>
          <w:noProof/>
          <w:sz w:val="18"/>
        </w:rPr>
      </w:r>
      <w:r w:rsidRPr="00AC3D17">
        <w:rPr>
          <w:b w:val="0"/>
          <w:noProof/>
          <w:sz w:val="18"/>
        </w:rPr>
        <w:fldChar w:fldCharType="separate"/>
      </w:r>
      <w:r w:rsidR="001B6DC9">
        <w:rPr>
          <w:b w:val="0"/>
          <w:noProof/>
          <w:sz w:val="18"/>
        </w:rPr>
        <w:t>343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30</w:t>
      </w:r>
      <w:r>
        <w:rPr>
          <w:noProof/>
        </w:rPr>
        <w:tab/>
        <w:t>Disclosure by organisations and employers</w:t>
      </w:r>
      <w:r w:rsidRPr="00AC3D17">
        <w:rPr>
          <w:noProof/>
        </w:rPr>
        <w:tab/>
      </w:r>
      <w:r w:rsidRPr="00AC3D17">
        <w:rPr>
          <w:noProof/>
        </w:rPr>
        <w:fldChar w:fldCharType="begin"/>
      </w:r>
      <w:r w:rsidRPr="00AC3D17">
        <w:rPr>
          <w:noProof/>
        </w:rPr>
        <w:instrText xml:space="preserve"> PAGEREF _Toc129347615 \h </w:instrText>
      </w:r>
      <w:r w:rsidRPr="00AC3D17">
        <w:rPr>
          <w:noProof/>
        </w:rPr>
      </w:r>
      <w:r w:rsidRPr="00AC3D17">
        <w:rPr>
          <w:noProof/>
        </w:rPr>
        <w:fldChar w:fldCharType="separate"/>
      </w:r>
      <w:r w:rsidR="001B6DC9">
        <w:rPr>
          <w:noProof/>
        </w:rPr>
        <w:t>343</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8—Amendments made by the Fair Work Amendment (Family and Domestic Violence Leave) Act 2018</w:t>
      </w:r>
      <w:r w:rsidRPr="00AC3D17">
        <w:rPr>
          <w:b w:val="0"/>
          <w:noProof/>
          <w:sz w:val="18"/>
        </w:rPr>
        <w:tab/>
      </w:r>
      <w:r w:rsidRPr="00AC3D17">
        <w:rPr>
          <w:b w:val="0"/>
          <w:noProof/>
          <w:sz w:val="18"/>
        </w:rPr>
        <w:fldChar w:fldCharType="begin"/>
      </w:r>
      <w:r w:rsidRPr="00AC3D17">
        <w:rPr>
          <w:b w:val="0"/>
          <w:noProof/>
          <w:sz w:val="18"/>
        </w:rPr>
        <w:instrText xml:space="preserve"> PAGEREF _Toc129347616 \h </w:instrText>
      </w:r>
      <w:r w:rsidRPr="00AC3D17">
        <w:rPr>
          <w:b w:val="0"/>
          <w:noProof/>
          <w:sz w:val="18"/>
        </w:rPr>
      </w:r>
      <w:r w:rsidRPr="00AC3D17">
        <w:rPr>
          <w:b w:val="0"/>
          <w:noProof/>
          <w:sz w:val="18"/>
        </w:rPr>
        <w:fldChar w:fldCharType="separate"/>
      </w:r>
      <w:r w:rsidR="001B6DC9">
        <w:rPr>
          <w:b w:val="0"/>
          <w:noProof/>
          <w:sz w:val="18"/>
        </w:rPr>
        <w:t>344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39</w:t>
      </w:r>
      <w:r>
        <w:rPr>
          <w:noProof/>
        </w:rPr>
        <w:tab/>
        <w:t>Entitlement to unpaid family and domestic violence leave</w:t>
      </w:r>
      <w:r w:rsidRPr="00AC3D17">
        <w:rPr>
          <w:noProof/>
        </w:rPr>
        <w:tab/>
      </w:r>
      <w:r w:rsidRPr="00AC3D17">
        <w:rPr>
          <w:noProof/>
        </w:rPr>
        <w:fldChar w:fldCharType="begin"/>
      </w:r>
      <w:r w:rsidRPr="00AC3D17">
        <w:rPr>
          <w:noProof/>
        </w:rPr>
        <w:instrText xml:space="preserve"> PAGEREF _Toc129347617 \h </w:instrText>
      </w:r>
      <w:r w:rsidRPr="00AC3D17">
        <w:rPr>
          <w:noProof/>
        </w:rPr>
      </w:r>
      <w:r w:rsidRPr="00AC3D17">
        <w:rPr>
          <w:noProof/>
        </w:rPr>
        <w:fldChar w:fldCharType="separate"/>
      </w:r>
      <w:r w:rsidR="001B6DC9">
        <w:rPr>
          <w:noProof/>
        </w:rPr>
        <w:t>344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40</w:t>
      </w:r>
      <w:r>
        <w:rPr>
          <w:noProof/>
        </w:rPr>
        <w:tab/>
        <w:t>Resolving uncertainties and difficulties about interaction between enterprise agreements and unpaid family and domestic violence leave</w:t>
      </w:r>
      <w:r w:rsidRPr="00AC3D17">
        <w:rPr>
          <w:noProof/>
        </w:rPr>
        <w:tab/>
      </w:r>
      <w:r w:rsidRPr="00AC3D17">
        <w:rPr>
          <w:noProof/>
        </w:rPr>
        <w:fldChar w:fldCharType="begin"/>
      </w:r>
      <w:r w:rsidRPr="00AC3D17">
        <w:rPr>
          <w:noProof/>
        </w:rPr>
        <w:instrText xml:space="preserve"> PAGEREF _Toc129347618 \h </w:instrText>
      </w:r>
      <w:r w:rsidRPr="00AC3D17">
        <w:rPr>
          <w:noProof/>
        </w:rPr>
      </w:r>
      <w:r w:rsidRPr="00AC3D17">
        <w:rPr>
          <w:noProof/>
        </w:rPr>
        <w:fldChar w:fldCharType="separate"/>
      </w:r>
      <w:r w:rsidR="001B6DC9">
        <w:rPr>
          <w:noProof/>
        </w:rPr>
        <w:t>344</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9—Amendments made by the Fair Work Amendment (Improving Unpaid Parental Leave for Parents of Stillborn Babies and Other Measures) Act 2020</w:t>
      </w:r>
      <w:r w:rsidRPr="00AC3D17">
        <w:rPr>
          <w:b w:val="0"/>
          <w:noProof/>
          <w:sz w:val="18"/>
        </w:rPr>
        <w:tab/>
      </w:r>
      <w:r w:rsidRPr="00AC3D17">
        <w:rPr>
          <w:b w:val="0"/>
          <w:noProof/>
          <w:sz w:val="18"/>
        </w:rPr>
        <w:fldChar w:fldCharType="begin"/>
      </w:r>
      <w:r w:rsidRPr="00AC3D17">
        <w:rPr>
          <w:b w:val="0"/>
          <w:noProof/>
          <w:sz w:val="18"/>
        </w:rPr>
        <w:instrText xml:space="preserve"> PAGEREF _Toc129347619 \h </w:instrText>
      </w:r>
      <w:r w:rsidRPr="00AC3D17">
        <w:rPr>
          <w:b w:val="0"/>
          <w:noProof/>
          <w:sz w:val="18"/>
        </w:rPr>
      </w:r>
      <w:r w:rsidRPr="00AC3D17">
        <w:rPr>
          <w:b w:val="0"/>
          <w:noProof/>
          <w:sz w:val="18"/>
        </w:rPr>
        <w:fldChar w:fldCharType="separate"/>
      </w:r>
      <w:r w:rsidR="001B6DC9">
        <w:rPr>
          <w:b w:val="0"/>
          <w:noProof/>
          <w:sz w:val="18"/>
        </w:rPr>
        <w:t>346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41</w:t>
      </w:r>
      <w:r>
        <w:rPr>
          <w:noProof/>
        </w:rPr>
        <w:tab/>
        <w:t>Definitions</w:t>
      </w:r>
      <w:r w:rsidRPr="00AC3D17">
        <w:rPr>
          <w:noProof/>
        </w:rPr>
        <w:tab/>
      </w:r>
      <w:r w:rsidRPr="00AC3D17">
        <w:rPr>
          <w:noProof/>
        </w:rPr>
        <w:fldChar w:fldCharType="begin"/>
      </w:r>
      <w:r w:rsidRPr="00AC3D17">
        <w:rPr>
          <w:noProof/>
        </w:rPr>
        <w:instrText xml:space="preserve"> PAGEREF _Toc129347620 \h </w:instrText>
      </w:r>
      <w:r w:rsidRPr="00AC3D17">
        <w:rPr>
          <w:noProof/>
        </w:rPr>
      </w:r>
      <w:r w:rsidRPr="00AC3D17">
        <w:rPr>
          <w:noProof/>
        </w:rPr>
        <w:fldChar w:fldCharType="separate"/>
      </w:r>
      <w:r w:rsidR="001B6DC9">
        <w:rPr>
          <w:noProof/>
        </w:rPr>
        <w:t>346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42</w:t>
      </w:r>
      <w:r>
        <w:rPr>
          <w:noProof/>
        </w:rPr>
        <w:tab/>
        <w:t>Amendments about stillbirth, death and hospitalisation of children</w:t>
      </w:r>
      <w:r w:rsidRPr="00AC3D17">
        <w:rPr>
          <w:noProof/>
        </w:rPr>
        <w:tab/>
      </w:r>
      <w:r w:rsidRPr="00AC3D17">
        <w:rPr>
          <w:noProof/>
        </w:rPr>
        <w:fldChar w:fldCharType="begin"/>
      </w:r>
      <w:r w:rsidRPr="00AC3D17">
        <w:rPr>
          <w:noProof/>
        </w:rPr>
        <w:instrText xml:space="preserve"> PAGEREF _Toc129347621 \h </w:instrText>
      </w:r>
      <w:r w:rsidRPr="00AC3D17">
        <w:rPr>
          <w:noProof/>
        </w:rPr>
      </w:r>
      <w:r w:rsidRPr="00AC3D17">
        <w:rPr>
          <w:noProof/>
        </w:rPr>
        <w:fldChar w:fldCharType="separate"/>
      </w:r>
      <w:r w:rsidR="001B6DC9">
        <w:rPr>
          <w:noProof/>
        </w:rPr>
        <w:t>346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43</w:t>
      </w:r>
      <w:r>
        <w:rPr>
          <w:noProof/>
        </w:rPr>
        <w:tab/>
        <w:t>Amendments about flexible unpaid parental leave</w:t>
      </w:r>
      <w:r w:rsidRPr="00AC3D17">
        <w:rPr>
          <w:noProof/>
        </w:rPr>
        <w:tab/>
      </w:r>
      <w:r w:rsidRPr="00AC3D17">
        <w:rPr>
          <w:noProof/>
        </w:rPr>
        <w:fldChar w:fldCharType="begin"/>
      </w:r>
      <w:r w:rsidRPr="00AC3D17">
        <w:rPr>
          <w:noProof/>
        </w:rPr>
        <w:instrText xml:space="preserve"> PAGEREF _Toc129347622 \h </w:instrText>
      </w:r>
      <w:r w:rsidRPr="00AC3D17">
        <w:rPr>
          <w:noProof/>
        </w:rPr>
      </w:r>
      <w:r w:rsidRPr="00AC3D17">
        <w:rPr>
          <w:noProof/>
        </w:rPr>
        <w:fldChar w:fldCharType="separate"/>
      </w:r>
      <w:r w:rsidR="001B6DC9">
        <w:rPr>
          <w:noProof/>
        </w:rPr>
        <w:t>347</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10—Amendments made by the Fair Work Amendment (Supporting Australia’s Jobs and Economic Recovery) Act 2021</w:t>
      </w:r>
      <w:r w:rsidRPr="00AC3D17">
        <w:rPr>
          <w:b w:val="0"/>
          <w:noProof/>
          <w:sz w:val="18"/>
        </w:rPr>
        <w:tab/>
      </w:r>
      <w:r w:rsidRPr="00AC3D17">
        <w:rPr>
          <w:b w:val="0"/>
          <w:noProof/>
          <w:sz w:val="18"/>
        </w:rPr>
        <w:fldChar w:fldCharType="begin"/>
      </w:r>
      <w:r w:rsidRPr="00AC3D17">
        <w:rPr>
          <w:b w:val="0"/>
          <w:noProof/>
          <w:sz w:val="18"/>
        </w:rPr>
        <w:instrText xml:space="preserve"> PAGEREF _Toc129347623 \h </w:instrText>
      </w:r>
      <w:r w:rsidRPr="00AC3D17">
        <w:rPr>
          <w:b w:val="0"/>
          <w:noProof/>
          <w:sz w:val="18"/>
        </w:rPr>
      </w:r>
      <w:r w:rsidRPr="00AC3D17">
        <w:rPr>
          <w:b w:val="0"/>
          <w:noProof/>
          <w:sz w:val="18"/>
        </w:rPr>
        <w:fldChar w:fldCharType="separate"/>
      </w:r>
      <w:r w:rsidR="001B6DC9">
        <w:rPr>
          <w:b w:val="0"/>
          <w:noProof/>
          <w:sz w:val="18"/>
        </w:rPr>
        <w:t>349</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1—Definitions</w:t>
      </w:r>
      <w:r w:rsidRPr="00AC3D17">
        <w:rPr>
          <w:b w:val="0"/>
          <w:noProof/>
          <w:sz w:val="18"/>
        </w:rPr>
        <w:tab/>
      </w:r>
      <w:r w:rsidRPr="00AC3D17">
        <w:rPr>
          <w:b w:val="0"/>
          <w:noProof/>
          <w:sz w:val="18"/>
        </w:rPr>
        <w:fldChar w:fldCharType="begin"/>
      </w:r>
      <w:r w:rsidRPr="00AC3D17">
        <w:rPr>
          <w:b w:val="0"/>
          <w:noProof/>
          <w:sz w:val="18"/>
        </w:rPr>
        <w:instrText xml:space="preserve"> PAGEREF _Toc129347624 \h </w:instrText>
      </w:r>
      <w:r w:rsidRPr="00AC3D17">
        <w:rPr>
          <w:b w:val="0"/>
          <w:noProof/>
          <w:sz w:val="18"/>
        </w:rPr>
      </w:r>
      <w:r w:rsidRPr="00AC3D17">
        <w:rPr>
          <w:b w:val="0"/>
          <w:noProof/>
          <w:sz w:val="18"/>
        </w:rPr>
        <w:fldChar w:fldCharType="separate"/>
      </w:r>
      <w:r w:rsidR="001B6DC9">
        <w:rPr>
          <w:b w:val="0"/>
          <w:noProof/>
          <w:sz w:val="18"/>
        </w:rPr>
        <w:t>349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44</w:t>
      </w:r>
      <w:r>
        <w:rPr>
          <w:noProof/>
        </w:rPr>
        <w:tab/>
        <w:t>Definitions</w:t>
      </w:r>
      <w:r w:rsidRPr="00AC3D17">
        <w:rPr>
          <w:noProof/>
        </w:rPr>
        <w:tab/>
      </w:r>
      <w:r w:rsidRPr="00AC3D17">
        <w:rPr>
          <w:noProof/>
        </w:rPr>
        <w:fldChar w:fldCharType="begin"/>
      </w:r>
      <w:r w:rsidRPr="00AC3D17">
        <w:rPr>
          <w:noProof/>
        </w:rPr>
        <w:instrText xml:space="preserve"> PAGEREF _Toc129347625 \h </w:instrText>
      </w:r>
      <w:r w:rsidRPr="00AC3D17">
        <w:rPr>
          <w:noProof/>
        </w:rPr>
      </w:r>
      <w:r w:rsidRPr="00AC3D17">
        <w:rPr>
          <w:noProof/>
        </w:rPr>
        <w:fldChar w:fldCharType="separate"/>
      </w:r>
      <w:r w:rsidR="001B6DC9">
        <w:rPr>
          <w:noProof/>
        </w:rPr>
        <w:t>349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_Toc129347626 \h </w:instrText>
      </w:r>
      <w:r w:rsidRPr="00AC3D17">
        <w:rPr>
          <w:b w:val="0"/>
          <w:noProof/>
          <w:sz w:val="18"/>
        </w:rPr>
      </w:r>
      <w:r w:rsidRPr="00AC3D17">
        <w:rPr>
          <w:b w:val="0"/>
          <w:noProof/>
          <w:sz w:val="18"/>
        </w:rPr>
        <w:fldChar w:fldCharType="separate"/>
      </w:r>
      <w:r w:rsidR="001B6DC9">
        <w:rPr>
          <w:b w:val="0"/>
          <w:noProof/>
          <w:sz w:val="18"/>
        </w:rPr>
        <w:t>350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45</w:t>
      </w:r>
      <w:r>
        <w:rPr>
          <w:noProof/>
        </w:rPr>
        <w:tab/>
        <w:t>Resolving uncertainties and difficulties about interaction between enterprise agreements and the definition of casual employee and casual conversion rights</w:t>
      </w:r>
      <w:r w:rsidRPr="00AC3D17">
        <w:rPr>
          <w:noProof/>
        </w:rPr>
        <w:tab/>
      </w:r>
      <w:r w:rsidRPr="00AC3D17">
        <w:rPr>
          <w:noProof/>
        </w:rPr>
        <w:fldChar w:fldCharType="begin"/>
      </w:r>
      <w:r w:rsidRPr="00AC3D17">
        <w:rPr>
          <w:noProof/>
        </w:rPr>
        <w:instrText xml:space="preserve"> PAGEREF _Toc129347627 \h </w:instrText>
      </w:r>
      <w:r w:rsidRPr="00AC3D17">
        <w:rPr>
          <w:noProof/>
        </w:rPr>
      </w:r>
      <w:r w:rsidRPr="00AC3D17">
        <w:rPr>
          <w:noProof/>
        </w:rPr>
        <w:fldChar w:fldCharType="separate"/>
      </w:r>
      <w:r w:rsidR="001B6DC9">
        <w:rPr>
          <w:noProof/>
        </w:rPr>
        <w:t>350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46</w:t>
      </w:r>
      <w:r>
        <w:rPr>
          <w:noProof/>
        </w:rPr>
        <w:tab/>
        <w:t>Application of certain amendments</w:t>
      </w:r>
      <w:r w:rsidRPr="00AC3D17">
        <w:rPr>
          <w:noProof/>
        </w:rPr>
        <w:tab/>
      </w:r>
      <w:r w:rsidRPr="00AC3D17">
        <w:rPr>
          <w:noProof/>
        </w:rPr>
        <w:fldChar w:fldCharType="begin"/>
      </w:r>
      <w:r w:rsidRPr="00AC3D17">
        <w:rPr>
          <w:noProof/>
        </w:rPr>
        <w:instrText xml:space="preserve"> PAGEREF _Toc129347628 \h </w:instrText>
      </w:r>
      <w:r w:rsidRPr="00AC3D17">
        <w:rPr>
          <w:noProof/>
        </w:rPr>
      </w:r>
      <w:r w:rsidRPr="00AC3D17">
        <w:rPr>
          <w:noProof/>
        </w:rPr>
        <w:fldChar w:fldCharType="separate"/>
      </w:r>
      <w:r w:rsidR="001B6DC9">
        <w:rPr>
          <w:noProof/>
        </w:rPr>
        <w:t>350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lastRenderedPageBreak/>
        <w:t>47</w:t>
      </w:r>
      <w:r>
        <w:rPr>
          <w:noProof/>
        </w:rPr>
        <w:tab/>
        <w:t>Transitioning casual employees</w:t>
      </w:r>
      <w:r w:rsidRPr="00AC3D17">
        <w:rPr>
          <w:noProof/>
        </w:rPr>
        <w:tab/>
      </w:r>
      <w:r w:rsidRPr="00AC3D17">
        <w:rPr>
          <w:noProof/>
        </w:rPr>
        <w:fldChar w:fldCharType="begin"/>
      </w:r>
      <w:r w:rsidRPr="00AC3D17">
        <w:rPr>
          <w:noProof/>
        </w:rPr>
        <w:instrText xml:space="preserve"> PAGEREF _Toc129347629 \h </w:instrText>
      </w:r>
      <w:r w:rsidRPr="00AC3D17">
        <w:rPr>
          <w:noProof/>
        </w:rPr>
      </w:r>
      <w:r w:rsidRPr="00AC3D17">
        <w:rPr>
          <w:noProof/>
        </w:rPr>
        <w:fldChar w:fldCharType="separate"/>
      </w:r>
      <w:r w:rsidR="001B6DC9">
        <w:rPr>
          <w:noProof/>
        </w:rPr>
        <w:t>352</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47A</w:t>
      </w:r>
      <w:r>
        <w:rPr>
          <w:noProof/>
        </w:rPr>
        <w:tab/>
        <w:t>Casual employees of small business employers</w:t>
      </w:r>
      <w:r w:rsidRPr="00AC3D17">
        <w:rPr>
          <w:noProof/>
        </w:rPr>
        <w:tab/>
      </w:r>
      <w:r w:rsidRPr="00AC3D17">
        <w:rPr>
          <w:noProof/>
        </w:rPr>
        <w:fldChar w:fldCharType="begin"/>
      </w:r>
      <w:r w:rsidRPr="00AC3D17">
        <w:rPr>
          <w:noProof/>
        </w:rPr>
        <w:instrText xml:space="preserve"> PAGEREF _Toc129347630 \h </w:instrText>
      </w:r>
      <w:r w:rsidRPr="00AC3D17">
        <w:rPr>
          <w:noProof/>
        </w:rPr>
      </w:r>
      <w:r w:rsidRPr="00AC3D17">
        <w:rPr>
          <w:noProof/>
        </w:rPr>
        <w:fldChar w:fldCharType="separate"/>
      </w:r>
      <w:r w:rsidR="001B6DC9">
        <w:rPr>
          <w:noProof/>
        </w:rPr>
        <w:t>354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48</w:t>
      </w:r>
      <w:r>
        <w:rPr>
          <w:noProof/>
        </w:rPr>
        <w:tab/>
        <w:t>Variations to modern awards</w:t>
      </w:r>
      <w:r w:rsidRPr="00AC3D17">
        <w:rPr>
          <w:noProof/>
        </w:rPr>
        <w:tab/>
      </w:r>
      <w:r w:rsidRPr="00AC3D17">
        <w:rPr>
          <w:noProof/>
        </w:rPr>
        <w:fldChar w:fldCharType="begin"/>
      </w:r>
      <w:r w:rsidRPr="00AC3D17">
        <w:rPr>
          <w:noProof/>
        </w:rPr>
        <w:instrText xml:space="preserve"> PAGEREF _Toc129347631 \h </w:instrText>
      </w:r>
      <w:r w:rsidRPr="00AC3D17">
        <w:rPr>
          <w:noProof/>
        </w:rPr>
      </w:r>
      <w:r w:rsidRPr="00AC3D17">
        <w:rPr>
          <w:noProof/>
        </w:rPr>
        <w:fldChar w:fldCharType="separate"/>
      </w:r>
      <w:r w:rsidR="001B6DC9">
        <w:rPr>
          <w:noProof/>
        </w:rPr>
        <w:t>354</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11—Amendments made by the Sex Discrimination and Fair Work (Respect at Work) Amendment Act 2021</w:t>
      </w:r>
      <w:r w:rsidRPr="00AC3D17">
        <w:rPr>
          <w:b w:val="0"/>
          <w:noProof/>
          <w:sz w:val="18"/>
        </w:rPr>
        <w:tab/>
      </w:r>
      <w:r w:rsidRPr="00AC3D17">
        <w:rPr>
          <w:b w:val="0"/>
          <w:noProof/>
          <w:sz w:val="18"/>
        </w:rPr>
        <w:fldChar w:fldCharType="begin"/>
      </w:r>
      <w:r w:rsidRPr="00AC3D17">
        <w:rPr>
          <w:b w:val="0"/>
          <w:noProof/>
          <w:sz w:val="18"/>
        </w:rPr>
        <w:instrText xml:space="preserve"> PAGEREF _Toc129347632 \h </w:instrText>
      </w:r>
      <w:r w:rsidRPr="00AC3D17">
        <w:rPr>
          <w:b w:val="0"/>
          <w:noProof/>
          <w:sz w:val="18"/>
        </w:rPr>
      </w:r>
      <w:r w:rsidRPr="00AC3D17">
        <w:rPr>
          <w:b w:val="0"/>
          <w:noProof/>
          <w:sz w:val="18"/>
        </w:rPr>
        <w:fldChar w:fldCharType="separate"/>
      </w:r>
      <w:r w:rsidR="001B6DC9">
        <w:rPr>
          <w:b w:val="0"/>
          <w:noProof/>
          <w:sz w:val="18"/>
        </w:rPr>
        <w:t>356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49</w:t>
      </w:r>
      <w:r>
        <w:rPr>
          <w:noProof/>
        </w:rPr>
        <w:tab/>
        <w:t>Orders to stop bullying</w:t>
      </w:r>
      <w:r w:rsidRPr="00AC3D17">
        <w:rPr>
          <w:noProof/>
        </w:rPr>
        <w:tab/>
      </w:r>
      <w:r w:rsidRPr="00AC3D17">
        <w:rPr>
          <w:noProof/>
        </w:rPr>
        <w:fldChar w:fldCharType="begin"/>
      </w:r>
      <w:r w:rsidRPr="00AC3D17">
        <w:rPr>
          <w:noProof/>
        </w:rPr>
        <w:instrText xml:space="preserve"> PAGEREF _Toc129347633 \h </w:instrText>
      </w:r>
      <w:r w:rsidRPr="00AC3D17">
        <w:rPr>
          <w:noProof/>
        </w:rPr>
      </w:r>
      <w:r w:rsidRPr="00AC3D17">
        <w:rPr>
          <w:noProof/>
        </w:rPr>
        <w:fldChar w:fldCharType="separate"/>
      </w:r>
      <w:r w:rsidR="001B6DC9">
        <w:rPr>
          <w:noProof/>
        </w:rPr>
        <w:t>356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49A</w:t>
      </w:r>
      <w:r>
        <w:rPr>
          <w:noProof/>
        </w:rPr>
        <w:tab/>
        <w:t>Applications for orders to stop sexual harassment</w:t>
      </w:r>
      <w:r w:rsidRPr="00AC3D17">
        <w:rPr>
          <w:noProof/>
        </w:rPr>
        <w:tab/>
      </w:r>
      <w:r w:rsidRPr="00AC3D17">
        <w:rPr>
          <w:noProof/>
        </w:rPr>
        <w:fldChar w:fldCharType="begin"/>
      </w:r>
      <w:r w:rsidRPr="00AC3D17">
        <w:rPr>
          <w:noProof/>
        </w:rPr>
        <w:instrText xml:space="preserve"> PAGEREF _Toc129347634 \h </w:instrText>
      </w:r>
      <w:r w:rsidRPr="00AC3D17">
        <w:rPr>
          <w:noProof/>
        </w:rPr>
      </w:r>
      <w:r w:rsidRPr="00AC3D17">
        <w:rPr>
          <w:noProof/>
        </w:rPr>
        <w:fldChar w:fldCharType="separate"/>
      </w:r>
      <w:r w:rsidR="001B6DC9">
        <w:rPr>
          <w:noProof/>
        </w:rPr>
        <w:t>356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50</w:t>
      </w:r>
      <w:r>
        <w:rPr>
          <w:noProof/>
        </w:rPr>
        <w:tab/>
        <w:t>Orders to stop sexual harassment</w:t>
      </w:r>
      <w:r w:rsidRPr="00AC3D17">
        <w:rPr>
          <w:noProof/>
        </w:rPr>
        <w:tab/>
      </w:r>
      <w:r w:rsidRPr="00AC3D17">
        <w:rPr>
          <w:noProof/>
        </w:rPr>
        <w:fldChar w:fldCharType="begin"/>
      </w:r>
      <w:r w:rsidRPr="00AC3D17">
        <w:rPr>
          <w:noProof/>
        </w:rPr>
        <w:instrText xml:space="preserve"> PAGEREF _Toc129347635 \h </w:instrText>
      </w:r>
      <w:r w:rsidRPr="00AC3D17">
        <w:rPr>
          <w:noProof/>
        </w:rPr>
      </w:r>
      <w:r w:rsidRPr="00AC3D17">
        <w:rPr>
          <w:noProof/>
        </w:rPr>
        <w:fldChar w:fldCharType="separate"/>
      </w:r>
      <w:r w:rsidR="001B6DC9">
        <w:rPr>
          <w:noProof/>
        </w:rPr>
        <w:t>356</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12—Amendments made by the Fair Work Amendment (Paid Family and Domestic Violence Leave) Act 2022</w:t>
      </w:r>
      <w:r w:rsidRPr="00AC3D17">
        <w:rPr>
          <w:b w:val="0"/>
          <w:noProof/>
          <w:sz w:val="18"/>
        </w:rPr>
        <w:tab/>
      </w:r>
      <w:r w:rsidRPr="00AC3D17">
        <w:rPr>
          <w:b w:val="0"/>
          <w:noProof/>
          <w:sz w:val="18"/>
        </w:rPr>
        <w:fldChar w:fldCharType="begin"/>
      </w:r>
      <w:r w:rsidRPr="00AC3D17">
        <w:rPr>
          <w:b w:val="0"/>
          <w:noProof/>
          <w:sz w:val="18"/>
        </w:rPr>
        <w:instrText xml:space="preserve"> PAGEREF _Toc129347636 \h </w:instrText>
      </w:r>
      <w:r w:rsidRPr="00AC3D17">
        <w:rPr>
          <w:b w:val="0"/>
          <w:noProof/>
          <w:sz w:val="18"/>
        </w:rPr>
      </w:r>
      <w:r w:rsidRPr="00AC3D17">
        <w:rPr>
          <w:b w:val="0"/>
          <w:noProof/>
          <w:sz w:val="18"/>
        </w:rPr>
        <w:fldChar w:fldCharType="separate"/>
      </w:r>
      <w:r w:rsidR="001B6DC9">
        <w:rPr>
          <w:b w:val="0"/>
          <w:noProof/>
          <w:sz w:val="18"/>
        </w:rPr>
        <w:t>357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51</w:t>
      </w:r>
      <w:r>
        <w:rPr>
          <w:noProof/>
        </w:rPr>
        <w:tab/>
        <w:t>Definitions</w:t>
      </w:r>
      <w:r w:rsidRPr="00AC3D17">
        <w:rPr>
          <w:noProof/>
        </w:rPr>
        <w:tab/>
      </w:r>
      <w:r w:rsidRPr="00AC3D17">
        <w:rPr>
          <w:noProof/>
        </w:rPr>
        <w:fldChar w:fldCharType="begin"/>
      </w:r>
      <w:r w:rsidRPr="00AC3D17">
        <w:rPr>
          <w:noProof/>
        </w:rPr>
        <w:instrText xml:space="preserve"> PAGEREF _Toc129347637 \h </w:instrText>
      </w:r>
      <w:r w:rsidRPr="00AC3D17">
        <w:rPr>
          <w:noProof/>
        </w:rPr>
      </w:r>
      <w:r w:rsidRPr="00AC3D17">
        <w:rPr>
          <w:noProof/>
        </w:rPr>
        <w:fldChar w:fldCharType="separate"/>
      </w:r>
      <w:r w:rsidR="001B6DC9">
        <w:rPr>
          <w:noProof/>
        </w:rPr>
        <w:t>357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52</w:t>
      </w:r>
      <w:r>
        <w:rPr>
          <w:noProof/>
        </w:rPr>
        <w:tab/>
        <w:t>Entitlement to paid family and domestic violence leave</w:t>
      </w:r>
      <w:r w:rsidRPr="00AC3D17">
        <w:rPr>
          <w:noProof/>
        </w:rPr>
        <w:tab/>
      </w:r>
      <w:r w:rsidRPr="00AC3D17">
        <w:rPr>
          <w:noProof/>
        </w:rPr>
        <w:fldChar w:fldCharType="begin"/>
      </w:r>
      <w:r w:rsidRPr="00AC3D17">
        <w:rPr>
          <w:noProof/>
        </w:rPr>
        <w:instrText xml:space="preserve"> PAGEREF _Toc129347638 \h </w:instrText>
      </w:r>
      <w:r w:rsidRPr="00AC3D17">
        <w:rPr>
          <w:noProof/>
        </w:rPr>
      </w:r>
      <w:r w:rsidRPr="00AC3D17">
        <w:rPr>
          <w:noProof/>
        </w:rPr>
        <w:fldChar w:fldCharType="separate"/>
      </w:r>
      <w:r w:rsidR="001B6DC9">
        <w:rPr>
          <w:noProof/>
        </w:rPr>
        <w:t>357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53</w:t>
      </w:r>
      <w:r>
        <w:rPr>
          <w:noProof/>
        </w:rPr>
        <w:tab/>
        <w:t>Resolving interactions between enterprise agreements and paid family and domestic violence leave</w:t>
      </w:r>
      <w:r w:rsidRPr="00AC3D17">
        <w:rPr>
          <w:noProof/>
        </w:rPr>
        <w:tab/>
      </w:r>
      <w:r w:rsidRPr="00AC3D17">
        <w:rPr>
          <w:noProof/>
        </w:rPr>
        <w:fldChar w:fldCharType="begin"/>
      </w:r>
      <w:r w:rsidRPr="00AC3D17">
        <w:rPr>
          <w:noProof/>
        </w:rPr>
        <w:instrText xml:space="preserve"> PAGEREF _Toc129347639 \h </w:instrText>
      </w:r>
      <w:r w:rsidRPr="00AC3D17">
        <w:rPr>
          <w:noProof/>
        </w:rPr>
      </w:r>
      <w:r w:rsidRPr="00AC3D17">
        <w:rPr>
          <w:noProof/>
        </w:rPr>
        <w:fldChar w:fldCharType="separate"/>
      </w:r>
      <w:r w:rsidR="001B6DC9">
        <w:rPr>
          <w:noProof/>
        </w:rPr>
        <w:t>358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13—Amendments made by the Fair Work Legislation Amendment (Secure Jobs, Better Pay) Act 2022</w:t>
      </w:r>
      <w:r w:rsidRPr="00AC3D17">
        <w:rPr>
          <w:b w:val="0"/>
          <w:noProof/>
          <w:sz w:val="18"/>
        </w:rPr>
        <w:tab/>
      </w:r>
      <w:r w:rsidRPr="00AC3D17">
        <w:rPr>
          <w:b w:val="0"/>
          <w:noProof/>
          <w:sz w:val="18"/>
        </w:rPr>
        <w:fldChar w:fldCharType="begin"/>
      </w:r>
      <w:r w:rsidRPr="00AC3D17">
        <w:rPr>
          <w:b w:val="0"/>
          <w:noProof/>
          <w:sz w:val="18"/>
        </w:rPr>
        <w:instrText xml:space="preserve"> PAGEREF _Toc129347640 \h </w:instrText>
      </w:r>
      <w:r w:rsidRPr="00AC3D17">
        <w:rPr>
          <w:b w:val="0"/>
          <w:noProof/>
          <w:sz w:val="18"/>
        </w:rPr>
      </w:r>
      <w:r w:rsidRPr="00AC3D17">
        <w:rPr>
          <w:b w:val="0"/>
          <w:noProof/>
          <w:sz w:val="18"/>
        </w:rPr>
        <w:fldChar w:fldCharType="separate"/>
      </w:r>
      <w:r w:rsidR="001B6DC9">
        <w:rPr>
          <w:b w:val="0"/>
          <w:noProof/>
          <w:sz w:val="18"/>
        </w:rPr>
        <w:t>360</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1—Definitions</w:t>
      </w:r>
      <w:r w:rsidRPr="00AC3D17">
        <w:rPr>
          <w:b w:val="0"/>
          <w:noProof/>
          <w:sz w:val="18"/>
        </w:rPr>
        <w:tab/>
      </w:r>
      <w:r w:rsidRPr="00AC3D17">
        <w:rPr>
          <w:b w:val="0"/>
          <w:noProof/>
          <w:sz w:val="18"/>
        </w:rPr>
        <w:fldChar w:fldCharType="begin"/>
      </w:r>
      <w:r w:rsidRPr="00AC3D17">
        <w:rPr>
          <w:b w:val="0"/>
          <w:noProof/>
          <w:sz w:val="18"/>
        </w:rPr>
        <w:instrText xml:space="preserve"> PAGEREF _Toc129347641 \h </w:instrText>
      </w:r>
      <w:r w:rsidRPr="00AC3D17">
        <w:rPr>
          <w:b w:val="0"/>
          <w:noProof/>
          <w:sz w:val="18"/>
        </w:rPr>
      </w:r>
      <w:r w:rsidRPr="00AC3D17">
        <w:rPr>
          <w:b w:val="0"/>
          <w:noProof/>
          <w:sz w:val="18"/>
        </w:rPr>
        <w:fldChar w:fldCharType="separate"/>
      </w:r>
      <w:r w:rsidR="001B6DC9">
        <w:rPr>
          <w:b w:val="0"/>
          <w:noProof/>
          <w:sz w:val="18"/>
        </w:rPr>
        <w:t>360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55</w:t>
      </w:r>
      <w:r>
        <w:rPr>
          <w:noProof/>
        </w:rPr>
        <w:tab/>
        <w:t>Definitions</w:t>
      </w:r>
      <w:r w:rsidRPr="00AC3D17">
        <w:rPr>
          <w:noProof/>
        </w:rPr>
        <w:tab/>
      </w:r>
      <w:r w:rsidRPr="00AC3D17">
        <w:rPr>
          <w:noProof/>
        </w:rPr>
        <w:fldChar w:fldCharType="begin"/>
      </w:r>
      <w:r w:rsidRPr="00AC3D17">
        <w:rPr>
          <w:noProof/>
        </w:rPr>
        <w:instrText xml:space="preserve"> PAGEREF _Toc129347642 \h </w:instrText>
      </w:r>
      <w:r w:rsidRPr="00AC3D17">
        <w:rPr>
          <w:noProof/>
        </w:rPr>
      </w:r>
      <w:r w:rsidRPr="00AC3D17">
        <w:rPr>
          <w:noProof/>
        </w:rPr>
        <w:fldChar w:fldCharType="separate"/>
      </w:r>
      <w:r w:rsidR="001B6DC9">
        <w:rPr>
          <w:noProof/>
        </w:rPr>
        <w:t>360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2—Amendments made by Part 1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_Toc129347643 \h </w:instrText>
      </w:r>
      <w:r w:rsidRPr="00AC3D17">
        <w:rPr>
          <w:b w:val="0"/>
          <w:noProof/>
          <w:sz w:val="18"/>
        </w:rPr>
      </w:r>
      <w:r w:rsidRPr="00AC3D17">
        <w:rPr>
          <w:b w:val="0"/>
          <w:noProof/>
          <w:sz w:val="18"/>
        </w:rPr>
        <w:fldChar w:fldCharType="separate"/>
      </w:r>
      <w:r w:rsidR="001B6DC9">
        <w:rPr>
          <w:b w:val="0"/>
          <w:noProof/>
          <w:sz w:val="18"/>
        </w:rPr>
        <w:t>361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56</w:t>
      </w:r>
      <w:r>
        <w:rPr>
          <w:noProof/>
        </w:rPr>
        <w:tab/>
        <w:t>Appeal of decisions of the Registered Organisations Commissioner</w:t>
      </w:r>
      <w:r w:rsidRPr="00AC3D17">
        <w:rPr>
          <w:noProof/>
        </w:rPr>
        <w:tab/>
      </w:r>
      <w:r w:rsidRPr="00AC3D17">
        <w:rPr>
          <w:noProof/>
        </w:rPr>
        <w:fldChar w:fldCharType="begin"/>
      </w:r>
      <w:r w:rsidRPr="00AC3D17">
        <w:rPr>
          <w:noProof/>
        </w:rPr>
        <w:instrText xml:space="preserve"> PAGEREF _Toc129347644 \h </w:instrText>
      </w:r>
      <w:r w:rsidRPr="00AC3D17">
        <w:rPr>
          <w:noProof/>
        </w:rPr>
      </w:r>
      <w:r w:rsidRPr="00AC3D17">
        <w:rPr>
          <w:noProof/>
        </w:rPr>
        <w:fldChar w:fldCharType="separate"/>
      </w:r>
      <w:r w:rsidR="001B6DC9">
        <w:rPr>
          <w:noProof/>
        </w:rPr>
        <w:t>361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3—Amendments made by Part 4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_Toc129347645 \h </w:instrText>
      </w:r>
      <w:r w:rsidRPr="00AC3D17">
        <w:rPr>
          <w:b w:val="0"/>
          <w:noProof/>
          <w:sz w:val="18"/>
        </w:rPr>
      </w:r>
      <w:r w:rsidRPr="00AC3D17">
        <w:rPr>
          <w:b w:val="0"/>
          <w:noProof/>
          <w:sz w:val="18"/>
        </w:rPr>
        <w:fldChar w:fldCharType="separate"/>
      </w:r>
      <w:r w:rsidR="001B6DC9">
        <w:rPr>
          <w:b w:val="0"/>
          <w:noProof/>
          <w:sz w:val="18"/>
        </w:rPr>
        <w:t>362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57</w:t>
      </w:r>
      <w:r>
        <w:rPr>
          <w:noProof/>
        </w:rPr>
        <w:tab/>
        <w:t>Objects of the Act</w:t>
      </w:r>
      <w:r w:rsidRPr="00AC3D17">
        <w:rPr>
          <w:noProof/>
        </w:rPr>
        <w:tab/>
      </w:r>
      <w:r w:rsidRPr="00AC3D17">
        <w:rPr>
          <w:noProof/>
        </w:rPr>
        <w:fldChar w:fldCharType="begin"/>
      </w:r>
      <w:r w:rsidRPr="00AC3D17">
        <w:rPr>
          <w:noProof/>
        </w:rPr>
        <w:instrText xml:space="preserve"> PAGEREF _Toc129347646 \h </w:instrText>
      </w:r>
      <w:r w:rsidRPr="00AC3D17">
        <w:rPr>
          <w:noProof/>
        </w:rPr>
      </w:r>
      <w:r w:rsidRPr="00AC3D17">
        <w:rPr>
          <w:noProof/>
        </w:rPr>
        <w:fldChar w:fldCharType="separate"/>
      </w:r>
      <w:r w:rsidR="001B6DC9">
        <w:rPr>
          <w:noProof/>
        </w:rPr>
        <w:t>362</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4—Amendments made by Part 5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_Toc129347647 \h </w:instrText>
      </w:r>
      <w:r w:rsidRPr="00AC3D17">
        <w:rPr>
          <w:b w:val="0"/>
          <w:noProof/>
          <w:sz w:val="18"/>
        </w:rPr>
      </w:r>
      <w:r w:rsidRPr="00AC3D17">
        <w:rPr>
          <w:b w:val="0"/>
          <w:noProof/>
          <w:sz w:val="18"/>
        </w:rPr>
        <w:fldChar w:fldCharType="separate"/>
      </w:r>
      <w:r w:rsidR="001B6DC9">
        <w:rPr>
          <w:b w:val="0"/>
          <w:noProof/>
          <w:sz w:val="18"/>
        </w:rPr>
        <w:t>363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58</w:t>
      </w:r>
      <w:r>
        <w:rPr>
          <w:noProof/>
        </w:rPr>
        <w:tab/>
        <w:t>Equal remuneration</w:t>
      </w:r>
      <w:r w:rsidRPr="00AC3D17">
        <w:rPr>
          <w:noProof/>
        </w:rPr>
        <w:tab/>
      </w:r>
      <w:r w:rsidRPr="00AC3D17">
        <w:rPr>
          <w:noProof/>
        </w:rPr>
        <w:fldChar w:fldCharType="begin"/>
      </w:r>
      <w:r w:rsidRPr="00AC3D17">
        <w:rPr>
          <w:noProof/>
        </w:rPr>
        <w:instrText xml:space="preserve"> PAGEREF _Toc129347648 \h </w:instrText>
      </w:r>
      <w:r w:rsidRPr="00AC3D17">
        <w:rPr>
          <w:noProof/>
        </w:rPr>
      </w:r>
      <w:r w:rsidRPr="00AC3D17">
        <w:rPr>
          <w:noProof/>
        </w:rPr>
        <w:fldChar w:fldCharType="separate"/>
      </w:r>
      <w:r w:rsidR="001B6DC9">
        <w:rPr>
          <w:noProof/>
        </w:rPr>
        <w:t>363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5—Amendments made by Part 7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_Toc129347649 \h </w:instrText>
      </w:r>
      <w:r w:rsidRPr="00AC3D17">
        <w:rPr>
          <w:b w:val="0"/>
          <w:noProof/>
          <w:sz w:val="18"/>
        </w:rPr>
      </w:r>
      <w:r w:rsidRPr="00AC3D17">
        <w:rPr>
          <w:b w:val="0"/>
          <w:noProof/>
          <w:sz w:val="18"/>
        </w:rPr>
        <w:fldChar w:fldCharType="separate"/>
      </w:r>
      <w:r w:rsidR="001B6DC9">
        <w:rPr>
          <w:b w:val="0"/>
          <w:noProof/>
          <w:sz w:val="18"/>
        </w:rPr>
        <w:t>364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59</w:t>
      </w:r>
      <w:r>
        <w:rPr>
          <w:noProof/>
        </w:rPr>
        <w:tab/>
        <w:t>Pay secrecy</w:t>
      </w:r>
      <w:r w:rsidRPr="00AC3D17">
        <w:rPr>
          <w:noProof/>
        </w:rPr>
        <w:tab/>
      </w:r>
      <w:r w:rsidRPr="00AC3D17">
        <w:rPr>
          <w:noProof/>
        </w:rPr>
        <w:fldChar w:fldCharType="begin"/>
      </w:r>
      <w:r w:rsidRPr="00AC3D17">
        <w:rPr>
          <w:noProof/>
        </w:rPr>
        <w:instrText xml:space="preserve"> PAGEREF _Toc129347650 \h </w:instrText>
      </w:r>
      <w:r w:rsidRPr="00AC3D17">
        <w:rPr>
          <w:noProof/>
        </w:rPr>
      </w:r>
      <w:r w:rsidRPr="00AC3D17">
        <w:rPr>
          <w:noProof/>
        </w:rPr>
        <w:fldChar w:fldCharType="separate"/>
      </w:r>
      <w:r w:rsidR="001B6DC9">
        <w:rPr>
          <w:noProof/>
        </w:rPr>
        <w:t>364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6—Amendments made by Part 8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_Toc129347651 \h </w:instrText>
      </w:r>
      <w:r w:rsidRPr="00AC3D17">
        <w:rPr>
          <w:b w:val="0"/>
          <w:noProof/>
          <w:sz w:val="18"/>
        </w:rPr>
      </w:r>
      <w:r w:rsidRPr="00AC3D17">
        <w:rPr>
          <w:b w:val="0"/>
          <w:noProof/>
          <w:sz w:val="18"/>
        </w:rPr>
        <w:fldChar w:fldCharType="separate"/>
      </w:r>
      <w:r w:rsidR="001B6DC9">
        <w:rPr>
          <w:b w:val="0"/>
          <w:noProof/>
          <w:sz w:val="18"/>
        </w:rPr>
        <w:t>366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60</w:t>
      </w:r>
      <w:r>
        <w:rPr>
          <w:noProof/>
        </w:rPr>
        <w:tab/>
        <w:t>Prohibiting sexual harassment in connection with work</w:t>
      </w:r>
      <w:r w:rsidRPr="00AC3D17">
        <w:rPr>
          <w:noProof/>
        </w:rPr>
        <w:tab/>
      </w:r>
      <w:r w:rsidRPr="00AC3D17">
        <w:rPr>
          <w:noProof/>
        </w:rPr>
        <w:fldChar w:fldCharType="begin"/>
      </w:r>
      <w:r w:rsidRPr="00AC3D17">
        <w:rPr>
          <w:noProof/>
        </w:rPr>
        <w:instrText xml:space="preserve"> PAGEREF _Toc129347652 \h </w:instrText>
      </w:r>
      <w:r w:rsidRPr="00AC3D17">
        <w:rPr>
          <w:noProof/>
        </w:rPr>
      </w:r>
      <w:r w:rsidRPr="00AC3D17">
        <w:rPr>
          <w:noProof/>
        </w:rPr>
        <w:fldChar w:fldCharType="separate"/>
      </w:r>
      <w:r w:rsidR="001B6DC9">
        <w:rPr>
          <w:noProof/>
        </w:rPr>
        <w:t>366</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7—Amendments made by Part 9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_Toc129347653 \h </w:instrText>
      </w:r>
      <w:r w:rsidRPr="00AC3D17">
        <w:rPr>
          <w:b w:val="0"/>
          <w:noProof/>
          <w:sz w:val="18"/>
        </w:rPr>
      </w:r>
      <w:r w:rsidRPr="00AC3D17">
        <w:rPr>
          <w:b w:val="0"/>
          <w:noProof/>
          <w:sz w:val="18"/>
        </w:rPr>
        <w:fldChar w:fldCharType="separate"/>
      </w:r>
      <w:r w:rsidR="001B6DC9">
        <w:rPr>
          <w:b w:val="0"/>
          <w:noProof/>
          <w:sz w:val="18"/>
        </w:rPr>
        <w:t>367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61</w:t>
      </w:r>
      <w:r>
        <w:rPr>
          <w:noProof/>
        </w:rPr>
        <w:tab/>
        <w:t>Anti</w:t>
      </w:r>
      <w:r>
        <w:rPr>
          <w:noProof/>
        </w:rPr>
        <w:noBreakHyphen/>
        <w:t>discrimination and special measures</w:t>
      </w:r>
      <w:r w:rsidRPr="00AC3D17">
        <w:rPr>
          <w:noProof/>
        </w:rPr>
        <w:tab/>
      </w:r>
      <w:r w:rsidRPr="00AC3D17">
        <w:rPr>
          <w:noProof/>
        </w:rPr>
        <w:fldChar w:fldCharType="begin"/>
      </w:r>
      <w:r w:rsidRPr="00AC3D17">
        <w:rPr>
          <w:noProof/>
        </w:rPr>
        <w:instrText xml:space="preserve"> PAGEREF _Toc129347654 \h </w:instrText>
      </w:r>
      <w:r w:rsidRPr="00AC3D17">
        <w:rPr>
          <w:noProof/>
        </w:rPr>
      </w:r>
      <w:r w:rsidRPr="00AC3D17">
        <w:rPr>
          <w:noProof/>
        </w:rPr>
        <w:fldChar w:fldCharType="separate"/>
      </w:r>
      <w:r w:rsidR="001B6DC9">
        <w:rPr>
          <w:noProof/>
        </w:rPr>
        <w:t>367</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8—Amendments made by Part 10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_Toc129347655 \h </w:instrText>
      </w:r>
      <w:r w:rsidRPr="00AC3D17">
        <w:rPr>
          <w:b w:val="0"/>
          <w:noProof/>
          <w:sz w:val="18"/>
        </w:rPr>
      </w:r>
      <w:r w:rsidRPr="00AC3D17">
        <w:rPr>
          <w:b w:val="0"/>
          <w:noProof/>
          <w:sz w:val="18"/>
        </w:rPr>
        <w:fldChar w:fldCharType="separate"/>
      </w:r>
      <w:r w:rsidR="001B6DC9">
        <w:rPr>
          <w:b w:val="0"/>
          <w:noProof/>
          <w:sz w:val="18"/>
        </w:rPr>
        <w:t>368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62</w:t>
      </w:r>
      <w:r>
        <w:rPr>
          <w:noProof/>
        </w:rPr>
        <w:tab/>
        <w:t>Fixed term contracts</w:t>
      </w:r>
      <w:r w:rsidRPr="00AC3D17">
        <w:rPr>
          <w:noProof/>
        </w:rPr>
        <w:tab/>
      </w:r>
      <w:r w:rsidRPr="00AC3D17">
        <w:rPr>
          <w:noProof/>
        </w:rPr>
        <w:fldChar w:fldCharType="begin"/>
      </w:r>
      <w:r w:rsidRPr="00AC3D17">
        <w:rPr>
          <w:noProof/>
        </w:rPr>
        <w:instrText xml:space="preserve"> PAGEREF _Toc129347656 \h </w:instrText>
      </w:r>
      <w:r w:rsidRPr="00AC3D17">
        <w:rPr>
          <w:noProof/>
        </w:rPr>
      </w:r>
      <w:r w:rsidRPr="00AC3D17">
        <w:rPr>
          <w:noProof/>
        </w:rPr>
        <w:fldChar w:fldCharType="separate"/>
      </w:r>
      <w:r w:rsidR="001B6DC9">
        <w:rPr>
          <w:noProof/>
        </w:rPr>
        <w:t>368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63</w:t>
      </w:r>
      <w:r>
        <w:rPr>
          <w:noProof/>
        </w:rPr>
        <w:tab/>
        <w:t>Resolving uncertainties and difficulties about interaction between enterprise agreements and the provisions of Division 5 of Part 2</w:t>
      </w:r>
      <w:r>
        <w:rPr>
          <w:noProof/>
        </w:rPr>
        <w:noBreakHyphen/>
        <w:t>9</w:t>
      </w:r>
      <w:r w:rsidRPr="00AC3D17">
        <w:rPr>
          <w:noProof/>
        </w:rPr>
        <w:tab/>
      </w:r>
      <w:r w:rsidRPr="00AC3D17">
        <w:rPr>
          <w:noProof/>
        </w:rPr>
        <w:fldChar w:fldCharType="begin"/>
      </w:r>
      <w:r w:rsidRPr="00AC3D17">
        <w:rPr>
          <w:noProof/>
        </w:rPr>
        <w:instrText xml:space="preserve"> PAGEREF _Toc129347657 \h </w:instrText>
      </w:r>
      <w:r w:rsidRPr="00AC3D17">
        <w:rPr>
          <w:noProof/>
        </w:rPr>
      </w:r>
      <w:r w:rsidRPr="00AC3D17">
        <w:rPr>
          <w:noProof/>
        </w:rPr>
        <w:fldChar w:fldCharType="separate"/>
      </w:r>
      <w:r w:rsidR="001B6DC9">
        <w:rPr>
          <w:noProof/>
        </w:rPr>
        <w:t>368</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9—Amendments made by Part 11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_Toc129347658 \h </w:instrText>
      </w:r>
      <w:r w:rsidRPr="00AC3D17">
        <w:rPr>
          <w:b w:val="0"/>
          <w:noProof/>
          <w:sz w:val="18"/>
        </w:rPr>
      </w:r>
      <w:r w:rsidRPr="00AC3D17">
        <w:rPr>
          <w:b w:val="0"/>
          <w:noProof/>
          <w:sz w:val="18"/>
        </w:rPr>
        <w:fldChar w:fldCharType="separate"/>
      </w:r>
      <w:r w:rsidR="001B6DC9">
        <w:rPr>
          <w:b w:val="0"/>
          <w:noProof/>
          <w:sz w:val="18"/>
        </w:rPr>
        <w:t>369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64</w:t>
      </w:r>
      <w:r>
        <w:rPr>
          <w:noProof/>
        </w:rPr>
        <w:tab/>
        <w:t>Requests for flexible working arrangements</w:t>
      </w:r>
      <w:r w:rsidRPr="00AC3D17">
        <w:rPr>
          <w:noProof/>
        </w:rPr>
        <w:tab/>
      </w:r>
      <w:r w:rsidRPr="00AC3D17">
        <w:rPr>
          <w:noProof/>
        </w:rPr>
        <w:fldChar w:fldCharType="begin"/>
      </w:r>
      <w:r w:rsidRPr="00AC3D17">
        <w:rPr>
          <w:noProof/>
        </w:rPr>
        <w:instrText xml:space="preserve"> PAGEREF _Toc129347659 \h </w:instrText>
      </w:r>
      <w:r w:rsidRPr="00AC3D17">
        <w:rPr>
          <w:noProof/>
        </w:rPr>
      </w:r>
      <w:r w:rsidRPr="00AC3D17">
        <w:rPr>
          <w:noProof/>
        </w:rPr>
        <w:fldChar w:fldCharType="separate"/>
      </w:r>
      <w:r w:rsidR="001B6DC9">
        <w:rPr>
          <w:noProof/>
        </w:rPr>
        <w:t>369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10—Amendments made by Part 12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_Toc129347660 \h </w:instrText>
      </w:r>
      <w:r w:rsidRPr="00AC3D17">
        <w:rPr>
          <w:b w:val="0"/>
          <w:noProof/>
          <w:sz w:val="18"/>
        </w:rPr>
      </w:r>
      <w:r w:rsidRPr="00AC3D17">
        <w:rPr>
          <w:b w:val="0"/>
          <w:noProof/>
          <w:sz w:val="18"/>
        </w:rPr>
        <w:fldChar w:fldCharType="separate"/>
      </w:r>
      <w:r w:rsidR="001B6DC9">
        <w:rPr>
          <w:b w:val="0"/>
          <w:noProof/>
          <w:sz w:val="18"/>
        </w:rPr>
        <w:t>370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65</w:t>
      </w:r>
      <w:r>
        <w:rPr>
          <w:noProof/>
        </w:rPr>
        <w:tab/>
        <w:t>Termination of enterprise agreements after nominal expiry date</w:t>
      </w:r>
      <w:r w:rsidRPr="00AC3D17">
        <w:rPr>
          <w:noProof/>
        </w:rPr>
        <w:tab/>
      </w:r>
      <w:r w:rsidRPr="00AC3D17">
        <w:rPr>
          <w:noProof/>
        </w:rPr>
        <w:fldChar w:fldCharType="begin"/>
      </w:r>
      <w:r w:rsidRPr="00AC3D17">
        <w:rPr>
          <w:noProof/>
        </w:rPr>
        <w:instrText xml:space="preserve"> PAGEREF _Toc129347661 \h </w:instrText>
      </w:r>
      <w:r w:rsidRPr="00AC3D17">
        <w:rPr>
          <w:noProof/>
        </w:rPr>
      </w:r>
      <w:r w:rsidRPr="00AC3D17">
        <w:rPr>
          <w:noProof/>
        </w:rPr>
        <w:fldChar w:fldCharType="separate"/>
      </w:r>
      <w:r w:rsidR="001B6DC9">
        <w:rPr>
          <w:noProof/>
        </w:rPr>
        <w:t>370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11—Amendments made by Part 14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_Toc129347662 \h </w:instrText>
      </w:r>
      <w:r w:rsidRPr="00AC3D17">
        <w:rPr>
          <w:b w:val="0"/>
          <w:noProof/>
          <w:sz w:val="18"/>
        </w:rPr>
      </w:r>
      <w:r w:rsidRPr="00AC3D17">
        <w:rPr>
          <w:b w:val="0"/>
          <w:noProof/>
          <w:sz w:val="18"/>
        </w:rPr>
        <w:fldChar w:fldCharType="separate"/>
      </w:r>
      <w:r w:rsidR="001B6DC9">
        <w:rPr>
          <w:b w:val="0"/>
          <w:noProof/>
          <w:sz w:val="18"/>
        </w:rPr>
        <w:t>371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66</w:t>
      </w:r>
      <w:r>
        <w:rPr>
          <w:noProof/>
        </w:rPr>
        <w:tab/>
        <w:t>Genuine agreement in relation to enterprise agreements</w:t>
      </w:r>
      <w:r w:rsidRPr="00AC3D17">
        <w:rPr>
          <w:noProof/>
        </w:rPr>
        <w:tab/>
      </w:r>
      <w:r w:rsidRPr="00AC3D17">
        <w:rPr>
          <w:noProof/>
        </w:rPr>
        <w:fldChar w:fldCharType="begin"/>
      </w:r>
      <w:r w:rsidRPr="00AC3D17">
        <w:rPr>
          <w:noProof/>
        </w:rPr>
        <w:instrText xml:space="preserve"> PAGEREF _Toc129347663 \h </w:instrText>
      </w:r>
      <w:r w:rsidRPr="00AC3D17">
        <w:rPr>
          <w:noProof/>
        </w:rPr>
      </w:r>
      <w:r w:rsidRPr="00AC3D17">
        <w:rPr>
          <w:noProof/>
        </w:rPr>
        <w:fldChar w:fldCharType="separate"/>
      </w:r>
      <w:r w:rsidR="001B6DC9">
        <w:rPr>
          <w:noProof/>
        </w:rPr>
        <w:t>371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12—Amendments made by Part 16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_Toc129347664 \h </w:instrText>
      </w:r>
      <w:r w:rsidRPr="00AC3D17">
        <w:rPr>
          <w:b w:val="0"/>
          <w:noProof/>
          <w:sz w:val="18"/>
        </w:rPr>
      </w:r>
      <w:r w:rsidRPr="00AC3D17">
        <w:rPr>
          <w:b w:val="0"/>
          <w:noProof/>
          <w:sz w:val="18"/>
        </w:rPr>
        <w:fldChar w:fldCharType="separate"/>
      </w:r>
      <w:r w:rsidR="001B6DC9">
        <w:rPr>
          <w:b w:val="0"/>
          <w:noProof/>
          <w:sz w:val="18"/>
        </w:rPr>
        <w:t>372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67</w:t>
      </w:r>
      <w:r>
        <w:rPr>
          <w:noProof/>
        </w:rPr>
        <w:tab/>
        <w:t>The better off overall test</w:t>
      </w:r>
      <w:r w:rsidRPr="00AC3D17">
        <w:rPr>
          <w:noProof/>
        </w:rPr>
        <w:tab/>
      </w:r>
      <w:r w:rsidRPr="00AC3D17">
        <w:rPr>
          <w:noProof/>
        </w:rPr>
        <w:fldChar w:fldCharType="begin"/>
      </w:r>
      <w:r w:rsidRPr="00AC3D17">
        <w:rPr>
          <w:noProof/>
        </w:rPr>
        <w:instrText xml:space="preserve"> PAGEREF _Toc129347665 \h </w:instrText>
      </w:r>
      <w:r w:rsidRPr="00AC3D17">
        <w:rPr>
          <w:noProof/>
        </w:rPr>
      </w:r>
      <w:r w:rsidRPr="00AC3D17">
        <w:rPr>
          <w:noProof/>
        </w:rPr>
        <w:fldChar w:fldCharType="separate"/>
      </w:r>
      <w:r w:rsidR="001B6DC9">
        <w:rPr>
          <w:noProof/>
        </w:rPr>
        <w:t>372</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13—Amendments made by Part 17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_Toc129347666 \h </w:instrText>
      </w:r>
      <w:r w:rsidRPr="00AC3D17">
        <w:rPr>
          <w:b w:val="0"/>
          <w:noProof/>
          <w:sz w:val="18"/>
        </w:rPr>
      </w:r>
      <w:r w:rsidRPr="00AC3D17">
        <w:rPr>
          <w:b w:val="0"/>
          <w:noProof/>
          <w:sz w:val="18"/>
        </w:rPr>
        <w:fldChar w:fldCharType="separate"/>
      </w:r>
      <w:r w:rsidR="001B6DC9">
        <w:rPr>
          <w:b w:val="0"/>
          <w:noProof/>
          <w:sz w:val="18"/>
        </w:rPr>
        <w:t>373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68</w:t>
      </w:r>
      <w:r>
        <w:rPr>
          <w:noProof/>
        </w:rPr>
        <w:tab/>
        <w:t>Validation of approval of enterprise agreement</w:t>
      </w:r>
      <w:r w:rsidRPr="00AC3D17">
        <w:rPr>
          <w:noProof/>
        </w:rPr>
        <w:tab/>
      </w:r>
      <w:r w:rsidRPr="00AC3D17">
        <w:rPr>
          <w:noProof/>
        </w:rPr>
        <w:fldChar w:fldCharType="begin"/>
      </w:r>
      <w:r w:rsidRPr="00AC3D17">
        <w:rPr>
          <w:noProof/>
        </w:rPr>
        <w:instrText xml:space="preserve"> PAGEREF _Toc129347667 \h </w:instrText>
      </w:r>
      <w:r w:rsidRPr="00AC3D17">
        <w:rPr>
          <w:noProof/>
        </w:rPr>
      </w:r>
      <w:r w:rsidRPr="00AC3D17">
        <w:rPr>
          <w:noProof/>
        </w:rPr>
        <w:fldChar w:fldCharType="separate"/>
      </w:r>
      <w:r w:rsidR="001B6DC9">
        <w:rPr>
          <w:noProof/>
        </w:rPr>
        <w:t>373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69</w:t>
      </w:r>
      <w:r>
        <w:rPr>
          <w:noProof/>
        </w:rPr>
        <w:tab/>
        <w:t>Validation of approval of variation of enterprise agreement</w:t>
      </w:r>
      <w:r w:rsidRPr="00AC3D17">
        <w:rPr>
          <w:noProof/>
        </w:rPr>
        <w:tab/>
      </w:r>
      <w:r w:rsidRPr="00AC3D17">
        <w:rPr>
          <w:noProof/>
        </w:rPr>
        <w:fldChar w:fldCharType="begin"/>
      </w:r>
      <w:r w:rsidRPr="00AC3D17">
        <w:rPr>
          <w:noProof/>
        </w:rPr>
        <w:instrText xml:space="preserve"> PAGEREF _Toc129347668 \h </w:instrText>
      </w:r>
      <w:r w:rsidRPr="00AC3D17">
        <w:rPr>
          <w:noProof/>
        </w:rPr>
      </w:r>
      <w:r w:rsidRPr="00AC3D17">
        <w:rPr>
          <w:noProof/>
        </w:rPr>
        <w:fldChar w:fldCharType="separate"/>
      </w:r>
      <w:r w:rsidR="001B6DC9">
        <w:rPr>
          <w:noProof/>
        </w:rPr>
        <w:t>373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14—Amendments made by Part 18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_Toc129347669 \h </w:instrText>
      </w:r>
      <w:r w:rsidRPr="00AC3D17">
        <w:rPr>
          <w:b w:val="0"/>
          <w:noProof/>
          <w:sz w:val="18"/>
        </w:rPr>
      </w:r>
      <w:r w:rsidRPr="00AC3D17">
        <w:rPr>
          <w:b w:val="0"/>
          <w:noProof/>
          <w:sz w:val="18"/>
        </w:rPr>
        <w:fldChar w:fldCharType="separate"/>
      </w:r>
      <w:r w:rsidR="001B6DC9">
        <w:rPr>
          <w:b w:val="0"/>
          <w:noProof/>
          <w:sz w:val="18"/>
        </w:rPr>
        <w:t>374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70</w:t>
      </w:r>
      <w:r>
        <w:rPr>
          <w:noProof/>
        </w:rPr>
        <w:tab/>
        <w:t>Serious breach declarations</w:t>
      </w:r>
      <w:r w:rsidRPr="00AC3D17">
        <w:rPr>
          <w:noProof/>
        </w:rPr>
        <w:tab/>
      </w:r>
      <w:r w:rsidRPr="00AC3D17">
        <w:rPr>
          <w:noProof/>
        </w:rPr>
        <w:fldChar w:fldCharType="begin"/>
      </w:r>
      <w:r w:rsidRPr="00AC3D17">
        <w:rPr>
          <w:noProof/>
        </w:rPr>
        <w:instrText xml:space="preserve"> PAGEREF _Toc129347670 \h </w:instrText>
      </w:r>
      <w:r w:rsidRPr="00AC3D17">
        <w:rPr>
          <w:noProof/>
        </w:rPr>
      </w:r>
      <w:r w:rsidRPr="00AC3D17">
        <w:rPr>
          <w:noProof/>
        </w:rPr>
        <w:fldChar w:fldCharType="separate"/>
      </w:r>
      <w:r w:rsidR="001B6DC9">
        <w:rPr>
          <w:noProof/>
        </w:rPr>
        <w:t>374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71</w:t>
      </w:r>
      <w:r>
        <w:rPr>
          <w:noProof/>
        </w:rPr>
        <w:tab/>
        <w:t>Intractable bargaining declarations</w:t>
      </w:r>
      <w:r w:rsidRPr="00AC3D17">
        <w:rPr>
          <w:noProof/>
        </w:rPr>
        <w:tab/>
      </w:r>
      <w:r w:rsidRPr="00AC3D17">
        <w:rPr>
          <w:noProof/>
        </w:rPr>
        <w:fldChar w:fldCharType="begin"/>
      </w:r>
      <w:r w:rsidRPr="00AC3D17">
        <w:rPr>
          <w:noProof/>
        </w:rPr>
        <w:instrText xml:space="preserve"> PAGEREF _Toc129347671 \h </w:instrText>
      </w:r>
      <w:r w:rsidRPr="00AC3D17">
        <w:rPr>
          <w:noProof/>
        </w:rPr>
      </w:r>
      <w:r w:rsidRPr="00AC3D17">
        <w:rPr>
          <w:noProof/>
        </w:rPr>
        <w:fldChar w:fldCharType="separate"/>
      </w:r>
      <w:r w:rsidR="001B6DC9">
        <w:rPr>
          <w:noProof/>
        </w:rPr>
        <w:t>374</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15—Amendments made by Part 19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_Toc129347672 \h </w:instrText>
      </w:r>
      <w:r w:rsidRPr="00AC3D17">
        <w:rPr>
          <w:b w:val="0"/>
          <w:noProof/>
          <w:sz w:val="18"/>
        </w:rPr>
      </w:r>
      <w:r w:rsidRPr="00AC3D17">
        <w:rPr>
          <w:b w:val="0"/>
          <w:noProof/>
          <w:sz w:val="18"/>
        </w:rPr>
        <w:fldChar w:fldCharType="separate"/>
      </w:r>
      <w:r w:rsidR="001B6DC9">
        <w:rPr>
          <w:b w:val="0"/>
          <w:noProof/>
          <w:sz w:val="18"/>
        </w:rPr>
        <w:t>375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72</w:t>
      </w:r>
      <w:r>
        <w:rPr>
          <w:noProof/>
        </w:rPr>
        <w:tab/>
        <w:t>Industrial action</w:t>
      </w:r>
      <w:r w:rsidRPr="00AC3D17">
        <w:rPr>
          <w:noProof/>
        </w:rPr>
        <w:tab/>
      </w:r>
      <w:r w:rsidRPr="00AC3D17">
        <w:rPr>
          <w:noProof/>
        </w:rPr>
        <w:fldChar w:fldCharType="begin"/>
      </w:r>
      <w:r w:rsidRPr="00AC3D17">
        <w:rPr>
          <w:noProof/>
        </w:rPr>
        <w:instrText xml:space="preserve"> PAGEREF _Toc129347673 \h </w:instrText>
      </w:r>
      <w:r w:rsidRPr="00AC3D17">
        <w:rPr>
          <w:noProof/>
        </w:rPr>
      </w:r>
      <w:r w:rsidRPr="00AC3D17">
        <w:rPr>
          <w:noProof/>
        </w:rPr>
        <w:fldChar w:fldCharType="separate"/>
      </w:r>
      <w:r w:rsidR="001B6DC9">
        <w:rPr>
          <w:noProof/>
        </w:rPr>
        <w:t>375</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16—Amendments made by Part 21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_Toc129347674 \h </w:instrText>
      </w:r>
      <w:r w:rsidRPr="00AC3D17">
        <w:rPr>
          <w:b w:val="0"/>
          <w:noProof/>
          <w:sz w:val="18"/>
        </w:rPr>
      </w:r>
      <w:r w:rsidRPr="00AC3D17">
        <w:rPr>
          <w:b w:val="0"/>
          <w:noProof/>
          <w:sz w:val="18"/>
        </w:rPr>
        <w:fldChar w:fldCharType="separate"/>
      </w:r>
      <w:r w:rsidR="001B6DC9">
        <w:rPr>
          <w:b w:val="0"/>
          <w:noProof/>
          <w:sz w:val="18"/>
        </w:rPr>
        <w:t>377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73</w:t>
      </w:r>
      <w:r>
        <w:rPr>
          <w:noProof/>
        </w:rPr>
        <w:tab/>
        <w:t>Variation of single interest employer agreement to add employer and employees</w:t>
      </w:r>
      <w:r w:rsidRPr="00AC3D17">
        <w:rPr>
          <w:noProof/>
        </w:rPr>
        <w:tab/>
      </w:r>
      <w:r w:rsidRPr="00AC3D17">
        <w:rPr>
          <w:noProof/>
        </w:rPr>
        <w:fldChar w:fldCharType="begin"/>
      </w:r>
      <w:r w:rsidRPr="00AC3D17">
        <w:rPr>
          <w:noProof/>
        </w:rPr>
        <w:instrText xml:space="preserve"> PAGEREF _Toc129347675 \h </w:instrText>
      </w:r>
      <w:r w:rsidRPr="00AC3D17">
        <w:rPr>
          <w:noProof/>
        </w:rPr>
      </w:r>
      <w:r w:rsidRPr="00AC3D17">
        <w:rPr>
          <w:noProof/>
        </w:rPr>
        <w:fldChar w:fldCharType="separate"/>
      </w:r>
      <w:r w:rsidR="001B6DC9">
        <w:rPr>
          <w:noProof/>
        </w:rPr>
        <w:t>377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74</w:t>
      </w:r>
      <w:r>
        <w:rPr>
          <w:noProof/>
        </w:rPr>
        <w:tab/>
        <w:t>Application to existing applications for declarations</w:t>
      </w:r>
      <w:r w:rsidRPr="00AC3D17">
        <w:rPr>
          <w:noProof/>
        </w:rPr>
        <w:tab/>
      </w:r>
      <w:r w:rsidRPr="00AC3D17">
        <w:rPr>
          <w:noProof/>
        </w:rPr>
        <w:fldChar w:fldCharType="begin"/>
      </w:r>
      <w:r w:rsidRPr="00AC3D17">
        <w:rPr>
          <w:noProof/>
        </w:rPr>
        <w:instrText xml:space="preserve"> PAGEREF _Toc129347676 \h </w:instrText>
      </w:r>
      <w:r w:rsidRPr="00AC3D17">
        <w:rPr>
          <w:noProof/>
        </w:rPr>
      </w:r>
      <w:r w:rsidRPr="00AC3D17">
        <w:rPr>
          <w:noProof/>
        </w:rPr>
        <w:fldChar w:fldCharType="separate"/>
      </w:r>
      <w:r w:rsidR="001B6DC9">
        <w:rPr>
          <w:noProof/>
        </w:rPr>
        <w:t>377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75</w:t>
      </w:r>
      <w:r>
        <w:rPr>
          <w:noProof/>
        </w:rPr>
        <w:tab/>
        <w:t>Application to existing Ministerial declarations where application for authorisation not made</w:t>
      </w:r>
      <w:r w:rsidRPr="00AC3D17">
        <w:rPr>
          <w:noProof/>
        </w:rPr>
        <w:tab/>
      </w:r>
      <w:r w:rsidRPr="00AC3D17">
        <w:rPr>
          <w:noProof/>
        </w:rPr>
        <w:fldChar w:fldCharType="begin"/>
      </w:r>
      <w:r w:rsidRPr="00AC3D17">
        <w:rPr>
          <w:noProof/>
        </w:rPr>
        <w:instrText xml:space="preserve"> PAGEREF _Toc129347677 \h </w:instrText>
      </w:r>
      <w:r w:rsidRPr="00AC3D17">
        <w:rPr>
          <w:noProof/>
        </w:rPr>
      </w:r>
      <w:r w:rsidRPr="00AC3D17">
        <w:rPr>
          <w:noProof/>
        </w:rPr>
        <w:fldChar w:fldCharType="separate"/>
      </w:r>
      <w:r w:rsidR="001B6DC9">
        <w:rPr>
          <w:noProof/>
        </w:rPr>
        <w:t>377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76</w:t>
      </w:r>
      <w:r>
        <w:rPr>
          <w:noProof/>
        </w:rPr>
        <w:tab/>
        <w:t>Application to existing applications for authorisations</w:t>
      </w:r>
      <w:r w:rsidRPr="00AC3D17">
        <w:rPr>
          <w:noProof/>
        </w:rPr>
        <w:tab/>
      </w:r>
      <w:r w:rsidRPr="00AC3D17">
        <w:rPr>
          <w:noProof/>
        </w:rPr>
        <w:fldChar w:fldCharType="begin"/>
      </w:r>
      <w:r w:rsidRPr="00AC3D17">
        <w:rPr>
          <w:noProof/>
        </w:rPr>
        <w:instrText xml:space="preserve"> PAGEREF _Toc129347678 \h </w:instrText>
      </w:r>
      <w:r w:rsidRPr="00AC3D17">
        <w:rPr>
          <w:noProof/>
        </w:rPr>
      </w:r>
      <w:r w:rsidRPr="00AC3D17">
        <w:rPr>
          <w:noProof/>
        </w:rPr>
        <w:fldChar w:fldCharType="separate"/>
      </w:r>
      <w:r w:rsidR="001B6DC9">
        <w:rPr>
          <w:noProof/>
        </w:rPr>
        <w:t>378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77</w:t>
      </w:r>
      <w:r>
        <w:rPr>
          <w:noProof/>
        </w:rPr>
        <w:tab/>
        <w:t>Effect of making a single interest employer authorisation</w:t>
      </w:r>
      <w:r w:rsidRPr="00AC3D17">
        <w:rPr>
          <w:noProof/>
        </w:rPr>
        <w:tab/>
      </w:r>
      <w:r w:rsidRPr="00AC3D17">
        <w:rPr>
          <w:noProof/>
        </w:rPr>
        <w:fldChar w:fldCharType="begin"/>
      </w:r>
      <w:r w:rsidRPr="00AC3D17">
        <w:rPr>
          <w:noProof/>
        </w:rPr>
        <w:instrText xml:space="preserve"> PAGEREF _Toc129347679 \h </w:instrText>
      </w:r>
      <w:r w:rsidRPr="00AC3D17">
        <w:rPr>
          <w:noProof/>
        </w:rPr>
      </w:r>
      <w:r w:rsidRPr="00AC3D17">
        <w:rPr>
          <w:noProof/>
        </w:rPr>
        <w:fldChar w:fldCharType="separate"/>
      </w:r>
      <w:r w:rsidR="001B6DC9">
        <w:rPr>
          <w:noProof/>
        </w:rPr>
        <w:t>378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w:t>
      </w:r>
      <w:r>
        <w:rPr>
          <w:noProof/>
        </w:rPr>
        <w:tab/>
        <w:t>Application to existing applications to vary authorisations</w:t>
      </w:r>
      <w:r w:rsidRPr="00AC3D17">
        <w:rPr>
          <w:noProof/>
        </w:rPr>
        <w:tab/>
      </w:r>
      <w:r w:rsidRPr="00AC3D17">
        <w:rPr>
          <w:noProof/>
        </w:rPr>
        <w:fldChar w:fldCharType="begin"/>
      </w:r>
      <w:r w:rsidRPr="00AC3D17">
        <w:rPr>
          <w:noProof/>
        </w:rPr>
        <w:instrText xml:space="preserve"> PAGEREF _Toc129347680 \h </w:instrText>
      </w:r>
      <w:r w:rsidRPr="00AC3D17">
        <w:rPr>
          <w:noProof/>
        </w:rPr>
      </w:r>
      <w:r w:rsidRPr="00AC3D17">
        <w:rPr>
          <w:noProof/>
        </w:rPr>
        <w:fldChar w:fldCharType="separate"/>
      </w:r>
      <w:r w:rsidR="001B6DC9">
        <w:rPr>
          <w:noProof/>
        </w:rPr>
        <w:t>378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78A</w:t>
      </w:r>
      <w:r>
        <w:rPr>
          <w:noProof/>
        </w:rPr>
        <w:tab/>
        <w:t>Application to authorisations in operation before commencement</w:t>
      </w:r>
      <w:r w:rsidRPr="00AC3D17">
        <w:rPr>
          <w:noProof/>
        </w:rPr>
        <w:tab/>
      </w:r>
      <w:r w:rsidRPr="00AC3D17">
        <w:rPr>
          <w:noProof/>
        </w:rPr>
        <w:fldChar w:fldCharType="begin"/>
      </w:r>
      <w:r w:rsidRPr="00AC3D17">
        <w:rPr>
          <w:noProof/>
        </w:rPr>
        <w:instrText xml:space="preserve"> PAGEREF _Toc129347681 \h </w:instrText>
      </w:r>
      <w:r w:rsidRPr="00AC3D17">
        <w:rPr>
          <w:noProof/>
        </w:rPr>
      </w:r>
      <w:r w:rsidRPr="00AC3D17">
        <w:rPr>
          <w:noProof/>
        </w:rPr>
        <w:fldChar w:fldCharType="separate"/>
      </w:r>
      <w:r w:rsidR="001B6DC9">
        <w:rPr>
          <w:noProof/>
        </w:rPr>
        <w:t>378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78B</w:t>
      </w:r>
      <w:r>
        <w:rPr>
          <w:noProof/>
        </w:rPr>
        <w:tab/>
        <w:t>Application to certain authorisations made after commencement</w:t>
      </w:r>
      <w:r w:rsidRPr="00AC3D17">
        <w:rPr>
          <w:noProof/>
        </w:rPr>
        <w:tab/>
      </w:r>
      <w:r w:rsidRPr="00AC3D17">
        <w:rPr>
          <w:noProof/>
        </w:rPr>
        <w:fldChar w:fldCharType="begin"/>
      </w:r>
      <w:r w:rsidRPr="00AC3D17">
        <w:rPr>
          <w:noProof/>
        </w:rPr>
        <w:instrText xml:space="preserve"> PAGEREF _Toc129347682 \h </w:instrText>
      </w:r>
      <w:r w:rsidRPr="00AC3D17">
        <w:rPr>
          <w:noProof/>
        </w:rPr>
      </w:r>
      <w:r w:rsidRPr="00AC3D17">
        <w:rPr>
          <w:noProof/>
        </w:rPr>
        <w:fldChar w:fldCharType="separate"/>
      </w:r>
      <w:r w:rsidR="001B6DC9">
        <w:rPr>
          <w:noProof/>
        </w:rPr>
        <w:t>379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78C</w:t>
      </w:r>
      <w:r>
        <w:rPr>
          <w:noProof/>
        </w:rPr>
        <w:tab/>
        <w:t>Availability of scope orders</w:t>
      </w:r>
      <w:r w:rsidRPr="00AC3D17">
        <w:rPr>
          <w:noProof/>
        </w:rPr>
        <w:tab/>
      </w:r>
      <w:r w:rsidRPr="00AC3D17">
        <w:rPr>
          <w:noProof/>
        </w:rPr>
        <w:fldChar w:fldCharType="begin"/>
      </w:r>
      <w:r w:rsidRPr="00AC3D17">
        <w:rPr>
          <w:noProof/>
        </w:rPr>
        <w:instrText xml:space="preserve"> PAGEREF _Toc129347683 \h </w:instrText>
      </w:r>
      <w:r w:rsidRPr="00AC3D17">
        <w:rPr>
          <w:noProof/>
        </w:rPr>
      </w:r>
      <w:r w:rsidRPr="00AC3D17">
        <w:rPr>
          <w:noProof/>
        </w:rPr>
        <w:fldChar w:fldCharType="separate"/>
      </w:r>
      <w:r w:rsidR="001B6DC9">
        <w:rPr>
          <w:noProof/>
        </w:rPr>
        <w:t>379</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17—Amendments made by Part 23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_Toc129347684 \h </w:instrText>
      </w:r>
      <w:r w:rsidRPr="00AC3D17">
        <w:rPr>
          <w:b w:val="0"/>
          <w:noProof/>
          <w:sz w:val="18"/>
        </w:rPr>
      </w:r>
      <w:r w:rsidRPr="00AC3D17">
        <w:rPr>
          <w:b w:val="0"/>
          <w:noProof/>
          <w:sz w:val="18"/>
        </w:rPr>
        <w:fldChar w:fldCharType="separate"/>
      </w:r>
      <w:r w:rsidR="001B6DC9">
        <w:rPr>
          <w:b w:val="0"/>
          <w:noProof/>
          <w:sz w:val="18"/>
        </w:rPr>
        <w:t>380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80A</w:t>
      </w:r>
      <w:r>
        <w:rPr>
          <w:noProof/>
        </w:rPr>
        <w:tab/>
        <w:t>Approval of enterprise agreement—requirement relating to genuine agreement of employers</w:t>
      </w:r>
      <w:r w:rsidRPr="00AC3D17">
        <w:rPr>
          <w:noProof/>
        </w:rPr>
        <w:tab/>
      </w:r>
      <w:r w:rsidRPr="00AC3D17">
        <w:rPr>
          <w:noProof/>
        </w:rPr>
        <w:fldChar w:fldCharType="begin"/>
      </w:r>
      <w:r w:rsidRPr="00AC3D17">
        <w:rPr>
          <w:noProof/>
        </w:rPr>
        <w:instrText xml:space="preserve"> PAGEREF _Toc129347685 \h </w:instrText>
      </w:r>
      <w:r w:rsidRPr="00AC3D17">
        <w:rPr>
          <w:noProof/>
        </w:rPr>
      </w:r>
      <w:r w:rsidRPr="00AC3D17">
        <w:rPr>
          <w:noProof/>
        </w:rPr>
        <w:fldChar w:fldCharType="separate"/>
      </w:r>
      <w:r w:rsidR="001B6DC9">
        <w:rPr>
          <w:noProof/>
        </w:rPr>
        <w:t>380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81</w:t>
      </w:r>
      <w:r>
        <w:rPr>
          <w:noProof/>
        </w:rPr>
        <w:tab/>
        <w:t>Approval of cooperative workplace agreement—requirement relating to representation</w:t>
      </w:r>
      <w:r w:rsidRPr="00AC3D17">
        <w:rPr>
          <w:noProof/>
        </w:rPr>
        <w:tab/>
      </w:r>
      <w:r w:rsidRPr="00AC3D17">
        <w:rPr>
          <w:noProof/>
        </w:rPr>
        <w:fldChar w:fldCharType="begin"/>
      </w:r>
      <w:r w:rsidRPr="00AC3D17">
        <w:rPr>
          <w:noProof/>
        </w:rPr>
        <w:instrText xml:space="preserve"> PAGEREF _Toc129347686 \h </w:instrText>
      </w:r>
      <w:r w:rsidRPr="00AC3D17">
        <w:rPr>
          <w:noProof/>
        </w:rPr>
      </w:r>
      <w:r w:rsidRPr="00AC3D17">
        <w:rPr>
          <w:noProof/>
        </w:rPr>
        <w:fldChar w:fldCharType="separate"/>
      </w:r>
      <w:r w:rsidR="001B6DC9">
        <w:rPr>
          <w:noProof/>
        </w:rPr>
        <w:t>380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82</w:t>
      </w:r>
      <w:r>
        <w:rPr>
          <w:noProof/>
        </w:rPr>
        <w:tab/>
        <w:t>Variation of cooperative workplace agreement to add employer and employees</w:t>
      </w:r>
      <w:r w:rsidRPr="00AC3D17">
        <w:rPr>
          <w:noProof/>
        </w:rPr>
        <w:tab/>
      </w:r>
      <w:r w:rsidRPr="00AC3D17">
        <w:rPr>
          <w:noProof/>
        </w:rPr>
        <w:fldChar w:fldCharType="begin"/>
      </w:r>
      <w:r w:rsidRPr="00AC3D17">
        <w:rPr>
          <w:noProof/>
        </w:rPr>
        <w:instrText xml:space="preserve"> PAGEREF _Toc129347687 \h </w:instrText>
      </w:r>
      <w:r w:rsidRPr="00AC3D17">
        <w:rPr>
          <w:noProof/>
        </w:rPr>
      </w:r>
      <w:r w:rsidRPr="00AC3D17">
        <w:rPr>
          <w:noProof/>
        </w:rPr>
        <w:fldChar w:fldCharType="separate"/>
      </w:r>
      <w:r w:rsidR="001B6DC9">
        <w:rPr>
          <w:noProof/>
        </w:rPr>
        <w:t>380</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17A—Amendments made by Part 23A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_Toc129347688 \h </w:instrText>
      </w:r>
      <w:r w:rsidRPr="00AC3D17">
        <w:rPr>
          <w:b w:val="0"/>
          <w:noProof/>
          <w:sz w:val="18"/>
        </w:rPr>
      </w:r>
      <w:r w:rsidRPr="00AC3D17">
        <w:rPr>
          <w:b w:val="0"/>
          <w:noProof/>
          <w:sz w:val="18"/>
        </w:rPr>
        <w:fldChar w:fldCharType="separate"/>
      </w:r>
      <w:r w:rsidR="001B6DC9">
        <w:rPr>
          <w:b w:val="0"/>
          <w:noProof/>
          <w:sz w:val="18"/>
        </w:rPr>
        <w:t>381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82A</w:t>
      </w:r>
      <w:r>
        <w:rPr>
          <w:noProof/>
        </w:rPr>
        <w:tab/>
        <w:t>Multi</w:t>
      </w:r>
      <w:r>
        <w:rPr>
          <w:noProof/>
        </w:rPr>
        <w:noBreakHyphen/>
        <w:t>enterprise agreements and general building and construction work</w:t>
      </w:r>
      <w:r w:rsidRPr="00AC3D17">
        <w:rPr>
          <w:noProof/>
        </w:rPr>
        <w:tab/>
      </w:r>
      <w:r w:rsidRPr="00AC3D17">
        <w:rPr>
          <w:noProof/>
        </w:rPr>
        <w:fldChar w:fldCharType="begin"/>
      </w:r>
      <w:r w:rsidRPr="00AC3D17">
        <w:rPr>
          <w:noProof/>
        </w:rPr>
        <w:instrText xml:space="preserve"> PAGEREF _Toc129347689 \h </w:instrText>
      </w:r>
      <w:r w:rsidRPr="00AC3D17">
        <w:rPr>
          <w:noProof/>
        </w:rPr>
      </w:r>
      <w:r w:rsidRPr="00AC3D17">
        <w:rPr>
          <w:noProof/>
        </w:rPr>
        <w:fldChar w:fldCharType="separate"/>
      </w:r>
      <w:r w:rsidR="001B6DC9">
        <w:rPr>
          <w:noProof/>
        </w:rPr>
        <w:t>381</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18—Amendments made by Part 24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_Toc129347690 \h </w:instrText>
      </w:r>
      <w:r w:rsidRPr="00AC3D17">
        <w:rPr>
          <w:b w:val="0"/>
          <w:noProof/>
          <w:sz w:val="18"/>
        </w:rPr>
      </w:r>
      <w:r w:rsidRPr="00AC3D17">
        <w:rPr>
          <w:b w:val="0"/>
          <w:noProof/>
          <w:sz w:val="18"/>
        </w:rPr>
        <w:fldChar w:fldCharType="separate"/>
      </w:r>
      <w:r w:rsidR="001B6DC9">
        <w:rPr>
          <w:b w:val="0"/>
          <w:noProof/>
          <w:sz w:val="18"/>
        </w:rPr>
        <w:t>382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83</w:t>
      </w:r>
      <w:r>
        <w:rPr>
          <w:noProof/>
        </w:rPr>
        <w:tab/>
        <w:t>Small claims procedure</w:t>
      </w:r>
      <w:r w:rsidRPr="00AC3D17">
        <w:rPr>
          <w:noProof/>
        </w:rPr>
        <w:tab/>
      </w:r>
      <w:r w:rsidRPr="00AC3D17">
        <w:rPr>
          <w:noProof/>
        </w:rPr>
        <w:fldChar w:fldCharType="begin"/>
      </w:r>
      <w:r w:rsidRPr="00AC3D17">
        <w:rPr>
          <w:noProof/>
        </w:rPr>
        <w:instrText xml:space="preserve"> PAGEREF _Toc129347691 \h </w:instrText>
      </w:r>
      <w:r w:rsidRPr="00AC3D17">
        <w:rPr>
          <w:noProof/>
        </w:rPr>
      </w:r>
      <w:r w:rsidRPr="00AC3D17">
        <w:rPr>
          <w:noProof/>
        </w:rPr>
        <w:fldChar w:fldCharType="separate"/>
      </w:r>
      <w:r w:rsidR="001B6DC9">
        <w:rPr>
          <w:noProof/>
        </w:rPr>
        <w:t>382</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lastRenderedPageBreak/>
        <w:t>Division 19—Amendments made by Part 25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_Toc129347692 \h </w:instrText>
      </w:r>
      <w:r w:rsidRPr="00AC3D17">
        <w:rPr>
          <w:b w:val="0"/>
          <w:noProof/>
          <w:sz w:val="18"/>
        </w:rPr>
      </w:r>
      <w:r w:rsidRPr="00AC3D17">
        <w:rPr>
          <w:b w:val="0"/>
          <w:noProof/>
          <w:sz w:val="18"/>
        </w:rPr>
        <w:fldChar w:fldCharType="separate"/>
      </w:r>
      <w:r w:rsidR="001B6DC9">
        <w:rPr>
          <w:b w:val="0"/>
          <w:noProof/>
          <w:sz w:val="18"/>
        </w:rPr>
        <w:t>383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84</w:t>
      </w:r>
      <w:r>
        <w:rPr>
          <w:noProof/>
        </w:rPr>
        <w:tab/>
        <w:t>Employment advertisements</w:t>
      </w:r>
      <w:r w:rsidRPr="00AC3D17">
        <w:rPr>
          <w:noProof/>
        </w:rPr>
        <w:tab/>
      </w:r>
      <w:r w:rsidRPr="00AC3D17">
        <w:rPr>
          <w:noProof/>
        </w:rPr>
        <w:fldChar w:fldCharType="begin"/>
      </w:r>
      <w:r w:rsidRPr="00AC3D17">
        <w:rPr>
          <w:noProof/>
        </w:rPr>
        <w:instrText xml:space="preserve"> PAGEREF _Toc129347693 \h </w:instrText>
      </w:r>
      <w:r w:rsidRPr="00AC3D17">
        <w:rPr>
          <w:noProof/>
        </w:rPr>
      </w:r>
      <w:r w:rsidRPr="00AC3D17">
        <w:rPr>
          <w:noProof/>
        </w:rPr>
        <w:fldChar w:fldCharType="separate"/>
      </w:r>
      <w:r w:rsidR="001B6DC9">
        <w:rPr>
          <w:noProof/>
        </w:rPr>
        <w:t>383</w:t>
      </w:r>
      <w:r w:rsidRPr="00AC3D17">
        <w:rPr>
          <w:noProof/>
        </w:rPr>
        <w:fldChar w:fldCharType="end"/>
      </w:r>
    </w:p>
    <w:p w:rsidR="00AC3D17" w:rsidRDefault="00AC3D17">
      <w:pPr>
        <w:pStyle w:val="TOC3"/>
        <w:rPr>
          <w:rFonts w:asciiTheme="minorHAnsi" w:eastAsiaTheme="minorEastAsia" w:hAnsiTheme="minorHAnsi" w:cstheme="minorBidi"/>
          <w:b w:val="0"/>
          <w:noProof/>
          <w:kern w:val="0"/>
          <w:szCs w:val="22"/>
        </w:rPr>
      </w:pPr>
      <w:r>
        <w:rPr>
          <w:noProof/>
        </w:rPr>
        <w:t>Division 20—Amendments made by Part 25B of Schedule 1 to the amending Act</w:t>
      </w:r>
      <w:r w:rsidRPr="00AC3D17">
        <w:rPr>
          <w:b w:val="0"/>
          <w:noProof/>
          <w:sz w:val="18"/>
        </w:rPr>
        <w:tab/>
      </w:r>
      <w:r w:rsidRPr="00AC3D17">
        <w:rPr>
          <w:b w:val="0"/>
          <w:noProof/>
          <w:sz w:val="18"/>
        </w:rPr>
        <w:fldChar w:fldCharType="begin"/>
      </w:r>
      <w:r w:rsidRPr="00AC3D17">
        <w:rPr>
          <w:b w:val="0"/>
          <w:noProof/>
          <w:sz w:val="18"/>
        </w:rPr>
        <w:instrText xml:space="preserve"> PAGEREF _Toc129347694 \h </w:instrText>
      </w:r>
      <w:r w:rsidRPr="00AC3D17">
        <w:rPr>
          <w:b w:val="0"/>
          <w:noProof/>
          <w:sz w:val="18"/>
        </w:rPr>
      </w:r>
      <w:r w:rsidRPr="00AC3D17">
        <w:rPr>
          <w:b w:val="0"/>
          <w:noProof/>
          <w:sz w:val="18"/>
        </w:rPr>
        <w:fldChar w:fldCharType="separate"/>
      </w:r>
      <w:r w:rsidR="001B6DC9">
        <w:rPr>
          <w:b w:val="0"/>
          <w:noProof/>
          <w:sz w:val="18"/>
        </w:rPr>
        <w:t>384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85</w:t>
      </w:r>
      <w:r>
        <w:rPr>
          <w:noProof/>
        </w:rPr>
        <w:tab/>
        <w:t>Requests for extension of period of unpaid parental leave</w:t>
      </w:r>
      <w:r w:rsidRPr="00AC3D17">
        <w:rPr>
          <w:noProof/>
        </w:rPr>
        <w:tab/>
      </w:r>
      <w:r w:rsidRPr="00AC3D17">
        <w:rPr>
          <w:noProof/>
        </w:rPr>
        <w:fldChar w:fldCharType="begin"/>
      </w:r>
      <w:r w:rsidRPr="00AC3D17">
        <w:rPr>
          <w:noProof/>
        </w:rPr>
        <w:instrText xml:space="preserve"> PAGEREF _Toc129347695 \h </w:instrText>
      </w:r>
      <w:r w:rsidRPr="00AC3D17">
        <w:rPr>
          <w:noProof/>
        </w:rPr>
      </w:r>
      <w:r w:rsidRPr="00AC3D17">
        <w:rPr>
          <w:noProof/>
        </w:rPr>
        <w:fldChar w:fldCharType="separate"/>
      </w:r>
      <w:r w:rsidR="001B6DC9">
        <w:rPr>
          <w:noProof/>
        </w:rPr>
        <w:t>384</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AC3D17">
        <w:rPr>
          <w:b w:val="0"/>
          <w:noProof/>
          <w:sz w:val="18"/>
        </w:rPr>
        <w:tab/>
      </w:r>
      <w:r w:rsidRPr="00AC3D17">
        <w:rPr>
          <w:b w:val="0"/>
          <w:noProof/>
          <w:sz w:val="18"/>
        </w:rPr>
        <w:fldChar w:fldCharType="begin"/>
      </w:r>
      <w:r w:rsidRPr="00AC3D17">
        <w:rPr>
          <w:b w:val="0"/>
          <w:noProof/>
          <w:sz w:val="18"/>
        </w:rPr>
        <w:instrText xml:space="preserve"> PAGEREF _Toc129347696 \h </w:instrText>
      </w:r>
      <w:r w:rsidRPr="00AC3D17">
        <w:rPr>
          <w:b w:val="0"/>
          <w:noProof/>
          <w:sz w:val="18"/>
        </w:rPr>
      </w:r>
      <w:r w:rsidRPr="00AC3D17">
        <w:rPr>
          <w:b w:val="0"/>
          <w:noProof/>
          <w:sz w:val="18"/>
        </w:rPr>
        <w:fldChar w:fldCharType="separate"/>
      </w:r>
      <w:r w:rsidR="001B6DC9">
        <w:rPr>
          <w:b w:val="0"/>
          <w:noProof/>
          <w:sz w:val="18"/>
        </w:rPr>
        <w:t>385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w:t>
      </w:r>
      <w:r>
        <w:rPr>
          <w:noProof/>
        </w:rPr>
        <w:tab/>
        <w:t>Definitions</w:t>
      </w:r>
      <w:r w:rsidRPr="00AC3D17">
        <w:rPr>
          <w:noProof/>
        </w:rPr>
        <w:tab/>
      </w:r>
      <w:r w:rsidRPr="00AC3D17">
        <w:rPr>
          <w:noProof/>
        </w:rPr>
        <w:fldChar w:fldCharType="begin"/>
      </w:r>
      <w:r w:rsidRPr="00AC3D17">
        <w:rPr>
          <w:noProof/>
        </w:rPr>
        <w:instrText xml:space="preserve"> PAGEREF _Toc129347697 \h </w:instrText>
      </w:r>
      <w:r w:rsidRPr="00AC3D17">
        <w:rPr>
          <w:noProof/>
        </w:rPr>
      </w:r>
      <w:r w:rsidRPr="00AC3D17">
        <w:rPr>
          <w:noProof/>
        </w:rPr>
        <w:fldChar w:fldCharType="separate"/>
      </w:r>
      <w:r w:rsidR="001B6DC9">
        <w:rPr>
          <w:noProof/>
        </w:rPr>
        <w:t>385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AC3D17">
        <w:rPr>
          <w:noProof/>
        </w:rPr>
        <w:tab/>
      </w:r>
      <w:r w:rsidRPr="00AC3D17">
        <w:rPr>
          <w:noProof/>
        </w:rPr>
        <w:fldChar w:fldCharType="begin"/>
      </w:r>
      <w:r w:rsidRPr="00AC3D17">
        <w:rPr>
          <w:noProof/>
        </w:rPr>
        <w:instrText xml:space="preserve"> PAGEREF _Toc129347698 \h </w:instrText>
      </w:r>
      <w:r w:rsidRPr="00AC3D17">
        <w:rPr>
          <w:noProof/>
        </w:rPr>
      </w:r>
      <w:r w:rsidRPr="00AC3D17">
        <w:rPr>
          <w:noProof/>
        </w:rPr>
        <w:fldChar w:fldCharType="separate"/>
      </w:r>
      <w:r w:rsidR="001B6DC9">
        <w:rPr>
          <w:noProof/>
        </w:rPr>
        <w:t>385</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t>Schedule 3—Amendments made by the Fair Work Amendment Act 2012</w:t>
      </w:r>
      <w:r w:rsidRPr="00AC3D17">
        <w:rPr>
          <w:b w:val="0"/>
          <w:noProof/>
          <w:sz w:val="18"/>
        </w:rPr>
        <w:tab/>
      </w:r>
      <w:r w:rsidRPr="00AC3D17">
        <w:rPr>
          <w:b w:val="0"/>
          <w:noProof/>
          <w:sz w:val="18"/>
        </w:rPr>
        <w:fldChar w:fldCharType="begin"/>
      </w:r>
      <w:r w:rsidRPr="00AC3D17">
        <w:rPr>
          <w:b w:val="0"/>
          <w:noProof/>
          <w:sz w:val="18"/>
        </w:rPr>
        <w:instrText xml:space="preserve"> PAGEREF _Toc129347699 \h </w:instrText>
      </w:r>
      <w:r w:rsidRPr="00AC3D17">
        <w:rPr>
          <w:b w:val="0"/>
          <w:noProof/>
          <w:sz w:val="18"/>
        </w:rPr>
      </w:r>
      <w:r w:rsidRPr="00AC3D17">
        <w:rPr>
          <w:b w:val="0"/>
          <w:noProof/>
          <w:sz w:val="18"/>
        </w:rPr>
        <w:fldChar w:fldCharType="separate"/>
      </w:r>
      <w:r w:rsidR="001B6DC9">
        <w:rPr>
          <w:b w:val="0"/>
          <w:noProof/>
          <w:sz w:val="18"/>
        </w:rPr>
        <w:t>386</w:t>
      </w:r>
      <w:r w:rsidRPr="00AC3D17">
        <w:rPr>
          <w:b w:val="0"/>
          <w:noProof/>
          <w:sz w:val="18"/>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1—Preliminary</w:t>
      </w:r>
      <w:r w:rsidRPr="00AC3D17">
        <w:rPr>
          <w:b w:val="0"/>
          <w:noProof/>
          <w:sz w:val="18"/>
        </w:rPr>
        <w:tab/>
      </w:r>
      <w:r w:rsidRPr="00AC3D17">
        <w:rPr>
          <w:b w:val="0"/>
          <w:noProof/>
          <w:sz w:val="18"/>
        </w:rPr>
        <w:fldChar w:fldCharType="begin"/>
      </w:r>
      <w:r w:rsidRPr="00AC3D17">
        <w:rPr>
          <w:b w:val="0"/>
          <w:noProof/>
          <w:sz w:val="18"/>
        </w:rPr>
        <w:instrText xml:space="preserve"> PAGEREF _Toc129347700 \h </w:instrText>
      </w:r>
      <w:r w:rsidRPr="00AC3D17">
        <w:rPr>
          <w:b w:val="0"/>
          <w:noProof/>
          <w:sz w:val="18"/>
        </w:rPr>
      </w:r>
      <w:r w:rsidRPr="00AC3D17">
        <w:rPr>
          <w:b w:val="0"/>
          <w:noProof/>
          <w:sz w:val="18"/>
        </w:rPr>
        <w:fldChar w:fldCharType="separate"/>
      </w:r>
      <w:r w:rsidR="001B6DC9">
        <w:rPr>
          <w:b w:val="0"/>
          <w:noProof/>
          <w:sz w:val="18"/>
        </w:rPr>
        <w:t>386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w:t>
      </w:r>
      <w:r>
        <w:rPr>
          <w:noProof/>
        </w:rPr>
        <w:tab/>
        <w:t>Definitions</w:t>
      </w:r>
      <w:r w:rsidRPr="00AC3D17">
        <w:rPr>
          <w:noProof/>
        </w:rPr>
        <w:tab/>
      </w:r>
      <w:r w:rsidRPr="00AC3D17">
        <w:rPr>
          <w:noProof/>
        </w:rPr>
        <w:fldChar w:fldCharType="begin"/>
      </w:r>
      <w:r w:rsidRPr="00AC3D17">
        <w:rPr>
          <w:noProof/>
        </w:rPr>
        <w:instrText xml:space="preserve"> PAGEREF _Toc129347701 \h </w:instrText>
      </w:r>
      <w:r w:rsidRPr="00AC3D17">
        <w:rPr>
          <w:noProof/>
        </w:rPr>
      </w:r>
      <w:r w:rsidRPr="00AC3D17">
        <w:rPr>
          <w:noProof/>
        </w:rPr>
        <w:fldChar w:fldCharType="separate"/>
      </w:r>
      <w:r w:rsidR="001B6DC9">
        <w:rPr>
          <w:noProof/>
        </w:rPr>
        <w:t>386</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2—Default superannuation (Schedule 1)</w:t>
      </w:r>
      <w:r w:rsidRPr="00AC3D17">
        <w:rPr>
          <w:b w:val="0"/>
          <w:noProof/>
          <w:sz w:val="18"/>
        </w:rPr>
        <w:tab/>
      </w:r>
      <w:r w:rsidRPr="00AC3D17">
        <w:rPr>
          <w:b w:val="0"/>
          <w:noProof/>
          <w:sz w:val="18"/>
        </w:rPr>
        <w:fldChar w:fldCharType="begin"/>
      </w:r>
      <w:r w:rsidRPr="00AC3D17">
        <w:rPr>
          <w:b w:val="0"/>
          <w:noProof/>
          <w:sz w:val="18"/>
        </w:rPr>
        <w:instrText xml:space="preserve"> PAGEREF _Toc129347702 \h </w:instrText>
      </w:r>
      <w:r w:rsidRPr="00AC3D17">
        <w:rPr>
          <w:b w:val="0"/>
          <w:noProof/>
          <w:sz w:val="18"/>
        </w:rPr>
      </w:r>
      <w:r w:rsidRPr="00AC3D17">
        <w:rPr>
          <w:b w:val="0"/>
          <w:noProof/>
          <w:sz w:val="18"/>
        </w:rPr>
        <w:fldChar w:fldCharType="separate"/>
      </w:r>
      <w:r w:rsidR="001B6DC9">
        <w:rPr>
          <w:b w:val="0"/>
          <w:noProof/>
          <w:sz w:val="18"/>
        </w:rPr>
        <w:t>387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AC3D17">
        <w:rPr>
          <w:noProof/>
        </w:rPr>
        <w:tab/>
      </w:r>
      <w:r w:rsidRPr="00AC3D17">
        <w:rPr>
          <w:noProof/>
        </w:rPr>
        <w:fldChar w:fldCharType="begin"/>
      </w:r>
      <w:r w:rsidRPr="00AC3D17">
        <w:rPr>
          <w:noProof/>
        </w:rPr>
        <w:instrText xml:space="preserve"> PAGEREF _Toc129347703 \h </w:instrText>
      </w:r>
      <w:r w:rsidRPr="00AC3D17">
        <w:rPr>
          <w:noProof/>
        </w:rPr>
      </w:r>
      <w:r w:rsidRPr="00AC3D17">
        <w:rPr>
          <w:noProof/>
        </w:rPr>
        <w:fldChar w:fldCharType="separate"/>
      </w:r>
      <w:r w:rsidR="001B6DC9">
        <w:rPr>
          <w:noProof/>
        </w:rPr>
        <w:t>387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AC3D17">
        <w:rPr>
          <w:noProof/>
        </w:rPr>
        <w:tab/>
      </w:r>
      <w:r w:rsidRPr="00AC3D17">
        <w:rPr>
          <w:noProof/>
        </w:rPr>
        <w:fldChar w:fldCharType="begin"/>
      </w:r>
      <w:r w:rsidRPr="00AC3D17">
        <w:rPr>
          <w:noProof/>
        </w:rPr>
        <w:instrText xml:space="preserve"> PAGEREF _Toc129347704 \h </w:instrText>
      </w:r>
      <w:r w:rsidRPr="00AC3D17">
        <w:rPr>
          <w:noProof/>
        </w:rPr>
      </w:r>
      <w:r w:rsidRPr="00AC3D17">
        <w:rPr>
          <w:noProof/>
        </w:rPr>
        <w:fldChar w:fldCharType="separate"/>
      </w:r>
      <w:r w:rsidR="001B6DC9">
        <w:rPr>
          <w:noProof/>
        </w:rPr>
        <w:t>387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AC3D17">
        <w:rPr>
          <w:noProof/>
        </w:rPr>
        <w:tab/>
      </w:r>
      <w:r w:rsidRPr="00AC3D17">
        <w:rPr>
          <w:noProof/>
        </w:rPr>
        <w:fldChar w:fldCharType="begin"/>
      </w:r>
      <w:r w:rsidRPr="00AC3D17">
        <w:rPr>
          <w:noProof/>
        </w:rPr>
        <w:instrText xml:space="preserve"> PAGEREF _Toc129347705 \h </w:instrText>
      </w:r>
      <w:r w:rsidRPr="00AC3D17">
        <w:rPr>
          <w:noProof/>
        </w:rPr>
      </w:r>
      <w:r w:rsidRPr="00AC3D17">
        <w:rPr>
          <w:noProof/>
        </w:rPr>
        <w:fldChar w:fldCharType="separate"/>
      </w:r>
      <w:r w:rsidR="001B6DC9">
        <w:rPr>
          <w:noProof/>
        </w:rPr>
        <w:t>388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3—Modern awards (Schedule 3)</w:t>
      </w:r>
      <w:r w:rsidRPr="00AC3D17">
        <w:rPr>
          <w:b w:val="0"/>
          <w:noProof/>
          <w:sz w:val="18"/>
        </w:rPr>
        <w:tab/>
      </w:r>
      <w:r w:rsidRPr="00AC3D17">
        <w:rPr>
          <w:b w:val="0"/>
          <w:noProof/>
          <w:sz w:val="18"/>
        </w:rPr>
        <w:fldChar w:fldCharType="begin"/>
      </w:r>
      <w:r w:rsidRPr="00AC3D17">
        <w:rPr>
          <w:b w:val="0"/>
          <w:noProof/>
          <w:sz w:val="18"/>
        </w:rPr>
        <w:instrText xml:space="preserve"> PAGEREF _Toc129347706 \h </w:instrText>
      </w:r>
      <w:r w:rsidRPr="00AC3D17">
        <w:rPr>
          <w:b w:val="0"/>
          <w:noProof/>
          <w:sz w:val="18"/>
        </w:rPr>
      </w:r>
      <w:r w:rsidRPr="00AC3D17">
        <w:rPr>
          <w:b w:val="0"/>
          <w:noProof/>
          <w:sz w:val="18"/>
        </w:rPr>
        <w:fldChar w:fldCharType="separate"/>
      </w:r>
      <w:r w:rsidR="001B6DC9">
        <w:rPr>
          <w:b w:val="0"/>
          <w:noProof/>
          <w:sz w:val="18"/>
        </w:rPr>
        <w:t>389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AC3D17">
        <w:rPr>
          <w:noProof/>
        </w:rPr>
        <w:tab/>
      </w:r>
      <w:r w:rsidRPr="00AC3D17">
        <w:rPr>
          <w:noProof/>
        </w:rPr>
        <w:fldChar w:fldCharType="begin"/>
      </w:r>
      <w:r w:rsidRPr="00AC3D17">
        <w:rPr>
          <w:noProof/>
        </w:rPr>
        <w:instrText xml:space="preserve"> PAGEREF _Toc129347707 \h </w:instrText>
      </w:r>
      <w:r w:rsidRPr="00AC3D17">
        <w:rPr>
          <w:noProof/>
        </w:rPr>
      </w:r>
      <w:r w:rsidRPr="00AC3D17">
        <w:rPr>
          <w:noProof/>
        </w:rPr>
        <w:fldChar w:fldCharType="separate"/>
      </w:r>
      <w:r w:rsidR="001B6DC9">
        <w:rPr>
          <w:noProof/>
        </w:rPr>
        <w:t>389</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4—Enterprise agreements (Schedule 4)</w:t>
      </w:r>
      <w:r w:rsidRPr="00AC3D17">
        <w:rPr>
          <w:b w:val="0"/>
          <w:noProof/>
          <w:sz w:val="18"/>
        </w:rPr>
        <w:tab/>
      </w:r>
      <w:r w:rsidRPr="00AC3D17">
        <w:rPr>
          <w:b w:val="0"/>
          <w:noProof/>
          <w:sz w:val="18"/>
        </w:rPr>
        <w:fldChar w:fldCharType="begin"/>
      </w:r>
      <w:r w:rsidRPr="00AC3D17">
        <w:rPr>
          <w:b w:val="0"/>
          <w:noProof/>
          <w:sz w:val="18"/>
        </w:rPr>
        <w:instrText xml:space="preserve"> PAGEREF _Toc129347708 \h </w:instrText>
      </w:r>
      <w:r w:rsidRPr="00AC3D17">
        <w:rPr>
          <w:b w:val="0"/>
          <w:noProof/>
          <w:sz w:val="18"/>
        </w:rPr>
      </w:r>
      <w:r w:rsidRPr="00AC3D17">
        <w:rPr>
          <w:b w:val="0"/>
          <w:noProof/>
          <w:sz w:val="18"/>
        </w:rPr>
        <w:fldChar w:fldCharType="separate"/>
      </w:r>
      <w:r w:rsidR="001B6DC9">
        <w:rPr>
          <w:b w:val="0"/>
          <w:noProof/>
          <w:sz w:val="18"/>
        </w:rPr>
        <w:t>390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AC3D17">
        <w:rPr>
          <w:noProof/>
        </w:rPr>
        <w:tab/>
      </w:r>
      <w:r w:rsidRPr="00AC3D17">
        <w:rPr>
          <w:noProof/>
        </w:rPr>
        <w:fldChar w:fldCharType="begin"/>
      </w:r>
      <w:r w:rsidRPr="00AC3D17">
        <w:rPr>
          <w:noProof/>
        </w:rPr>
        <w:instrText xml:space="preserve"> PAGEREF _Toc129347709 \h </w:instrText>
      </w:r>
      <w:r w:rsidRPr="00AC3D17">
        <w:rPr>
          <w:noProof/>
        </w:rPr>
      </w:r>
      <w:r w:rsidRPr="00AC3D17">
        <w:rPr>
          <w:noProof/>
        </w:rPr>
        <w:fldChar w:fldCharType="separate"/>
      </w:r>
      <w:r w:rsidR="001B6DC9">
        <w:rPr>
          <w:noProof/>
        </w:rPr>
        <w:t>390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w:t>
      </w:r>
      <w:r>
        <w:rPr>
          <w:noProof/>
        </w:rPr>
        <w:tab/>
        <w:t>Part 2 of Schedule 4 to the amending Act</w:t>
      </w:r>
      <w:r w:rsidRPr="00AC3D17">
        <w:rPr>
          <w:noProof/>
        </w:rPr>
        <w:tab/>
      </w:r>
      <w:r w:rsidRPr="00AC3D17">
        <w:rPr>
          <w:noProof/>
        </w:rPr>
        <w:fldChar w:fldCharType="begin"/>
      </w:r>
      <w:r w:rsidRPr="00AC3D17">
        <w:rPr>
          <w:noProof/>
        </w:rPr>
        <w:instrText xml:space="preserve"> PAGEREF _Toc129347710 \h </w:instrText>
      </w:r>
      <w:r w:rsidRPr="00AC3D17">
        <w:rPr>
          <w:noProof/>
        </w:rPr>
      </w:r>
      <w:r w:rsidRPr="00AC3D17">
        <w:rPr>
          <w:noProof/>
        </w:rPr>
        <w:fldChar w:fldCharType="separate"/>
      </w:r>
      <w:r w:rsidR="001B6DC9">
        <w:rPr>
          <w:noProof/>
        </w:rPr>
        <w:t>390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AC3D17">
        <w:rPr>
          <w:noProof/>
        </w:rPr>
        <w:tab/>
      </w:r>
      <w:r w:rsidRPr="00AC3D17">
        <w:rPr>
          <w:noProof/>
        </w:rPr>
        <w:fldChar w:fldCharType="begin"/>
      </w:r>
      <w:r w:rsidRPr="00AC3D17">
        <w:rPr>
          <w:noProof/>
        </w:rPr>
        <w:instrText xml:space="preserve"> PAGEREF _Toc129347711 \h </w:instrText>
      </w:r>
      <w:r w:rsidRPr="00AC3D17">
        <w:rPr>
          <w:noProof/>
        </w:rPr>
      </w:r>
      <w:r w:rsidRPr="00AC3D17">
        <w:rPr>
          <w:noProof/>
        </w:rPr>
        <w:fldChar w:fldCharType="separate"/>
      </w:r>
      <w:r w:rsidR="001B6DC9">
        <w:rPr>
          <w:noProof/>
        </w:rPr>
        <w:t>390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AC3D17">
        <w:rPr>
          <w:noProof/>
        </w:rPr>
        <w:tab/>
      </w:r>
      <w:r w:rsidRPr="00AC3D17">
        <w:rPr>
          <w:noProof/>
        </w:rPr>
        <w:fldChar w:fldCharType="begin"/>
      </w:r>
      <w:r w:rsidRPr="00AC3D17">
        <w:rPr>
          <w:noProof/>
        </w:rPr>
        <w:instrText xml:space="preserve"> PAGEREF _Toc129347712 \h </w:instrText>
      </w:r>
      <w:r w:rsidRPr="00AC3D17">
        <w:rPr>
          <w:noProof/>
        </w:rPr>
      </w:r>
      <w:r w:rsidRPr="00AC3D17">
        <w:rPr>
          <w:noProof/>
        </w:rPr>
        <w:fldChar w:fldCharType="separate"/>
      </w:r>
      <w:r w:rsidR="001B6DC9">
        <w:rPr>
          <w:noProof/>
        </w:rPr>
        <w:t>391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AC3D17">
        <w:rPr>
          <w:noProof/>
        </w:rPr>
        <w:tab/>
      </w:r>
      <w:r w:rsidRPr="00AC3D17">
        <w:rPr>
          <w:noProof/>
        </w:rPr>
        <w:fldChar w:fldCharType="begin"/>
      </w:r>
      <w:r w:rsidRPr="00AC3D17">
        <w:rPr>
          <w:noProof/>
        </w:rPr>
        <w:instrText xml:space="preserve"> PAGEREF _Toc129347713 \h </w:instrText>
      </w:r>
      <w:r w:rsidRPr="00AC3D17">
        <w:rPr>
          <w:noProof/>
        </w:rPr>
      </w:r>
      <w:r w:rsidRPr="00AC3D17">
        <w:rPr>
          <w:noProof/>
        </w:rPr>
        <w:fldChar w:fldCharType="separate"/>
      </w:r>
      <w:r w:rsidR="001B6DC9">
        <w:rPr>
          <w:noProof/>
        </w:rPr>
        <w:t>391</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5—General protections (Schedule 5)</w:t>
      </w:r>
      <w:r w:rsidRPr="00AC3D17">
        <w:rPr>
          <w:b w:val="0"/>
          <w:noProof/>
          <w:sz w:val="18"/>
        </w:rPr>
        <w:tab/>
      </w:r>
      <w:r w:rsidRPr="00AC3D17">
        <w:rPr>
          <w:b w:val="0"/>
          <w:noProof/>
          <w:sz w:val="18"/>
        </w:rPr>
        <w:fldChar w:fldCharType="begin"/>
      </w:r>
      <w:r w:rsidRPr="00AC3D17">
        <w:rPr>
          <w:b w:val="0"/>
          <w:noProof/>
          <w:sz w:val="18"/>
        </w:rPr>
        <w:instrText xml:space="preserve"> PAGEREF _Toc129347714 \h </w:instrText>
      </w:r>
      <w:r w:rsidRPr="00AC3D17">
        <w:rPr>
          <w:b w:val="0"/>
          <w:noProof/>
          <w:sz w:val="18"/>
        </w:rPr>
      </w:r>
      <w:r w:rsidRPr="00AC3D17">
        <w:rPr>
          <w:b w:val="0"/>
          <w:noProof/>
          <w:sz w:val="18"/>
        </w:rPr>
        <w:fldChar w:fldCharType="separate"/>
      </w:r>
      <w:r w:rsidR="001B6DC9">
        <w:rPr>
          <w:b w:val="0"/>
          <w:noProof/>
          <w:sz w:val="18"/>
        </w:rPr>
        <w:t>392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AC3D17">
        <w:rPr>
          <w:noProof/>
        </w:rPr>
        <w:tab/>
      </w:r>
      <w:r w:rsidRPr="00AC3D17">
        <w:rPr>
          <w:noProof/>
        </w:rPr>
        <w:fldChar w:fldCharType="begin"/>
      </w:r>
      <w:r w:rsidRPr="00AC3D17">
        <w:rPr>
          <w:noProof/>
        </w:rPr>
        <w:instrText xml:space="preserve"> PAGEREF _Toc129347715 \h </w:instrText>
      </w:r>
      <w:r w:rsidRPr="00AC3D17">
        <w:rPr>
          <w:noProof/>
        </w:rPr>
      </w:r>
      <w:r w:rsidRPr="00AC3D17">
        <w:rPr>
          <w:noProof/>
        </w:rPr>
        <w:fldChar w:fldCharType="separate"/>
      </w:r>
      <w:r w:rsidR="001B6DC9">
        <w:rPr>
          <w:noProof/>
        </w:rPr>
        <w:t>392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lastRenderedPageBreak/>
        <w:t>Part 6—Unfair dismissal (Schedule 6)</w:t>
      </w:r>
      <w:r w:rsidRPr="00AC3D17">
        <w:rPr>
          <w:b w:val="0"/>
          <w:noProof/>
          <w:sz w:val="18"/>
        </w:rPr>
        <w:tab/>
      </w:r>
      <w:r w:rsidRPr="00AC3D17">
        <w:rPr>
          <w:b w:val="0"/>
          <w:noProof/>
          <w:sz w:val="18"/>
        </w:rPr>
        <w:fldChar w:fldCharType="begin"/>
      </w:r>
      <w:r w:rsidRPr="00AC3D17">
        <w:rPr>
          <w:b w:val="0"/>
          <w:noProof/>
          <w:sz w:val="18"/>
        </w:rPr>
        <w:instrText xml:space="preserve"> PAGEREF _Toc129347716 \h </w:instrText>
      </w:r>
      <w:r w:rsidRPr="00AC3D17">
        <w:rPr>
          <w:b w:val="0"/>
          <w:noProof/>
          <w:sz w:val="18"/>
        </w:rPr>
      </w:r>
      <w:r w:rsidRPr="00AC3D17">
        <w:rPr>
          <w:b w:val="0"/>
          <w:noProof/>
          <w:sz w:val="18"/>
        </w:rPr>
        <w:fldChar w:fldCharType="separate"/>
      </w:r>
      <w:r w:rsidR="001B6DC9">
        <w:rPr>
          <w:b w:val="0"/>
          <w:noProof/>
          <w:sz w:val="18"/>
        </w:rPr>
        <w:t>393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AC3D17">
        <w:rPr>
          <w:noProof/>
        </w:rPr>
        <w:tab/>
      </w:r>
      <w:r w:rsidRPr="00AC3D17">
        <w:rPr>
          <w:noProof/>
        </w:rPr>
        <w:fldChar w:fldCharType="begin"/>
      </w:r>
      <w:r w:rsidRPr="00AC3D17">
        <w:rPr>
          <w:noProof/>
        </w:rPr>
        <w:instrText xml:space="preserve"> PAGEREF _Toc129347717 \h </w:instrText>
      </w:r>
      <w:r w:rsidRPr="00AC3D17">
        <w:rPr>
          <w:noProof/>
        </w:rPr>
      </w:r>
      <w:r w:rsidRPr="00AC3D17">
        <w:rPr>
          <w:noProof/>
        </w:rPr>
        <w:fldChar w:fldCharType="separate"/>
      </w:r>
      <w:r w:rsidR="001B6DC9">
        <w:rPr>
          <w:noProof/>
        </w:rPr>
        <w:t>393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AC3D17">
        <w:rPr>
          <w:noProof/>
        </w:rPr>
        <w:tab/>
      </w:r>
      <w:r w:rsidRPr="00AC3D17">
        <w:rPr>
          <w:noProof/>
        </w:rPr>
        <w:fldChar w:fldCharType="begin"/>
      </w:r>
      <w:r w:rsidRPr="00AC3D17">
        <w:rPr>
          <w:noProof/>
        </w:rPr>
        <w:instrText xml:space="preserve"> PAGEREF _Toc129347718 \h </w:instrText>
      </w:r>
      <w:r w:rsidRPr="00AC3D17">
        <w:rPr>
          <w:noProof/>
        </w:rPr>
      </w:r>
      <w:r w:rsidRPr="00AC3D17">
        <w:rPr>
          <w:noProof/>
        </w:rPr>
        <w:fldChar w:fldCharType="separate"/>
      </w:r>
      <w:r w:rsidR="001B6DC9">
        <w:rPr>
          <w:noProof/>
        </w:rPr>
        <w:t>393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AC3D17">
        <w:rPr>
          <w:noProof/>
        </w:rPr>
        <w:tab/>
      </w:r>
      <w:r w:rsidRPr="00AC3D17">
        <w:rPr>
          <w:noProof/>
        </w:rPr>
        <w:fldChar w:fldCharType="begin"/>
      </w:r>
      <w:r w:rsidRPr="00AC3D17">
        <w:rPr>
          <w:noProof/>
        </w:rPr>
        <w:instrText xml:space="preserve"> PAGEREF _Toc129347719 \h </w:instrText>
      </w:r>
      <w:r w:rsidRPr="00AC3D17">
        <w:rPr>
          <w:noProof/>
        </w:rPr>
      </w:r>
      <w:r w:rsidRPr="00AC3D17">
        <w:rPr>
          <w:noProof/>
        </w:rPr>
        <w:fldChar w:fldCharType="separate"/>
      </w:r>
      <w:r w:rsidR="001B6DC9">
        <w:rPr>
          <w:noProof/>
        </w:rPr>
        <w:t>393</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AC3D17">
        <w:rPr>
          <w:noProof/>
        </w:rPr>
        <w:tab/>
      </w:r>
      <w:r w:rsidRPr="00AC3D17">
        <w:rPr>
          <w:noProof/>
        </w:rPr>
        <w:fldChar w:fldCharType="begin"/>
      </w:r>
      <w:r w:rsidRPr="00AC3D17">
        <w:rPr>
          <w:noProof/>
        </w:rPr>
        <w:instrText xml:space="preserve"> PAGEREF _Toc129347720 \h </w:instrText>
      </w:r>
      <w:r w:rsidRPr="00AC3D17">
        <w:rPr>
          <w:noProof/>
        </w:rPr>
      </w:r>
      <w:r w:rsidRPr="00AC3D17">
        <w:rPr>
          <w:noProof/>
        </w:rPr>
        <w:fldChar w:fldCharType="separate"/>
      </w:r>
      <w:r w:rsidR="001B6DC9">
        <w:rPr>
          <w:noProof/>
        </w:rPr>
        <w:t>393</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7—Industrial action (Schedule 7)</w:t>
      </w:r>
      <w:r w:rsidRPr="00AC3D17">
        <w:rPr>
          <w:b w:val="0"/>
          <w:noProof/>
          <w:sz w:val="18"/>
        </w:rPr>
        <w:tab/>
      </w:r>
      <w:r w:rsidRPr="00AC3D17">
        <w:rPr>
          <w:b w:val="0"/>
          <w:noProof/>
          <w:sz w:val="18"/>
        </w:rPr>
        <w:fldChar w:fldCharType="begin"/>
      </w:r>
      <w:r w:rsidRPr="00AC3D17">
        <w:rPr>
          <w:b w:val="0"/>
          <w:noProof/>
          <w:sz w:val="18"/>
        </w:rPr>
        <w:instrText xml:space="preserve"> PAGEREF _Toc129347721 \h </w:instrText>
      </w:r>
      <w:r w:rsidRPr="00AC3D17">
        <w:rPr>
          <w:b w:val="0"/>
          <w:noProof/>
          <w:sz w:val="18"/>
        </w:rPr>
      </w:r>
      <w:r w:rsidRPr="00AC3D17">
        <w:rPr>
          <w:b w:val="0"/>
          <w:noProof/>
          <w:sz w:val="18"/>
        </w:rPr>
        <w:fldChar w:fldCharType="separate"/>
      </w:r>
      <w:r w:rsidR="001B6DC9">
        <w:rPr>
          <w:b w:val="0"/>
          <w:noProof/>
          <w:sz w:val="18"/>
        </w:rPr>
        <w:t>394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AC3D17">
        <w:rPr>
          <w:noProof/>
        </w:rPr>
        <w:tab/>
      </w:r>
      <w:r w:rsidRPr="00AC3D17">
        <w:rPr>
          <w:noProof/>
        </w:rPr>
        <w:fldChar w:fldCharType="begin"/>
      </w:r>
      <w:r w:rsidRPr="00AC3D17">
        <w:rPr>
          <w:noProof/>
        </w:rPr>
        <w:instrText xml:space="preserve"> PAGEREF _Toc129347722 \h </w:instrText>
      </w:r>
      <w:r w:rsidRPr="00AC3D17">
        <w:rPr>
          <w:noProof/>
        </w:rPr>
      </w:r>
      <w:r w:rsidRPr="00AC3D17">
        <w:rPr>
          <w:noProof/>
        </w:rPr>
        <w:fldChar w:fldCharType="separate"/>
      </w:r>
      <w:r w:rsidR="001B6DC9">
        <w:rPr>
          <w:noProof/>
        </w:rPr>
        <w:t>394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AC3D17">
        <w:rPr>
          <w:noProof/>
        </w:rPr>
        <w:tab/>
      </w:r>
      <w:r w:rsidRPr="00AC3D17">
        <w:rPr>
          <w:noProof/>
        </w:rPr>
        <w:fldChar w:fldCharType="begin"/>
      </w:r>
      <w:r w:rsidRPr="00AC3D17">
        <w:rPr>
          <w:noProof/>
        </w:rPr>
        <w:instrText xml:space="preserve"> PAGEREF _Toc129347723 \h </w:instrText>
      </w:r>
      <w:r w:rsidRPr="00AC3D17">
        <w:rPr>
          <w:noProof/>
        </w:rPr>
      </w:r>
      <w:r w:rsidRPr="00AC3D17">
        <w:rPr>
          <w:noProof/>
        </w:rPr>
        <w:fldChar w:fldCharType="separate"/>
      </w:r>
      <w:r w:rsidR="001B6DC9">
        <w:rPr>
          <w:noProof/>
        </w:rPr>
        <w:t>394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AC3D17">
        <w:rPr>
          <w:noProof/>
        </w:rPr>
        <w:tab/>
      </w:r>
      <w:r w:rsidRPr="00AC3D17">
        <w:rPr>
          <w:noProof/>
        </w:rPr>
        <w:fldChar w:fldCharType="begin"/>
      </w:r>
      <w:r w:rsidRPr="00AC3D17">
        <w:rPr>
          <w:noProof/>
        </w:rPr>
        <w:instrText xml:space="preserve"> PAGEREF _Toc129347724 \h </w:instrText>
      </w:r>
      <w:r w:rsidRPr="00AC3D17">
        <w:rPr>
          <w:noProof/>
        </w:rPr>
      </w:r>
      <w:r w:rsidRPr="00AC3D17">
        <w:rPr>
          <w:noProof/>
        </w:rPr>
        <w:fldChar w:fldCharType="separate"/>
      </w:r>
      <w:r w:rsidR="001B6DC9">
        <w:rPr>
          <w:noProof/>
        </w:rPr>
        <w:t>394</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8—The Fair Work Commission (Schedule 8)</w:t>
      </w:r>
      <w:r w:rsidRPr="00AC3D17">
        <w:rPr>
          <w:b w:val="0"/>
          <w:noProof/>
          <w:sz w:val="18"/>
        </w:rPr>
        <w:tab/>
      </w:r>
      <w:r w:rsidRPr="00AC3D17">
        <w:rPr>
          <w:b w:val="0"/>
          <w:noProof/>
          <w:sz w:val="18"/>
        </w:rPr>
        <w:fldChar w:fldCharType="begin"/>
      </w:r>
      <w:r w:rsidRPr="00AC3D17">
        <w:rPr>
          <w:b w:val="0"/>
          <w:noProof/>
          <w:sz w:val="18"/>
        </w:rPr>
        <w:instrText xml:space="preserve"> PAGEREF _Toc129347725 \h </w:instrText>
      </w:r>
      <w:r w:rsidRPr="00AC3D17">
        <w:rPr>
          <w:b w:val="0"/>
          <w:noProof/>
          <w:sz w:val="18"/>
        </w:rPr>
      </w:r>
      <w:r w:rsidRPr="00AC3D17">
        <w:rPr>
          <w:b w:val="0"/>
          <w:noProof/>
          <w:sz w:val="18"/>
        </w:rPr>
        <w:fldChar w:fldCharType="separate"/>
      </w:r>
      <w:r w:rsidR="001B6DC9">
        <w:rPr>
          <w:b w:val="0"/>
          <w:noProof/>
          <w:sz w:val="18"/>
        </w:rPr>
        <w:t>395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AC3D17">
        <w:rPr>
          <w:noProof/>
        </w:rPr>
        <w:tab/>
      </w:r>
      <w:r w:rsidRPr="00AC3D17">
        <w:rPr>
          <w:noProof/>
        </w:rPr>
        <w:fldChar w:fldCharType="begin"/>
      </w:r>
      <w:r w:rsidRPr="00AC3D17">
        <w:rPr>
          <w:noProof/>
        </w:rPr>
        <w:instrText xml:space="preserve"> PAGEREF _Toc129347726 \h </w:instrText>
      </w:r>
      <w:r w:rsidRPr="00AC3D17">
        <w:rPr>
          <w:noProof/>
        </w:rPr>
      </w:r>
      <w:r w:rsidRPr="00AC3D17">
        <w:rPr>
          <w:noProof/>
        </w:rPr>
        <w:fldChar w:fldCharType="separate"/>
      </w:r>
      <w:r w:rsidR="001B6DC9">
        <w:rPr>
          <w:noProof/>
        </w:rPr>
        <w:t>395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AC3D17">
        <w:rPr>
          <w:noProof/>
        </w:rPr>
        <w:tab/>
      </w:r>
      <w:r w:rsidRPr="00AC3D17">
        <w:rPr>
          <w:noProof/>
        </w:rPr>
        <w:fldChar w:fldCharType="begin"/>
      </w:r>
      <w:r w:rsidRPr="00AC3D17">
        <w:rPr>
          <w:noProof/>
        </w:rPr>
        <w:instrText xml:space="preserve"> PAGEREF _Toc129347727 \h </w:instrText>
      </w:r>
      <w:r w:rsidRPr="00AC3D17">
        <w:rPr>
          <w:noProof/>
        </w:rPr>
      </w:r>
      <w:r w:rsidRPr="00AC3D17">
        <w:rPr>
          <w:noProof/>
        </w:rPr>
        <w:fldChar w:fldCharType="separate"/>
      </w:r>
      <w:r w:rsidR="001B6DC9">
        <w:rPr>
          <w:noProof/>
        </w:rPr>
        <w:t>395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AC3D17">
        <w:rPr>
          <w:noProof/>
        </w:rPr>
        <w:tab/>
      </w:r>
      <w:r w:rsidRPr="00AC3D17">
        <w:rPr>
          <w:noProof/>
        </w:rPr>
        <w:fldChar w:fldCharType="begin"/>
      </w:r>
      <w:r w:rsidRPr="00AC3D17">
        <w:rPr>
          <w:noProof/>
        </w:rPr>
        <w:instrText xml:space="preserve"> PAGEREF _Toc129347728 \h </w:instrText>
      </w:r>
      <w:r w:rsidRPr="00AC3D17">
        <w:rPr>
          <w:noProof/>
        </w:rPr>
      </w:r>
      <w:r w:rsidRPr="00AC3D17">
        <w:rPr>
          <w:noProof/>
        </w:rPr>
        <w:fldChar w:fldCharType="separate"/>
      </w:r>
      <w:r w:rsidR="001B6DC9">
        <w:rPr>
          <w:noProof/>
        </w:rPr>
        <w:t>395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AC3D17">
        <w:rPr>
          <w:noProof/>
        </w:rPr>
        <w:tab/>
      </w:r>
      <w:r w:rsidRPr="00AC3D17">
        <w:rPr>
          <w:noProof/>
        </w:rPr>
        <w:fldChar w:fldCharType="begin"/>
      </w:r>
      <w:r w:rsidRPr="00AC3D17">
        <w:rPr>
          <w:noProof/>
        </w:rPr>
        <w:instrText xml:space="preserve"> PAGEREF _Toc129347729 \h </w:instrText>
      </w:r>
      <w:r w:rsidRPr="00AC3D17">
        <w:rPr>
          <w:noProof/>
        </w:rPr>
      </w:r>
      <w:r w:rsidRPr="00AC3D17">
        <w:rPr>
          <w:noProof/>
        </w:rPr>
        <w:fldChar w:fldCharType="separate"/>
      </w:r>
      <w:r w:rsidR="001B6DC9">
        <w:rPr>
          <w:noProof/>
        </w:rPr>
        <w:t>395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21</w:t>
      </w:r>
      <w:r>
        <w:rPr>
          <w:noProof/>
        </w:rPr>
        <w:tab/>
        <w:t>Part 6 of Schedule 8 to the amending Act</w:t>
      </w:r>
      <w:r w:rsidRPr="00AC3D17">
        <w:rPr>
          <w:noProof/>
        </w:rPr>
        <w:tab/>
      </w:r>
      <w:r w:rsidRPr="00AC3D17">
        <w:rPr>
          <w:noProof/>
        </w:rPr>
        <w:fldChar w:fldCharType="begin"/>
      </w:r>
      <w:r w:rsidRPr="00AC3D17">
        <w:rPr>
          <w:noProof/>
        </w:rPr>
        <w:instrText xml:space="preserve"> PAGEREF _Toc129347730 \h </w:instrText>
      </w:r>
      <w:r w:rsidRPr="00AC3D17">
        <w:rPr>
          <w:noProof/>
        </w:rPr>
      </w:r>
      <w:r w:rsidRPr="00AC3D17">
        <w:rPr>
          <w:noProof/>
        </w:rPr>
        <w:fldChar w:fldCharType="separate"/>
      </w:r>
      <w:r w:rsidR="001B6DC9">
        <w:rPr>
          <w:noProof/>
        </w:rPr>
        <w:t>395</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AC3D17">
        <w:rPr>
          <w:noProof/>
        </w:rPr>
        <w:tab/>
      </w:r>
      <w:r w:rsidRPr="00AC3D17">
        <w:rPr>
          <w:noProof/>
        </w:rPr>
        <w:fldChar w:fldCharType="begin"/>
      </w:r>
      <w:r w:rsidRPr="00AC3D17">
        <w:rPr>
          <w:noProof/>
        </w:rPr>
        <w:instrText xml:space="preserve"> PAGEREF _Toc129347731 \h </w:instrText>
      </w:r>
      <w:r w:rsidRPr="00AC3D17">
        <w:rPr>
          <w:noProof/>
        </w:rPr>
      </w:r>
      <w:r w:rsidRPr="00AC3D17">
        <w:rPr>
          <w:noProof/>
        </w:rPr>
        <w:fldChar w:fldCharType="separate"/>
      </w:r>
      <w:r w:rsidR="001B6DC9">
        <w:rPr>
          <w:noProof/>
        </w:rPr>
        <w:t>396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AC3D17">
        <w:rPr>
          <w:noProof/>
        </w:rPr>
        <w:tab/>
      </w:r>
      <w:r w:rsidRPr="00AC3D17">
        <w:rPr>
          <w:noProof/>
        </w:rPr>
        <w:fldChar w:fldCharType="begin"/>
      </w:r>
      <w:r w:rsidRPr="00AC3D17">
        <w:rPr>
          <w:noProof/>
        </w:rPr>
        <w:instrText xml:space="preserve"> PAGEREF _Toc129347732 \h </w:instrText>
      </w:r>
      <w:r w:rsidRPr="00AC3D17">
        <w:rPr>
          <w:noProof/>
        </w:rPr>
      </w:r>
      <w:r w:rsidRPr="00AC3D17">
        <w:rPr>
          <w:noProof/>
        </w:rPr>
        <w:fldChar w:fldCharType="separate"/>
      </w:r>
      <w:r w:rsidR="001B6DC9">
        <w:rPr>
          <w:noProof/>
        </w:rPr>
        <w:t>396</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AC3D17">
        <w:rPr>
          <w:b w:val="0"/>
          <w:noProof/>
          <w:sz w:val="18"/>
        </w:rPr>
        <w:tab/>
      </w:r>
      <w:r w:rsidRPr="00AC3D17">
        <w:rPr>
          <w:b w:val="0"/>
          <w:noProof/>
          <w:sz w:val="18"/>
        </w:rPr>
        <w:fldChar w:fldCharType="begin"/>
      </w:r>
      <w:r w:rsidRPr="00AC3D17">
        <w:rPr>
          <w:b w:val="0"/>
          <w:noProof/>
          <w:sz w:val="18"/>
        </w:rPr>
        <w:instrText xml:space="preserve"> PAGEREF _Toc129347733 \h </w:instrText>
      </w:r>
      <w:r w:rsidRPr="00AC3D17">
        <w:rPr>
          <w:b w:val="0"/>
          <w:noProof/>
          <w:sz w:val="18"/>
        </w:rPr>
      </w:r>
      <w:r w:rsidRPr="00AC3D17">
        <w:rPr>
          <w:b w:val="0"/>
          <w:noProof/>
          <w:sz w:val="18"/>
        </w:rPr>
        <w:fldChar w:fldCharType="separate"/>
      </w:r>
      <w:r w:rsidR="001B6DC9">
        <w:rPr>
          <w:b w:val="0"/>
          <w:noProof/>
          <w:sz w:val="18"/>
        </w:rPr>
        <w:t>397</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AC3D17">
        <w:rPr>
          <w:noProof/>
        </w:rPr>
        <w:tab/>
      </w:r>
      <w:r w:rsidRPr="00AC3D17">
        <w:rPr>
          <w:noProof/>
        </w:rPr>
        <w:fldChar w:fldCharType="begin"/>
      </w:r>
      <w:r w:rsidRPr="00AC3D17">
        <w:rPr>
          <w:noProof/>
        </w:rPr>
        <w:instrText xml:space="preserve"> PAGEREF _Toc129347734 \h </w:instrText>
      </w:r>
      <w:r w:rsidRPr="00AC3D17">
        <w:rPr>
          <w:noProof/>
        </w:rPr>
      </w:r>
      <w:r w:rsidRPr="00AC3D17">
        <w:rPr>
          <w:noProof/>
        </w:rPr>
        <w:fldChar w:fldCharType="separate"/>
      </w:r>
      <w:r w:rsidR="001B6DC9">
        <w:rPr>
          <w:noProof/>
        </w:rPr>
        <w:t>397</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25</w:t>
      </w:r>
      <w:r>
        <w:rPr>
          <w:noProof/>
        </w:rPr>
        <w:tab/>
        <w:t>Transitional provision—Deputy President</w:t>
      </w:r>
      <w:r w:rsidRPr="00AC3D17">
        <w:rPr>
          <w:noProof/>
        </w:rPr>
        <w:tab/>
      </w:r>
      <w:r w:rsidRPr="00AC3D17">
        <w:rPr>
          <w:noProof/>
        </w:rPr>
        <w:fldChar w:fldCharType="begin"/>
      </w:r>
      <w:r w:rsidRPr="00AC3D17">
        <w:rPr>
          <w:noProof/>
        </w:rPr>
        <w:instrText xml:space="preserve"> PAGEREF _Toc129347735 \h </w:instrText>
      </w:r>
      <w:r w:rsidRPr="00AC3D17">
        <w:rPr>
          <w:noProof/>
        </w:rPr>
      </w:r>
      <w:r w:rsidRPr="00AC3D17">
        <w:rPr>
          <w:noProof/>
        </w:rPr>
        <w:fldChar w:fldCharType="separate"/>
      </w:r>
      <w:r w:rsidR="001B6DC9">
        <w:rPr>
          <w:noProof/>
        </w:rPr>
        <w:t>398</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AC3D17">
        <w:rPr>
          <w:noProof/>
        </w:rPr>
        <w:tab/>
      </w:r>
      <w:r w:rsidRPr="00AC3D17">
        <w:rPr>
          <w:noProof/>
        </w:rPr>
        <w:fldChar w:fldCharType="begin"/>
      </w:r>
      <w:r w:rsidRPr="00AC3D17">
        <w:rPr>
          <w:noProof/>
        </w:rPr>
        <w:instrText xml:space="preserve"> PAGEREF _Toc129347736 \h </w:instrText>
      </w:r>
      <w:r w:rsidRPr="00AC3D17">
        <w:rPr>
          <w:noProof/>
        </w:rPr>
      </w:r>
      <w:r w:rsidRPr="00AC3D17">
        <w:rPr>
          <w:noProof/>
        </w:rPr>
        <w:fldChar w:fldCharType="separate"/>
      </w:r>
      <w:r w:rsidR="001B6DC9">
        <w:rPr>
          <w:noProof/>
        </w:rPr>
        <w:t>399</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AC3D17">
        <w:rPr>
          <w:noProof/>
        </w:rPr>
        <w:tab/>
      </w:r>
      <w:r w:rsidRPr="00AC3D17">
        <w:rPr>
          <w:noProof/>
        </w:rPr>
        <w:fldChar w:fldCharType="begin"/>
      </w:r>
      <w:r w:rsidRPr="00AC3D17">
        <w:rPr>
          <w:noProof/>
        </w:rPr>
        <w:instrText xml:space="preserve"> PAGEREF _Toc129347737 \h </w:instrText>
      </w:r>
      <w:r w:rsidRPr="00AC3D17">
        <w:rPr>
          <w:noProof/>
        </w:rPr>
      </w:r>
      <w:r w:rsidRPr="00AC3D17">
        <w:rPr>
          <w:noProof/>
        </w:rPr>
        <w:fldChar w:fldCharType="separate"/>
      </w:r>
      <w:r w:rsidR="001B6DC9">
        <w:rPr>
          <w:noProof/>
        </w:rPr>
        <w:t>400</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AC3D17">
        <w:rPr>
          <w:noProof/>
        </w:rPr>
        <w:tab/>
      </w:r>
      <w:r w:rsidRPr="00AC3D17">
        <w:rPr>
          <w:noProof/>
        </w:rPr>
        <w:fldChar w:fldCharType="begin"/>
      </w:r>
      <w:r w:rsidRPr="00AC3D17">
        <w:rPr>
          <w:noProof/>
        </w:rPr>
        <w:instrText xml:space="preserve"> PAGEREF _Toc129347738 \h </w:instrText>
      </w:r>
      <w:r w:rsidRPr="00AC3D17">
        <w:rPr>
          <w:noProof/>
        </w:rPr>
      </w:r>
      <w:r w:rsidRPr="00AC3D17">
        <w:rPr>
          <w:noProof/>
        </w:rPr>
        <w:fldChar w:fldCharType="separate"/>
      </w:r>
      <w:r w:rsidR="001B6DC9">
        <w:rPr>
          <w:noProof/>
        </w:rPr>
        <w:t>401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AC3D17">
        <w:rPr>
          <w:noProof/>
        </w:rPr>
        <w:tab/>
      </w:r>
      <w:r w:rsidRPr="00AC3D17">
        <w:rPr>
          <w:noProof/>
        </w:rPr>
        <w:fldChar w:fldCharType="begin"/>
      </w:r>
      <w:r w:rsidRPr="00AC3D17">
        <w:rPr>
          <w:noProof/>
        </w:rPr>
        <w:instrText xml:space="preserve"> PAGEREF _Toc129347739 \h </w:instrText>
      </w:r>
      <w:r w:rsidRPr="00AC3D17">
        <w:rPr>
          <w:noProof/>
        </w:rPr>
      </w:r>
      <w:r w:rsidRPr="00AC3D17">
        <w:rPr>
          <w:noProof/>
        </w:rPr>
        <w:fldChar w:fldCharType="separate"/>
      </w:r>
      <w:r w:rsidR="001B6DC9">
        <w:rPr>
          <w:noProof/>
        </w:rPr>
        <w:t>401</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F85659">
        <w:rPr>
          <w:i/>
          <w:noProof/>
        </w:rPr>
        <w:t>Acts Interpretation Act 1901</w:t>
      </w:r>
      <w:r>
        <w:rPr>
          <w:noProof/>
        </w:rPr>
        <w:t xml:space="preserve"> not limited</w:t>
      </w:r>
      <w:r w:rsidRPr="00AC3D17">
        <w:rPr>
          <w:noProof/>
        </w:rPr>
        <w:tab/>
      </w:r>
      <w:r w:rsidRPr="00AC3D17">
        <w:rPr>
          <w:noProof/>
        </w:rPr>
        <w:fldChar w:fldCharType="begin"/>
      </w:r>
      <w:r w:rsidRPr="00AC3D17">
        <w:rPr>
          <w:noProof/>
        </w:rPr>
        <w:instrText xml:space="preserve"> PAGEREF _Toc129347740 \h </w:instrText>
      </w:r>
      <w:r w:rsidRPr="00AC3D17">
        <w:rPr>
          <w:noProof/>
        </w:rPr>
      </w:r>
      <w:r w:rsidRPr="00AC3D17">
        <w:rPr>
          <w:noProof/>
        </w:rPr>
        <w:fldChar w:fldCharType="separate"/>
      </w:r>
      <w:r w:rsidR="001B6DC9">
        <w:rPr>
          <w:noProof/>
        </w:rPr>
        <w:t>402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10—Other amendments (Schedule 10)</w:t>
      </w:r>
      <w:r w:rsidRPr="00AC3D17">
        <w:rPr>
          <w:b w:val="0"/>
          <w:noProof/>
          <w:sz w:val="18"/>
        </w:rPr>
        <w:tab/>
      </w:r>
      <w:r w:rsidRPr="00AC3D17">
        <w:rPr>
          <w:b w:val="0"/>
          <w:noProof/>
          <w:sz w:val="18"/>
        </w:rPr>
        <w:fldChar w:fldCharType="begin"/>
      </w:r>
      <w:r w:rsidRPr="00AC3D17">
        <w:rPr>
          <w:b w:val="0"/>
          <w:noProof/>
          <w:sz w:val="18"/>
        </w:rPr>
        <w:instrText xml:space="preserve"> PAGEREF _Toc129347741 \h </w:instrText>
      </w:r>
      <w:r w:rsidRPr="00AC3D17">
        <w:rPr>
          <w:b w:val="0"/>
          <w:noProof/>
          <w:sz w:val="18"/>
        </w:rPr>
      </w:r>
      <w:r w:rsidRPr="00AC3D17">
        <w:rPr>
          <w:b w:val="0"/>
          <w:noProof/>
          <w:sz w:val="18"/>
        </w:rPr>
        <w:fldChar w:fldCharType="separate"/>
      </w:r>
      <w:r w:rsidR="001B6DC9">
        <w:rPr>
          <w:b w:val="0"/>
          <w:noProof/>
          <w:sz w:val="18"/>
        </w:rPr>
        <w:t>403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AC3D17">
        <w:rPr>
          <w:noProof/>
        </w:rPr>
        <w:tab/>
      </w:r>
      <w:r w:rsidRPr="00AC3D17">
        <w:rPr>
          <w:noProof/>
        </w:rPr>
        <w:fldChar w:fldCharType="begin"/>
      </w:r>
      <w:r w:rsidRPr="00AC3D17">
        <w:rPr>
          <w:noProof/>
        </w:rPr>
        <w:instrText xml:space="preserve"> PAGEREF _Toc129347742 \h </w:instrText>
      </w:r>
      <w:r w:rsidRPr="00AC3D17">
        <w:rPr>
          <w:noProof/>
        </w:rPr>
      </w:r>
      <w:r w:rsidRPr="00AC3D17">
        <w:rPr>
          <w:noProof/>
        </w:rPr>
        <w:fldChar w:fldCharType="separate"/>
      </w:r>
      <w:r w:rsidR="001B6DC9">
        <w:rPr>
          <w:noProof/>
        </w:rPr>
        <w:t>403</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11—Regulations</w:t>
      </w:r>
      <w:r w:rsidRPr="00AC3D17">
        <w:rPr>
          <w:b w:val="0"/>
          <w:noProof/>
          <w:sz w:val="18"/>
        </w:rPr>
        <w:tab/>
      </w:r>
      <w:r w:rsidRPr="00AC3D17">
        <w:rPr>
          <w:b w:val="0"/>
          <w:noProof/>
          <w:sz w:val="18"/>
        </w:rPr>
        <w:fldChar w:fldCharType="begin"/>
      </w:r>
      <w:r w:rsidRPr="00AC3D17">
        <w:rPr>
          <w:b w:val="0"/>
          <w:noProof/>
          <w:sz w:val="18"/>
        </w:rPr>
        <w:instrText xml:space="preserve"> PAGEREF _Toc129347743 \h </w:instrText>
      </w:r>
      <w:r w:rsidRPr="00AC3D17">
        <w:rPr>
          <w:b w:val="0"/>
          <w:noProof/>
          <w:sz w:val="18"/>
        </w:rPr>
      </w:r>
      <w:r w:rsidRPr="00AC3D17">
        <w:rPr>
          <w:b w:val="0"/>
          <w:noProof/>
          <w:sz w:val="18"/>
        </w:rPr>
        <w:fldChar w:fldCharType="separate"/>
      </w:r>
      <w:r w:rsidR="001B6DC9">
        <w:rPr>
          <w:b w:val="0"/>
          <w:noProof/>
          <w:sz w:val="18"/>
        </w:rPr>
        <w:t>404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AC3D17">
        <w:rPr>
          <w:noProof/>
        </w:rPr>
        <w:tab/>
      </w:r>
      <w:r w:rsidRPr="00AC3D17">
        <w:rPr>
          <w:noProof/>
        </w:rPr>
        <w:fldChar w:fldCharType="begin"/>
      </w:r>
      <w:r w:rsidRPr="00AC3D17">
        <w:rPr>
          <w:noProof/>
        </w:rPr>
        <w:instrText xml:space="preserve"> PAGEREF _Toc129347744 \h </w:instrText>
      </w:r>
      <w:r w:rsidRPr="00AC3D17">
        <w:rPr>
          <w:noProof/>
        </w:rPr>
      </w:r>
      <w:r w:rsidRPr="00AC3D17">
        <w:rPr>
          <w:noProof/>
        </w:rPr>
        <w:fldChar w:fldCharType="separate"/>
      </w:r>
      <w:r w:rsidR="001B6DC9">
        <w:rPr>
          <w:noProof/>
        </w:rPr>
        <w:t>404</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lastRenderedPageBreak/>
        <w:t>Schedule 4—Amendments made by the Fair Work Amendment Act 2013</w:t>
      </w:r>
      <w:r w:rsidRPr="00AC3D17">
        <w:rPr>
          <w:b w:val="0"/>
          <w:noProof/>
          <w:sz w:val="18"/>
        </w:rPr>
        <w:tab/>
      </w:r>
      <w:r w:rsidRPr="00AC3D17">
        <w:rPr>
          <w:b w:val="0"/>
          <w:noProof/>
          <w:sz w:val="18"/>
        </w:rPr>
        <w:fldChar w:fldCharType="begin"/>
      </w:r>
      <w:r w:rsidRPr="00AC3D17">
        <w:rPr>
          <w:b w:val="0"/>
          <w:noProof/>
          <w:sz w:val="18"/>
        </w:rPr>
        <w:instrText xml:space="preserve"> PAGEREF _Toc129347745 \h </w:instrText>
      </w:r>
      <w:r w:rsidRPr="00AC3D17">
        <w:rPr>
          <w:b w:val="0"/>
          <w:noProof/>
          <w:sz w:val="18"/>
        </w:rPr>
      </w:r>
      <w:r w:rsidRPr="00AC3D17">
        <w:rPr>
          <w:b w:val="0"/>
          <w:noProof/>
          <w:sz w:val="18"/>
        </w:rPr>
        <w:fldChar w:fldCharType="separate"/>
      </w:r>
      <w:r w:rsidR="001B6DC9">
        <w:rPr>
          <w:b w:val="0"/>
          <w:noProof/>
          <w:sz w:val="18"/>
        </w:rPr>
        <w:t>405</w:t>
      </w:r>
      <w:r w:rsidRPr="00AC3D17">
        <w:rPr>
          <w:b w:val="0"/>
          <w:noProof/>
          <w:sz w:val="18"/>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1—Preliminary</w:t>
      </w:r>
      <w:r w:rsidRPr="00AC3D17">
        <w:rPr>
          <w:b w:val="0"/>
          <w:noProof/>
          <w:sz w:val="18"/>
        </w:rPr>
        <w:tab/>
      </w:r>
      <w:r w:rsidRPr="00AC3D17">
        <w:rPr>
          <w:b w:val="0"/>
          <w:noProof/>
          <w:sz w:val="18"/>
        </w:rPr>
        <w:fldChar w:fldCharType="begin"/>
      </w:r>
      <w:r w:rsidRPr="00AC3D17">
        <w:rPr>
          <w:b w:val="0"/>
          <w:noProof/>
          <w:sz w:val="18"/>
        </w:rPr>
        <w:instrText xml:space="preserve"> PAGEREF _Toc129347746 \h </w:instrText>
      </w:r>
      <w:r w:rsidRPr="00AC3D17">
        <w:rPr>
          <w:b w:val="0"/>
          <w:noProof/>
          <w:sz w:val="18"/>
        </w:rPr>
      </w:r>
      <w:r w:rsidRPr="00AC3D17">
        <w:rPr>
          <w:b w:val="0"/>
          <w:noProof/>
          <w:sz w:val="18"/>
        </w:rPr>
        <w:fldChar w:fldCharType="separate"/>
      </w:r>
      <w:r w:rsidR="001B6DC9">
        <w:rPr>
          <w:b w:val="0"/>
          <w:noProof/>
          <w:sz w:val="18"/>
        </w:rPr>
        <w:t>405</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w:t>
      </w:r>
      <w:r>
        <w:rPr>
          <w:noProof/>
        </w:rPr>
        <w:tab/>
        <w:t>Definition</w:t>
      </w:r>
      <w:r w:rsidRPr="00AC3D17">
        <w:rPr>
          <w:noProof/>
        </w:rPr>
        <w:tab/>
      </w:r>
      <w:r w:rsidRPr="00AC3D17">
        <w:rPr>
          <w:noProof/>
        </w:rPr>
        <w:fldChar w:fldCharType="begin"/>
      </w:r>
      <w:r w:rsidRPr="00AC3D17">
        <w:rPr>
          <w:noProof/>
        </w:rPr>
        <w:instrText xml:space="preserve"> PAGEREF _Toc129347747 \h </w:instrText>
      </w:r>
      <w:r w:rsidRPr="00AC3D17">
        <w:rPr>
          <w:noProof/>
        </w:rPr>
      </w:r>
      <w:r w:rsidRPr="00AC3D17">
        <w:rPr>
          <w:noProof/>
        </w:rPr>
        <w:fldChar w:fldCharType="separate"/>
      </w:r>
      <w:r w:rsidR="001B6DC9">
        <w:rPr>
          <w:noProof/>
        </w:rPr>
        <w:t>405</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AC3D17">
        <w:rPr>
          <w:b w:val="0"/>
          <w:noProof/>
          <w:sz w:val="18"/>
        </w:rPr>
        <w:tab/>
      </w:r>
      <w:r w:rsidRPr="00AC3D17">
        <w:rPr>
          <w:b w:val="0"/>
          <w:noProof/>
          <w:sz w:val="18"/>
        </w:rPr>
        <w:fldChar w:fldCharType="begin"/>
      </w:r>
      <w:r w:rsidRPr="00AC3D17">
        <w:rPr>
          <w:b w:val="0"/>
          <w:noProof/>
          <w:sz w:val="18"/>
        </w:rPr>
        <w:instrText xml:space="preserve"> PAGEREF _Toc129347748 \h </w:instrText>
      </w:r>
      <w:r w:rsidRPr="00AC3D17">
        <w:rPr>
          <w:b w:val="0"/>
          <w:noProof/>
          <w:sz w:val="18"/>
        </w:rPr>
      </w:r>
      <w:r w:rsidRPr="00AC3D17">
        <w:rPr>
          <w:b w:val="0"/>
          <w:noProof/>
          <w:sz w:val="18"/>
        </w:rPr>
        <w:fldChar w:fldCharType="separate"/>
      </w:r>
      <w:r w:rsidR="001B6DC9">
        <w:rPr>
          <w:b w:val="0"/>
          <w:noProof/>
          <w:sz w:val="18"/>
        </w:rPr>
        <w:t>406</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AC3D17">
        <w:rPr>
          <w:noProof/>
        </w:rPr>
        <w:tab/>
      </w:r>
      <w:r w:rsidRPr="00AC3D17">
        <w:rPr>
          <w:noProof/>
        </w:rPr>
        <w:fldChar w:fldCharType="begin"/>
      </w:r>
      <w:r w:rsidRPr="00AC3D17">
        <w:rPr>
          <w:noProof/>
        </w:rPr>
        <w:instrText xml:space="preserve"> PAGEREF _Toc129347749 \h </w:instrText>
      </w:r>
      <w:r w:rsidRPr="00AC3D17">
        <w:rPr>
          <w:noProof/>
        </w:rPr>
      </w:r>
      <w:r w:rsidRPr="00AC3D17">
        <w:rPr>
          <w:noProof/>
        </w:rPr>
        <w:fldChar w:fldCharType="separate"/>
      </w:r>
      <w:r w:rsidR="001B6DC9">
        <w:rPr>
          <w:noProof/>
        </w:rPr>
        <w:t>406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AC3D17">
        <w:rPr>
          <w:noProof/>
        </w:rPr>
        <w:tab/>
      </w:r>
      <w:r w:rsidRPr="00AC3D17">
        <w:rPr>
          <w:noProof/>
        </w:rPr>
        <w:fldChar w:fldCharType="begin"/>
      </w:r>
      <w:r w:rsidRPr="00AC3D17">
        <w:rPr>
          <w:noProof/>
        </w:rPr>
        <w:instrText xml:space="preserve"> PAGEREF _Toc129347750 \h </w:instrText>
      </w:r>
      <w:r w:rsidRPr="00AC3D17">
        <w:rPr>
          <w:noProof/>
        </w:rPr>
      </w:r>
      <w:r w:rsidRPr="00AC3D17">
        <w:rPr>
          <w:noProof/>
        </w:rPr>
        <w:fldChar w:fldCharType="separate"/>
      </w:r>
      <w:r w:rsidR="001B6DC9">
        <w:rPr>
          <w:noProof/>
        </w:rPr>
        <w:t>406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AC3D17">
        <w:rPr>
          <w:noProof/>
        </w:rPr>
        <w:tab/>
      </w:r>
      <w:r w:rsidRPr="00AC3D17">
        <w:rPr>
          <w:noProof/>
        </w:rPr>
        <w:fldChar w:fldCharType="begin"/>
      </w:r>
      <w:r w:rsidRPr="00AC3D17">
        <w:rPr>
          <w:noProof/>
        </w:rPr>
        <w:instrText xml:space="preserve"> PAGEREF _Toc129347751 \h </w:instrText>
      </w:r>
      <w:r w:rsidRPr="00AC3D17">
        <w:rPr>
          <w:noProof/>
        </w:rPr>
      </w:r>
      <w:r w:rsidRPr="00AC3D17">
        <w:rPr>
          <w:noProof/>
        </w:rPr>
        <w:fldChar w:fldCharType="separate"/>
      </w:r>
      <w:r w:rsidR="001B6DC9">
        <w:rPr>
          <w:noProof/>
        </w:rPr>
        <w:t>406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AC3D17">
        <w:rPr>
          <w:noProof/>
        </w:rPr>
        <w:tab/>
      </w:r>
      <w:r w:rsidRPr="00AC3D17">
        <w:rPr>
          <w:noProof/>
        </w:rPr>
        <w:fldChar w:fldCharType="begin"/>
      </w:r>
      <w:r w:rsidRPr="00AC3D17">
        <w:rPr>
          <w:noProof/>
        </w:rPr>
        <w:instrText xml:space="preserve"> PAGEREF _Toc129347752 \h </w:instrText>
      </w:r>
      <w:r w:rsidRPr="00AC3D17">
        <w:rPr>
          <w:noProof/>
        </w:rPr>
      </w:r>
      <w:r w:rsidRPr="00AC3D17">
        <w:rPr>
          <w:noProof/>
        </w:rPr>
        <w:fldChar w:fldCharType="separate"/>
      </w:r>
      <w:r w:rsidR="001B6DC9">
        <w:rPr>
          <w:noProof/>
        </w:rPr>
        <w:t>406</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AC3D17">
        <w:rPr>
          <w:noProof/>
        </w:rPr>
        <w:tab/>
      </w:r>
      <w:r w:rsidRPr="00AC3D17">
        <w:rPr>
          <w:noProof/>
        </w:rPr>
        <w:fldChar w:fldCharType="begin"/>
      </w:r>
      <w:r w:rsidRPr="00AC3D17">
        <w:rPr>
          <w:noProof/>
        </w:rPr>
        <w:instrText xml:space="preserve"> PAGEREF _Toc129347753 \h </w:instrText>
      </w:r>
      <w:r w:rsidRPr="00AC3D17">
        <w:rPr>
          <w:noProof/>
        </w:rPr>
      </w:r>
      <w:r w:rsidRPr="00AC3D17">
        <w:rPr>
          <w:noProof/>
        </w:rPr>
        <w:fldChar w:fldCharType="separate"/>
      </w:r>
      <w:r w:rsidR="001B6DC9">
        <w:rPr>
          <w:noProof/>
        </w:rPr>
        <w:t>407</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3—Modern awards objective (Schedule 2)</w:t>
      </w:r>
      <w:r w:rsidRPr="00AC3D17">
        <w:rPr>
          <w:b w:val="0"/>
          <w:noProof/>
          <w:sz w:val="18"/>
        </w:rPr>
        <w:tab/>
      </w:r>
      <w:r w:rsidRPr="00AC3D17">
        <w:rPr>
          <w:b w:val="0"/>
          <w:noProof/>
          <w:sz w:val="18"/>
        </w:rPr>
        <w:fldChar w:fldCharType="begin"/>
      </w:r>
      <w:r w:rsidRPr="00AC3D17">
        <w:rPr>
          <w:b w:val="0"/>
          <w:noProof/>
          <w:sz w:val="18"/>
        </w:rPr>
        <w:instrText xml:space="preserve"> PAGEREF _Toc129347754 \h </w:instrText>
      </w:r>
      <w:r w:rsidRPr="00AC3D17">
        <w:rPr>
          <w:b w:val="0"/>
          <w:noProof/>
          <w:sz w:val="18"/>
        </w:rPr>
      </w:r>
      <w:r w:rsidRPr="00AC3D17">
        <w:rPr>
          <w:b w:val="0"/>
          <w:noProof/>
          <w:sz w:val="18"/>
        </w:rPr>
        <w:fldChar w:fldCharType="separate"/>
      </w:r>
      <w:r w:rsidR="001B6DC9">
        <w:rPr>
          <w:b w:val="0"/>
          <w:noProof/>
          <w:sz w:val="18"/>
        </w:rPr>
        <w:t>408</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AC3D17">
        <w:rPr>
          <w:noProof/>
        </w:rPr>
        <w:tab/>
      </w:r>
      <w:r w:rsidRPr="00AC3D17">
        <w:rPr>
          <w:noProof/>
        </w:rPr>
        <w:fldChar w:fldCharType="begin"/>
      </w:r>
      <w:r w:rsidRPr="00AC3D17">
        <w:rPr>
          <w:noProof/>
        </w:rPr>
        <w:instrText xml:space="preserve"> PAGEREF _Toc129347755 \h </w:instrText>
      </w:r>
      <w:r w:rsidRPr="00AC3D17">
        <w:rPr>
          <w:noProof/>
        </w:rPr>
      </w:r>
      <w:r w:rsidRPr="00AC3D17">
        <w:rPr>
          <w:noProof/>
        </w:rPr>
        <w:fldChar w:fldCharType="separate"/>
      </w:r>
      <w:r w:rsidR="001B6DC9">
        <w:rPr>
          <w:noProof/>
        </w:rPr>
        <w:t>408</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AC3D17">
        <w:rPr>
          <w:b w:val="0"/>
          <w:noProof/>
          <w:sz w:val="18"/>
        </w:rPr>
        <w:tab/>
      </w:r>
      <w:r w:rsidRPr="00AC3D17">
        <w:rPr>
          <w:b w:val="0"/>
          <w:noProof/>
          <w:sz w:val="18"/>
        </w:rPr>
        <w:fldChar w:fldCharType="begin"/>
      </w:r>
      <w:r w:rsidRPr="00AC3D17">
        <w:rPr>
          <w:b w:val="0"/>
          <w:noProof/>
          <w:sz w:val="18"/>
        </w:rPr>
        <w:instrText xml:space="preserve"> PAGEREF _Toc129347756 \h </w:instrText>
      </w:r>
      <w:r w:rsidRPr="00AC3D17">
        <w:rPr>
          <w:b w:val="0"/>
          <w:noProof/>
          <w:sz w:val="18"/>
        </w:rPr>
      </w:r>
      <w:r w:rsidRPr="00AC3D17">
        <w:rPr>
          <w:b w:val="0"/>
          <w:noProof/>
          <w:sz w:val="18"/>
        </w:rPr>
        <w:fldChar w:fldCharType="separate"/>
      </w:r>
      <w:r w:rsidR="001B6DC9">
        <w:rPr>
          <w:b w:val="0"/>
          <w:noProof/>
          <w:sz w:val="18"/>
        </w:rPr>
        <w:t>409</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AC3D17">
        <w:rPr>
          <w:noProof/>
        </w:rPr>
        <w:tab/>
      </w:r>
      <w:r w:rsidRPr="00AC3D17">
        <w:rPr>
          <w:noProof/>
        </w:rPr>
        <w:fldChar w:fldCharType="begin"/>
      </w:r>
      <w:r w:rsidRPr="00AC3D17">
        <w:rPr>
          <w:noProof/>
        </w:rPr>
        <w:instrText xml:space="preserve"> PAGEREF _Toc129347757 \h </w:instrText>
      </w:r>
      <w:r w:rsidRPr="00AC3D17">
        <w:rPr>
          <w:noProof/>
        </w:rPr>
      </w:r>
      <w:r w:rsidRPr="00AC3D17">
        <w:rPr>
          <w:noProof/>
        </w:rPr>
        <w:fldChar w:fldCharType="separate"/>
      </w:r>
      <w:r w:rsidR="001B6DC9">
        <w:rPr>
          <w:noProof/>
        </w:rPr>
        <w:t>409</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4A—Conferences (Schedule 3A)</w:t>
      </w:r>
      <w:r w:rsidRPr="00AC3D17">
        <w:rPr>
          <w:b w:val="0"/>
          <w:noProof/>
          <w:sz w:val="18"/>
        </w:rPr>
        <w:tab/>
      </w:r>
      <w:r w:rsidRPr="00AC3D17">
        <w:rPr>
          <w:b w:val="0"/>
          <w:noProof/>
          <w:sz w:val="18"/>
        </w:rPr>
        <w:fldChar w:fldCharType="begin"/>
      </w:r>
      <w:r w:rsidRPr="00AC3D17">
        <w:rPr>
          <w:b w:val="0"/>
          <w:noProof/>
          <w:sz w:val="18"/>
        </w:rPr>
        <w:instrText xml:space="preserve"> PAGEREF _Toc129347758 \h </w:instrText>
      </w:r>
      <w:r w:rsidRPr="00AC3D17">
        <w:rPr>
          <w:b w:val="0"/>
          <w:noProof/>
          <w:sz w:val="18"/>
        </w:rPr>
      </w:r>
      <w:r w:rsidRPr="00AC3D17">
        <w:rPr>
          <w:b w:val="0"/>
          <w:noProof/>
          <w:sz w:val="18"/>
        </w:rPr>
        <w:fldChar w:fldCharType="separate"/>
      </w:r>
      <w:r w:rsidR="001B6DC9">
        <w:rPr>
          <w:b w:val="0"/>
          <w:noProof/>
          <w:sz w:val="18"/>
        </w:rPr>
        <w:t>410</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AC3D17">
        <w:rPr>
          <w:noProof/>
        </w:rPr>
        <w:tab/>
      </w:r>
      <w:r w:rsidRPr="00AC3D17">
        <w:rPr>
          <w:noProof/>
        </w:rPr>
        <w:fldChar w:fldCharType="begin"/>
      </w:r>
      <w:r w:rsidRPr="00AC3D17">
        <w:rPr>
          <w:noProof/>
        </w:rPr>
        <w:instrText xml:space="preserve"> PAGEREF _Toc129347759 \h </w:instrText>
      </w:r>
      <w:r w:rsidRPr="00AC3D17">
        <w:rPr>
          <w:noProof/>
        </w:rPr>
      </w:r>
      <w:r w:rsidRPr="00AC3D17">
        <w:rPr>
          <w:noProof/>
        </w:rPr>
        <w:fldChar w:fldCharType="separate"/>
      </w:r>
      <w:r w:rsidR="001B6DC9">
        <w:rPr>
          <w:noProof/>
        </w:rPr>
        <w:t>410</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5—Right of entry (Schedule 4)</w:t>
      </w:r>
      <w:r w:rsidRPr="00AC3D17">
        <w:rPr>
          <w:b w:val="0"/>
          <w:noProof/>
          <w:sz w:val="18"/>
        </w:rPr>
        <w:tab/>
      </w:r>
      <w:r w:rsidRPr="00AC3D17">
        <w:rPr>
          <w:b w:val="0"/>
          <w:noProof/>
          <w:sz w:val="18"/>
        </w:rPr>
        <w:fldChar w:fldCharType="begin"/>
      </w:r>
      <w:r w:rsidRPr="00AC3D17">
        <w:rPr>
          <w:b w:val="0"/>
          <w:noProof/>
          <w:sz w:val="18"/>
        </w:rPr>
        <w:instrText xml:space="preserve"> PAGEREF _Toc129347760 \h </w:instrText>
      </w:r>
      <w:r w:rsidRPr="00AC3D17">
        <w:rPr>
          <w:b w:val="0"/>
          <w:noProof/>
          <w:sz w:val="18"/>
        </w:rPr>
      </w:r>
      <w:r w:rsidRPr="00AC3D17">
        <w:rPr>
          <w:b w:val="0"/>
          <w:noProof/>
          <w:sz w:val="18"/>
        </w:rPr>
        <w:fldChar w:fldCharType="separate"/>
      </w:r>
      <w:r w:rsidR="001B6DC9">
        <w:rPr>
          <w:b w:val="0"/>
          <w:noProof/>
          <w:sz w:val="18"/>
        </w:rPr>
        <w:t>411</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AC3D17">
        <w:rPr>
          <w:noProof/>
        </w:rPr>
        <w:tab/>
      </w:r>
      <w:r w:rsidRPr="00AC3D17">
        <w:rPr>
          <w:noProof/>
        </w:rPr>
        <w:fldChar w:fldCharType="begin"/>
      </w:r>
      <w:r w:rsidRPr="00AC3D17">
        <w:rPr>
          <w:noProof/>
        </w:rPr>
        <w:instrText xml:space="preserve"> PAGEREF _Toc129347761 \h </w:instrText>
      </w:r>
      <w:r w:rsidRPr="00AC3D17">
        <w:rPr>
          <w:noProof/>
        </w:rPr>
      </w:r>
      <w:r w:rsidRPr="00AC3D17">
        <w:rPr>
          <w:noProof/>
        </w:rPr>
        <w:fldChar w:fldCharType="separate"/>
      </w:r>
      <w:r w:rsidR="001B6DC9">
        <w:rPr>
          <w:noProof/>
        </w:rPr>
        <w:t>411</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6—Consent arbitration for general protections and unlawful termination (Schedule 4A)</w:t>
      </w:r>
      <w:r w:rsidRPr="00AC3D17">
        <w:rPr>
          <w:b w:val="0"/>
          <w:noProof/>
          <w:sz w:val="18"/>
        </w:rPr>
        <w:tab/>
      </w:r>
      <w:r w:rsidRPr="00AC3D17">
        <w:rPr>
          <w:b w:val="0"/>
          <w:noProof/>
          <w:sz w:val="18"/>
        </w:rPr>
        <w:fldChar w:fldCharType="begin"/>
      </w:r>
      <w:r w:rsidRPr="00AC3D17">
        <w:rPr>
          <w:b w:val="0"/>
          <w:noProof/>
          <w:sz w:val="18"/>
        </w:rPr>
        <w:instrText xml:space="preserve"> PAGEREF _Toc129347762 \h </w:instrText>
      </w:r>
      <w:r w:rsidRPr="00AC3D17">
        <w:rPr>
          <w:b w:val="0"/>
          <w:noProof/>
          <w:sz w:val="18"/>
        </w:rPr>
      </w:r>
      <w:r w:rsidRPr="00AC3D17">
        <w:rPr>
          <w:b w:val="0"/>
          <w:noProof/>
          <w:sz w:val="18"/>
        </w:rPr>
        <w:fldChar w:fldCharType="separate"/>
      </w:r>
      <w:r w:rsidR="001B6DC9">
        <w:rPr>
          <w:b w:val="0"/>
          <w:noProof/>
          <w:sz w:val="18"/>
        </w:rPr>
        <w:t>412</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AC3D17">
        <w:rPr>
          <w:noProof/>
        </w:rPr>
        <w:tab/>
      </w:r>
      <w:r w:rsidRPr="00AC3D17">
        <w:rPr>
          <w:noProof/>
        </w:rPr>
        <w:fldChar w:fldCharType="begin"/>
      </w:r>
      <w:r w:rsidRPr="00AC3D17">
        <w:rPr>
          <w:noProof/>
        </w:rPr>
        <w:instrText xml:space="preserve"> PAGEREF _Toc129347763 \h </w:instrText>
      </w:r>
      <w:r w:rsidRPr="00AC3D17">
        <w:rPr>
          <w:noProof/>
        </w:rPr>
      </w:r>
      <w:r w:rsidRPr="00AC3D17">
        <w:rPr>
          <w:noProof/>
        </w:rPr>
        <w:fldChar w:fldCharType="separate"/>
      </w:r>
      <w:r w:rsidR="001B6DC9">
        <w:rPr>
          <w:noProof/>
        </w:rPr>
        <w:t>412</w:t>
      </w:r>
      <w:r w:rsidRPr="00AC3D17">
        <w:rPr>
          <w:noProof/>
        </w:rPr>
        <w:fldChar w:fldCharType="end"/>
      </w:r>
    </w:p>
    <w:p w:rsidR="00AC3D17" w:rsidRDefault="00AC3D17">
      <w:pPr>
        <w:pStyle w:val="TOC2"/>
        <w:rPr>
          <w:rFonts w:asciiTheme="minorHAnsi" w:eastAsiaTheme="minorEastAsia" w:hAnsiTheme="minorHAnsi" w:cstheme="minorBidi"/>
          <w:b w:val="0"/>
          <w:noProof/>
          <w:kern w:val="0"/>
          <w:sz w:val="22"/>
          <w:szCs w:val="22"/>
        </w:rPr>
      </w:pPr>
      <w:r>
        <w:rPr>
          <w:noProof/>
        </w:rPr>
        <w:t>Part 7—The FWC (Schedule 5)</w:t>
      </w:r>
      <w:r w:rsidRPr="00AC3D17">
        <w:rPr>
          <w:b w:val="0"/>
          <w:noProof/>
          <w:sz w:val="18"/>
        </w:rPr>
        <w:tab/>
      </w:r>
      <w:r w:rsidRPr="00AC3D17">
        <w:rPr>
          <w:b w:val="0"/>
          <w:noProof/>
          <w:sz w:val="18"/>
        </w:rPr>
        <w:fldChar w:fldCharType="begin"/>
      </w:r>
      <w:r w:rsidRPr="00AC3D17">
        <w:rPr>
          <w:b w:val="0"/>
          <w:noProof/>
          <w:sz w:val="18"/>
        </w:rPr>
        <w:instrText xml:space="preserve"> PAGEREF _Toc129347764 \h </w:instrText>
      </w:r>
      <w:r w:rsidRPr="00AC3D17">
        <w:rPr>
          <w:b w:val="0"/>
          <w:noProof/>
          <w:sz w:val="18"/>
        </w:rPr>
      </w:r>
      <w:r w:rsidRPr="00AC3D17">
        <w:rPr>
          <w:b w:val="0"/>
          <w:noProof/>
          <w:sz w:val="18"/>
        </w:rPr>
        <w:fldChar w:fldCharType="separate"/>
      </w:r>
      <w:r w:rsidR="001B6DC9">
        <w:rPr>
          <w:b w:val="0"/>
          <w:noProof/>
          <w:sz w:val="18"/>
        </w:rPr>
        <w:t>413</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AC3D17">
        <w:rPr>
          <w:noProof/>
        </w:rPr>
        <w:tab/>
      </w:r>
      <w:r w:rsidRPr="00AC3D17">
        <w:rPr>
          <w:noProof/>
        </w:rPr>
        <w:fldChar w:fldCharType="begin"/>
      </w:r>
      <w:r w:rsidRPr="00AC3D17">
        <w:rPr>
          <w:noProof/>
        </w:rPr>
        <w:instrText xml:space="preserve"> PAGEREF _Toc129347765 \h </w:instrText>
      </w:r>
      <w:r w:rsidRPr="00AC3D17">
        <w:rPr>
          <w:noProof/>
        </w:rPr>
      </w:r>
      <w:r w:rsidRPr="00AC3D17">
        <w:rPr>
          <w:noProof/>
        </w:rPr>
        <w:fldChar w:fldCharType="separate"/>
      </w:r>
      <w:r w:rsidR="001B6DC9">
        <w:rPr>
          <w:noProof/>
        </w:rPr>
        <w:t>413</w:t>
      </w:r>
      <w:r w:rsidRPr="00AC3D17">
        <w:rPr>
          <w:noProof/>
        </w:rPr>
        <w:fldChar w:fldCharType="end"/>
      </w:r>
    </w:p>
    <w:p w:rsidR="00AC3D17" w:rsidRDefault="00AC3D17">
      <w:pPr>
        <w:pStyle w:val="TOC1"/>
        <w:rPr>
          <w:rFonts w:asciiTheme="minorHAnsi" w:eastAsiaTheme="minorEastAsia" w:hAnsiTheme="minorHAnsi" w:cstheme="minorBidi"/>
          <w:b w:val="0"/>
          <w:noProof/>
          <w:kern w:val="0"/>
          <w:sz w:val="22"/>
          <w:szCs w:val="22"/>
        </w:rPr>
      </w:pPr>
      <w:r>
        <w:rPr>
          <w:noProof/>
        </w:rPr>
        <w:t>Schedule 5—Amendments made by the Fair Work Amendment Act 2015</w:t>
      </w:r>
      <w:r w:rsidRPr="00AC3D17">
        <w:rPr>
          <w:b w:val="0"/>
          <w:noProof/>
          <w:sz w:val="18"/>
        </w:rPr>
        <w:tab/>
      </w:r>
      <w:r w:rsidRPr="00AC3D17">
        <w:rPr>
          <w:b w:val="0"/>
          <w:noProof/>
          <w:sz w:val="18"/>
        </w:rPr>
        <w:fldChar w:fldCharType="begin"/>
      </w:r>
      <w:r w:rsidRPr="00AC3D17">
        <w:rPr>
          <w:b w:val="0"/>
          <w:noProof/>
          <w:sz w:val="18"/>
        </w:rPr>
        <w:instrText xml:space="preserve"> PAGEREF _Toc129347766 \h </w:instrText>
      </w:r>
      <w:r w:rsidRPr="00AC3D17">
        <w:rPr>
          <w:b w:val="0"/>
          <w:noProof/>
          <w:sz w:val="18"/>
        </w:rPr>
      </w:r>
      <w:r w:rsidRPr="00AC3D17">
        <w:rPr>
          <w:b w:val="0"/>
          <w:noProof/>
          <w:sz w:val="18"/>
        </w:rPr>
        <w:fldChar w:fldCharType="separate"/>
      </w:r>
      <w:r w:rsidR="001B6DC9">
        <w:rPr>
          <w:b w:val="0"/>
          <w:noProof/>
          <w:sz w:val="18"/>
        </w:rPr>
        <w:t>414</w:t>
      </w:r>
      <w:r w:rsidRPr="00AC3D17">
        <w:rPr>
          <w:b w:val="0"/>
          <w:noProof/>
          <w:sz w:val="18"/>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w:t>
      </w:r>
      <w:r>
        <w:rPr>
          <w:noProof/>
        </w:rPr>
        <w:tab/>
        <w:t>Definition</w:t>
      </w:r>
      <w:r w:rsidRPr="00AC3D17">
        <w:rPr>
          <w:noProof/>
        </w:rPr>
        <w:tab/>
      </w:r>
      <w:r w:rsidRPr="00AC3D17">
        <w:rPr>
          <w:noProof/>
        </w:rPr>
        <w:fldChar w:fldCharType="begin"/>
      </w:r>
      <w:r w:rsidRPr="00AC3D17">
        <w:rPr>
          <w:noProof/>
        </w:rPr>
        <w:instrText xml:space="preserve"> PAGEREF _Toc129347767 \h </w:instrText>
      </w:r>
      <w:r w:rsidRPr="00AC3D17">
        <w:rPr>
          <w:noProof/>
        </w:rPr>
      </w:r>
      <w:r w:rsidRPr="00AC3D17">
        <w:rPr>
          <w:noProof/>
        </w:rPr>
        <w:fldChar w:fldCharType="separate"/>
      </w:r>
      <w:r w:rsidR="001B6DC9">
        <w:rPr>
          <w:noProof/>
        </w:rPr>
        <w:t>414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AC3D17">
        <w:rPr>
          <w:noProof/>
        </w:rPr>
        <w:tab/>
      </w:r>
      <w:r w:rsidRPr="00AC3D17">
        <w:rPr>
          <w:noProof/>
        </w:rPr>
        <w:fldChar w:fldCharType="begin"/>
      </w:r>
      <w:r w:rsidRPr="00AC3D17">
        <w:rPr>
          <w:noProof/>
        </w:rPr>
        <w:instrText xml:space="preserve"> PAGEREF _Toc129347768 \h </w:instrText>
      </w:r>
      <w:r w:rsidRPr="00AC3D17">
        <w:rPr>
          <w:noProof/>
        </w:rPr>
      </w:r>
      <w:r w:rsidRPr="00AC3D17">
        <w:rPr>
          <w:noProof/>
        </w:rPr>
        <w:fldChar w:fldCharType="separate"/>
      </w:r>
      <w:r w:rsidR="001B6DC9">
        <w:rPr>
          <w:noProof/>
        </w:rPr>
        <w:t>414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9</w:t>
      </w:r>
      <w:r>
        <w:rPr>
          <w:noProof/>
        </w:rPr>
        <w:tab/>
        <w:t>Part 5 of Schedule 1 to the amending Act</w:t>
      </w:r>
      <w:r w:rsidRPr="00AC3D17">
        <w:rPr>
          <w:noProof/>
        </w:rPr>
        <w:tab/>
      </w:r>
      <w:r w:rsidRPr="00AC3D17">
        <w:rPr>
          <w:noProof/>
        </w:rPr>
        <w:fldChar w:fldCharType="begin"/>
      </w:r>
      <w:r w:rsidRPr="00AC3D17">
        <w:rPr>
          <w:noProof/>
        </w:rPr>
        <w:instrText xml:space="preserve"> PAGEREF _Toc129347769 \h </w:instrText>
      </w:r>
      <w:r w:rsidRPr="00AC3D17">
        <w:rPr>
          <w:noProof/>
        </w:rPr>
      </w:r>
      <w:r w:rsidRPr="00AC3D17">
        <w:rPr>
          <w:noProof/>
        </w:rPr>
        <w:fldChar w:fldCharType="separate"/>
      </w:r>
      <w:r w:rsidR="001B6DC9">
        <w:rPr>
          <w:noProof/>
        </w:rPr>
        <w:t>414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11</w:t>
      </w:r>
      <w:r>
        <w:rPr>
          <w:noProof/>
        </w:rPr>
        <w:tab/>
        <w:t>Part 7 of Schedule 1 to the amending Act</w:t>
      </w:r>
      <w:r w:rsidRPr="00AC3D17">
        <w:rPr>
          <w:noProof/>
        </w:rPr>
        <w:tab/>
      </w:r>
      <w:r w:rsidRPr="00AC3D17">
        <w:rPr>
          <w:noProof/>
        </w:rPr>
        <w:fldChar w:fldCharType="begin"/>
      </w:r>
      <w:r w:rsidRPr="00AC3D17">
        <w:rPr>
          <w:noProof/>
        </w:rPr>
        <w:instrText xml:space="preserve"> PAGEREF _Toc129347770 \h </w:instrText>
      </w:r>
      <w:r w:rsidRPr="00AC3D17">
        <w:rPr>
          <w:noProof/>
        </w:rPr>
      </w:r>
      <w:r w:rsidRPr="00AC3D17">
        <w:rPr>
          <w:noProof/>
        </w:rPr>
        <w:fldChar w:fldCharType="separate"/>
      </w:r>
      <w:r w:rsidR="001B6DC9">
        <w:rPr>
          <w:noProof/>
        </w:rPr>
        <w:t>414</w:t>
      </w:r>
      <w:r w:rsidRPr="00AC3D17">
        <w:rPr>
          <w:noProof/>
        </w:rPr>
        <w:fldChar w:fldCharType="end"/>
      </w:r>
    </w:p>
    <w:p w:rsidR="00AC3D17" w:rsidRDefault="00AC3D17">
      <w:pPr>
        <w:pStyle w:val="TOC5"/>
        <w:rPr>
          <w:rFonts w:asciiTheme="minorHAnsi" w:eastAsiaTheme="minorEastAsia" w:hAnsiTheme="minorHAnsi" w:cstheme="minorBidi"/>
          <w:noProof/>
          <w:kern w:val="0"/>
          <w:sz w:val="22"/>
          <w:szCs w:val="22"/>
        </w:rPr>
      </w:pPr>
      <w:r>
        <w:rPr>
          <w:noProof/>
        </w:rPr>
        <w:t>14</w:t>
      </w:r>
      <w:r>
        <w:rPr>
          <w:noProof/>
        </w:rPr>
        <w:tab/>
        <w:t>Part 10 of Schedule 1 to the amending Act</w:t>
      </w:r>
      <w:r w:rsidRPr="00AC3D17">
        <w:rPr>
          <w:noProof/>
        </w:rPr>
        <w:tab/>
      </w:r>
      <w:r w:rsidRPr="00AC3D17">
        <w:rPr>
          <w:noProof/>
        </w:rPr>
        <w:fldChar w:fldCharType="begin"/>
      </w:r>
      <w:r w:rsidRPr="00AC3D17">
        <w:rPr>
          <w:noProof/>
        </w:rPr>
        <w:instrText xml:space="preserve"> PAGEREF _Toc129347771 \h </w:instrText>
      </w:r>
      <w:r w:rsidRPr="00AC3D17">
        <w:rPr>
          <w:noProof/>
        </w:rPr>
      </w:r>
      <w:r w:rsidRPr="00AC3D17">
        <w:rPr>
          <w:noProof/>
        </w:rPr>
        <w:fldChar w:fldCharType="separate"/>
      </w:r>
      <w:r w:rsidR="001B6DC9">
        <w:rPr>
          <w:noProof/>
        </w:rPr>
        <w:t>414</w:t>
      </w:r>
      <w:r w:rsidRPr="00AC3D17">
        <w:rPr>
          <w:noProof/>
        </w:rPr>
        <w:fldChar w:fldCharType="end"/>
      </w:r>
    </w:p>
    <w:p w:rsidR="00AC3D17" w:rsidRDefault="00AC3D17" w:rsidP="00AC3D17">
      <w:pPr>
        <w:pStyle w:val="TOC2"/>
        <w:rPr>
          <w:rFonts w:asciiTheme="minorHAnsi" w:eastAsiaTheme="minorEastAsia" w:hAnsiTheme="minorHAnsi" w:cstheme="minorBidi"/>
          <w:b w:val="0"/>
          <w:noProof/>
          <w:kern w:val="0"/>
          <w:sz w:val="22"/>
          <w:szCs w:val="22"/>
        </w:rPr>
      </w:pPr>
      <w:r>
        <w:rPr>
          <w:noProof/>
        </w:rPr>
        <w:lastRenderedPageBreak/>
        <w:t>Endnotes</w:t>
      </w:r>
      <w:r w:rsidRPr="00AC3D17">
        <w:rPr>
          <w:b w:val="0"/>
          <w:noProof/>
          <w:sz w:val="18"/>
        </w:rPr>
        <w:tab/>
      </w:r>
      <w:r w:rsidRPr="00AC3D17">
        <w:rPr>
          <w:b w:val="0"/>
          <w:noProof/>
          <w:sz w:val="18"/>
        </w:rPr>
        <w:fldChar w:fldCharType="begin"/>
      </w:r>
      <w:r w:rsidRPr="00AC3D17">
        <w:rPr>
          <w:b w:val="0"/>
          <w:noProof/>
          <w:sz w:val="18"/>
        </w:rPr>
        <w:instrText xml:space="preserve"> PAGEREF _Toc129347772 \h </w:instrText>
      </w:r>
      <w:r w:rsidRPr="00AC3D17">
        <w:rPr>
          <w:b w:val="0"/>
          <w:noProof/>
          <w:sz w:val="18"/>
        </w:rPr>
      </w:r>
      <w:r w:rsidRPr="00AC3D17">
        <w:rPr>
          <w:b w:val="0"/>
          <w:noProof/>
          <w:sz w:val="18"/>
        </w:rPr>
        <w:fldChar w:fldCharType="separate"/>
      </w:r>
      <w:r w:rsidR="001B6DC9">
        <w:rPr>
          <w:b w:val="0"/>
          <w:noProof/>
          <w:sz w:val="18"/>
        </w:rPr>
        <w:t>415</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Endnote 1—About the endnotes</w:t>
      </w:r>
      <w:r w:rsidRPr="00AC3D17">
        <w:rPr>
          <w:b w:val="0"/>
          <w:noProof/>
          <w:sz w:val="18"/>
        </w:rPr>
        <w:tab/>
      </w:r>
      <w:r w:rsidRPr="00AC3D17">
        <w:rPr>
          <w:b w:val="0"/>
          <w:noProof/>
          <w:sz w:val="18"/>
        </w:rPr>
        <w:fldChar w:fldCharType="begin"/>
      </w:r>
      <w:r w:rsidRPr="00AC3D17">
        <w:rPr>
          <w:b w:val="0"/>
          <w:noProof/>
          <w:sz w:val="18"/>
        </w:rPr>
        <w:instrText xml:space="preserve"> PAGEREF _Toc129347773 \h </w:instrText>
      </w:r>
      <w:r w:rsidRPr="00AC3D17">
        <w:rPr>
          <w:b w:val="0"/>
          <w:noProof/>
          <w:sz w:val="18"/>
        </w:rPr>
      </w:r>
      <w:r w:rsidRPr="00AC3D17">
        <w:rPr>
          <w:b w:val="0"/>
          <w:noProof/>
          <w:sz w:val="18"/>
        </w:rPr>
        <w:fldChar w:fldCharType="separate"/>
      </w:r>
      <w:r w:rsidR="001B6DC9">
        <w:rPr>
          <w:b w:val="0"/>
          <w:noProof/>
          <w:sz w:val="18"/>
        </w:rPr>
        <w:t>415</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Endnote 2—Abbreviation key</w:t>
      </w:r>
      <w:r w:rsidRPr="00AC3D17">
        <w:rPr>
          <w:b w:val="0"/>
          <w:noProof/>
          <w:sz w:val="18"/>
        </w:rPr>
        <w:tab/>
      </w:r>
      <w:r w:rsidRPr="00AC3D17">
        <w:rPr>
          <w:b w:val="0"/>
          <w:noProof/>
          <w:sz w:val="18"/>
        </w:rPr>
        <w:fldChar w:fldCharType="begin"/>
      </w:r>
      <w:r w:rsidRPr="00AC3D17">
        <w:rPr>
          <w:b w:val="0"/>
          <w:noProof/>
          <w:sz w:val="18"/>
        </w:rPr>
        <w:instrText xml:space="preserve"> PAGEREF _Toc129347774 \h </w:instrText>
      </w:r>
      <w:r w:rsidRPr="00AC3D17">
        <w:rPr>
          <w:b w:val="0"/>
          <w:noProof/>
          <w:sz w:val="18"/>
        </w:rPr>
      </w:r>
      <w:r w:rsidRPr="00AC3D17">
        <w:rPr>
          <w:b w:val="0"/>
          <w:noProof/>
          <w:sz w:val="18"/>
        </w:rPr>
        <w:fldChar w:fldCharType="separate"/>
      </w:r>
      <w:r w:rsidR="001B6DC9">
        <w:rPr>
          <w:b w:val="0"/>
          <w:noProof/>
          <w:sz w:val="18"/>
        </w:rPr>
        <w:t>417</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Endnote 3—Legislation history</w:t>
      </w:r>
      <w:r w:rsidRPr="00AC3D17">
        <w:rPr>
          <w:b w:val="0"/>
          <w:noProof/>
          <w:sz w:val="18"/>
        </w:rPr>
        <w:tab/>
      </w:r>
      <w:r w:rsidRPr="00AC3D17">
        <w:rPr>
          <w:b w:val="0"/>
          <w:noProof/>
          <w:sz w:val="18"/>
        </w:rPr>
        <w:fldChar w:fldCharType="begin"/>
      </w:r>
      <w:r w:rsidRPr="00AC3D17">
        <w:rPr>
          <w:b w:val="0"/>
          <w:noProof/>
          <w:sz w:val="18"/>
        </w:rPr>
        <w:instrText xml:space="preserve"> PAGEREF _Toc129347775 \h </w:instrText>
      </w:r>
      <w:r w:rsidRPr="00AC3D17">
        <w:rPr>
          <w:b w:val="0"/>
          <w:noProof/>
          <w:sz w:val="18"/>
        </w:rPr>
      </w:r>
      <w:r w:rsidRPr="00AC3D17">
        <w:rPr>
          <w:b w:val="0"/>
          <w:noProof/>
          <w:sz w:val="18"/>
        </w:rPr>
        <w:fldChar w:fldCharType="separate"/>
      </w:r>
      <w:r w:rsidR="001B6DC9">
        <w:rPr>
          <w:b w:val="0"/>
          <w:noProof/>
          <w:sz w:val="18"/>
        </w:rPr>
        <w:t>418</w:t>
      </w:r>
      <w:r w:rsidRPr="00AC3D17">
        <w:rPr>
          <w:b w:val="0"/>
          <w:noProof/>
          <w:sz w:val="18"/>
        </w:rPr>
        <w:fldChar w:fldCharType="end"/>
      </w:r>
    </w:p>
    <w:p w:rsidR="00AC3D17" w:rsidRDefault="00AC3D17">
      <w:pPr>
        <w:pStyle w:val="TOC3"/>
        <w:rPr>
          <w:rFonts w:asciiTheme="minorHAnsi" w:eastAsiaTheme="minorEastAsia" w:hAnsiTheme="minorHAnsi" w:cstheme="minorBidi"/>
          <w:b w:val="0"/>
          <w:noProof/>
          <w:kern w:val="0"/>
          <w:szCs w:val="22"/>
        </w:rPr>
      </w:pPr>
      <w:r>
        <w:rPr>
          <w:noProof/>
        </w:rPr>
        <w:t>Endnote 4—Amendment history</w:t>
      </w:r>
      <w:r w:rsidRPr="00AC3D17">
        <w:rPr>
          <w:b w:val="0"/>
          <w:noProof/>
          <w:sz w:val="18"/>
        </w:rPr>
        <w:tab/>
      </w:r>
      <w:r w:rsidRPr="00AC3D17">
        <w:rPr>
          <w:b w:val="0"/>
          <w:noProof/>
          <w:sz w:val="18"/>
        </w:rPr>
        <w:fldChar w:fldCharType="begin"/>
      </w:r>
      <w:r w:rsidRPr="00AC3D17">
        <w:rPr>
          <w:b w:val="0"/>
          <w:noProof/>
          <w:sz w:val="18"/>
        </w:rPr>
        <w:instrText xml:space="preserve"> PAGEREF _Toc129347776 \h </w:instrText>
      </w:r>
      <w:r w:rsidRPr="00AC3D17">
        <w:rPr>
          <w:b w:val="0"/>
          <w:noProof/>
          <w:sz w:val="18"/>
        </w:rPr>
      </w:r>
      <w:r w:rsidRPr="00AC3D17">
        <w:rPr>
          <w:b w:val="0"/>
          <w:noProof/>
          <w:sz w:val="18"/>
        </w:rPr>
        <w:fldChar w:fldCharType="separate"/>
      </w:r>
      <w:r w:rsidR="001B6DC9">
        <w:rPr>
          <w:b w:val="0"/>
          <w:noProof/>
          <w:sz w:val="18"/>
        </w:rPr>
        <w:t>428</w:t>
      </w:r>
      <w:r w:rsidRPr="00AC3D17">
        <w:rPr>
          <w:b w:val="0"/>
          <w:noProof/>
          <w:sz w:val="18"/>
        </w:rPr>
        <w:fldChar w:fldCharType="end"/>
      </w:r>
    </w:p>
    <w:p w:rsidR="00FB0874" w:rsidRPr="00EB0D49" w:rsidRDefault="00EB7A03" w:rsidP="00FB0874">
      <w:pPr>
        <w:sectPr w:rsidR="00FB0874" w:rsidRPr="00EB0D49" w:rsidSect="006C4C9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B0D49">
        <w:fldChar w:fldCharType="end"/>
      </w:r>
      <w:bookmarkStart w:id="14" w:name="_Hlk84593342"/>
    </w:p>
    <w:p w:rsidR="00040549" w:rsidRPr="00EB0D49" w:rsidRDefault="00040549" w:rsidP="00151A90">
      <w:pPr>
        <w:pStyle w:val="ActHead1"/>
        <w:pageBreakBefore/>
      </w:pPr>
      <w:bookmarkStart w:id="15" w:name="_Toc129347018"/>
      <w:bookmarkEnd w:id="14"/>
      <w:r w:rsidRPr="00A4706B">
        <w:rPr>
          <w:rStyle w:val="CharChapNo"/>
        </w:rPr>
        <w:lastRenderedPageBreak/>
        <w:t>Chapter</w:t>
      </w:r>
      <w:r w:rsidR="00050774" w:rsidRPr="00A4706B">
        <w:rPr>
          <w:rStyle w:val="CharChapNo"/>
        </w:rPr>
        <w:t> </w:t>
      </w:r>
      <w:r w:rsidRPr="00A4706B">
        <w:rPr>
          <w:rStyle w:val="CharChapNo"/>
        </w:rPr>
        <w:t>4</w:t>
      </w:r>
      <w:r w:rsidRPr="00EB0D49">
        <w:t>—</w:t>
      </w:r>
      <w:r w:rsidRPr="00A4706B">
        <w:rPr>
          <w:rStyle w:val="CharChapText"/>
        </w:rPr>
        <w:t>Compliance and enforcement</w:t>
      </w:r>
      <w:bookmarkEnd w:id="15"/>
    </w:p>
    <w:p w:rsidR="00040549" w:rsidRPr="00EB0D49" w:rsidRDefault="00040549">
      <w:pPr>
        <w:pStyle w:val="ActHead2"/>
      </w:pPr>
      <w:bookmarkStart w:id="16" w:name="_Toc129347019"/>
      <w:r w:rsidRPr="00A4706B">
        <w:rPr>
          <w:rStyle w:val="CharPartNo"/>
        </w:rPr>
        <w:t>Part</w:t>
      </w:r>
      <w:r w:rsidR="00050774" w:rsidRPr="00A4706B">
        <w:rPr>
          <w:rStyle w:val="CharPartNo"/>
        </w:rPr>
        <w:t> </w:t>
      </w:r>
      <w:r w:rsidRPr="00A4706B">
        <w:rPr>
          <w:rStyle w:val="CharPartNo"/>
        </w:rPr>
        <w:t>4</w:t>
      </w:r>
      <w:r w:rsidR="00A4706B" w:rsidRPr="00A4706B">
        <w:rPr>
          <w:rStyle w:val="CharPartNo"/>
        </w:rPr>
        <w:noBreakHyphen/>
      </w:r>
      <w:r w:rsidRPr="00A4706B">
        <w:rPr>
          <w:rStyle w:val="CharPartNo"/>
        </w:rPr>
        <w:t>1</w:t>
      </w:r>
      <w:r w:rsidRPr="00EB0D49">
        <w:t>—</w:t>
      </w:r>
      <w:r w:rsidRPr="00A4706B">
        <w:rPr>
          <w:rStyle w:val="CharPartText"/>
        </w:rPr>
        <w:t>Civil remedies</w:t>
      </w:r>
      <w:bookmarkEnd w:id="16"/>
    </w:p>
    <w:p w:rsidR="00040549" w:rsidRPr="00EB0D49" w:rsidRDefault="002E4BDC">
      <w:pPr>
        <w:pStyle w:val="ActHead3"/>
      </w:pPr>
      <w:bookmarkStart w:id="17" w:name="_Toc129347020"/>
      <w:r w:rsidRPr="00A4706B">
        <w:rPr>
          <w:rStyle w:val="CharDivNo"/>
        </w:rPr>
        <w:t>Division 1</w:t>
      </w:r>
      <w:r w:rsidR="00040549" w:rsidRPr="00EB0D49">
        <w:t>—</w:t>
      </w:r>
      <w:r w:rsidR="00040549" w:rsidRPr="00A4706B">
        <w:rPr>
          <w:rStyle w:val="CharDivText"/>
        </w:rPr>
        <w:t>Introduction</w:t>
      </w:r>
      <w:bookmarkEnd w:id="17"/>
    </w:p>
    <w:p w:rsidR="00040549" w:rsidRPr="00EB0D49" w:rsidRDefault="00040549">
      <w:pPr>
        <w:pStyle w:val="ActHead5"/>
      </w:pPr>
      <w:bookmarkStart w:id="18" w:name="_Toc129347021"/>
      <w:r w:rsidRPr="00A4706B">
        <w:rPr>
          <w:rStyle w:val="CharSectno"/>
        </w:rPr>
        <w:t>537</w:t>
      </w:r>
      <w:r w:rsidRPr="00EB0D49">
        <w:t xml:space="preserve">  Guide to this Part</w:t>
      </w:r>
      <w:bookmarkEnd w:id="18"/>
    </w:p>
    <w:p w:rsidR="00040549" w:rsidRPr="00EB0D49" w:rsidRDefault="00040549" w:rsidP="00C97D7B">
      <w:pPr>
        <w:pStyle w:val="SOText"/>
      </w:pPr>
      <w:r w:rsidRPr="00EB0D49">
        <w:t xml:space="preserve">This </w:t>
      </w:r>
      <w:r w:rsidR="00496F48" w:rsidRPr="00EB0D49">
        <w:t>Part i</w:t>
      </w:r>
      <w:r w:rsidRPr="00EB0D49">
        <w:t>s about civil remedies. Certain provisions in this Act impose obligations on certain persons. Civil remedies may be sought in relation to contraventions of these civil remedy provisions.</w:t>
      </w:r>
    </w:p>
    <w:p w:rsidR="00040549" w:rsidRPr="00EB0D49" w:rsidRDefault="00151A90" w:rsidP="00C97D7B">
      <w:pPr>
        <w:pStyle w:val="SOText"/>
      </w:pPr>
      <w:r w:rsidRPr="00EB0D49">
        <w:t>Subdivision</w:t>
      </w:r>
      <w:r w:rsidR="005D4958" w:rsidRPr="00EB0D49">
        <w:t xml:space="preserve"> </w:t>
      </w:r>
      <w:r w:rsidR="00040549" w:rsidRPr="00EB0D49">
        <w:t xml:space="preserve">A of </w:t>
      </w:r>
      <w:r w:rsidR="002E4BDC" w:rsidRPr="00EB0D49">
        <w:t>Division 2</w:t>
      </w:r>
      <w:r w:rsidR="00040549" w:rsidRPr="00EB0D49">
        <w:t xml:space="preserve"> deals with applications for orders in relation to contraventions of civil remedy provisions and safety net contractual entitlements, and applications for orders to enforce entitlements arising under subsection</w:t>
      </w:r>
      <w:r w:rsidR="00050774" w:rsidRPr="00EB0D49">
        <w:t> </w:t>
      </w:r>
      <w:r w:rsidR="00040549" w:rsidRPr="00EB0D49">
        <w:t>542(1).</w:t>
      </w:r>
    </w:p>
    <w:p w:rsidR="000B1A0A" w:rsidRPr="00EB0D49" w:rsidRDefault="000B1A0A" w:rsidP="000B1A0A">
      <w:pPr>
        <w:pStyle w:val="SOText"/>
      </w:pPr>
      <w:r w:rsidRPr="00EB0D49">
        <w:t xml:space="preserve">Subdivision B of </w:t>
      </w:r>
      <w:r w:rsidR="002E4BDC" w:rsidRPr="00EB0D49">
        <w:t>Division 2</w:t>
      </w:r>
      <w:r w:rsidRPr="00EB0D49">
        <w:t xml:space="preserve"> sets out the orders that can be made by the Federal Court, the Federal Circuit and Family Court of Australia (</w:t>
      </w:r>
      <w:r w:rsidR="002E4BDC" w:rsidRPr="00EB0D49">
        <w:t>Division 2</w:t>
      </w:r>
      <w:r w:rsidRPr="00EB0D49">
        <w:t>) or an eligible State or Territory Court in relation to a contravention of a civil remedy provision.</w:t>
      </w:r>
    </w:p>
    <w:p w:rsidR="00040549" w:rsidRPr="00EB0D49" w:rsidRDefault="002E4BDC" w:rsidP="00C97D7B">
      <w:pPr>
        <w:pStyle w:val="SOText"/>
      </w:pPr>
      <w:r w:rsidRPr="00EB0D49">
        <w:t>Division 3</w:t>
      </w:r>
      <w:r w:rsidR="00040549" w:rsidRPr="00EB0D49">
        <w:t xml:space="preserve"> sets out when proceedings relating to a contravention of a civil remedy provision may be dealt with as small claims proceedings.</w:t>
      </w:r>
    </w:p>
    <w:p w:rsidR="00040549" w:rsidRPr="00EB0D49" w:rsidRDefault="002E4BDC" w:rsidP="00C97D7B">
      <w:pPr>
        <w:pStyle w:val="SOText"/>
      </w:pPr>
      <w:r w:rsidRPr="00EB0D49">
        <w:t>Division 4</w:t>
      </w:r>
      <w:r w:rsidR="00040549" w:rsidRPr="00EB0D49">
        <w:t xml:space="preserve"> deals with general provisions relating to civil remedies, including rules about evidence and procedure.</w:t>
      </w:r>
    </w:p>
    <w:p w:rsidR="00A91983" w:rsidRPr="00EB0D49" w:rsidRDefault="002E4BDC" w:rsidP="0011400E">
      <w:pPr>
        <w:pStyle w:val="SOText"/>
      </w:pPr>
      <w:r w:rsidRPr="00EB0D49">
        <w:t>Division 4</w:t>
      </w:r>
      <w:r w:rsidR="00A91983" w:rsidRPr="00EB0D49">
        <w:t>A imposes obligations on responsible franchisor entities in relation to certain contraventions of civil remedy provisions by franchisee entities and on holding companies in relation to certain contraventions of civil remedy provisions by subsidiaries.</w:t>
      </w:r>
    </w:p>
    <w:p w:rsidR="00040549" w:rsidRPr="00EB0D49" w:rsidRDefault="002E4BDC" w:rsidP="00C97D7B">
      <w:pPr>
        <w:pStyle w:val="SOText"/>
      </w:pPr>
      <w:r w:rsidRPr="00EB0D49">
        <w:t>Division 5</w:t>
      </w:r>
      <w:r w:rsidR="00040549" w:rsidRPr="00EB0D49">
        <w:t xml:space="preserve"> deals with unclaimed money.</w:t>
      </w:r>
    </w:p>
    <w:p w:rsidR="00040549" w:rsidRPr="00EB0D49" w:rsidRDefault="00040549">
      <w:pPr>
        <w:pStyle w:val="ActHead5"/>
      </w:pPr>
      <w:bookmarkStart w:id="19" w:name="_Toc129347022"/>
      <w:r w:rsidRPr="00A4706B">
        <w:rPr>
          <w:rStyle w:val="CharSectno"/>
        </w:rPr>
        <w:lastRenderedPageBreak/>
        <w:t>538</w:t>
      </w:r>
      <w:r w:rsidRPr="00EB0D49">
        <w:t xml:space="preserve">  Meanings of </w:t>
      </w:r>
      <w:r w:rsidRPr="00EB0D49">
        <w:rPr>
          <w:i/>
        </w:rPr>
        <w:t>employee</w:t>
      </w:r>
      <w:r w:rsidRPr="00EB0D49">
        <w:t xml:space="preserve"> and </w:t>
      </w:r>
      <w:r w:rsidRPr="00EB0D49">
        <w:rPr>
          <w:i/>
        </w:rPr>
        <w:t>employer</w:t>
      </w:r>
      <w:bookmarkEnd w:id="19"/>
    </w:p>
    <w:p w:rsidR="00040549" w:rsidRPr="00EB0D49" w:rsidRDefault="00040549">
      <w:pPr>
        <w:pStyle w:val="subsection"/>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B30685" w:rsidRPr="00EB0D49" w:rsidRDefault="00B30685" w:rsidP="00B30685">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20" w:name="_Toc129347023"/>
      <w:r w:rsidRPr="00A4706B">
        <w:rPr>
          <w:rStyle w:val="CharDivNo"/>
        </w:rPr>
        <w:lastRenderedPageBreak/>
        <w:t>Division 2</w:t>
      </w:r>
      <w:r w:rsidR="00040549" w:rsidRPr="00EB0D49">
        <w:t>—</w:t>
      </w:r>
      <w:r w:rsidR="00040549" w:rsidRPr="00A4706B">
        <w:rPr>
          <w:rStyle w:val="CharDivText"/>
        </w:rPr>
        <w:t>Orders</w:t>
      </w:r>
      <w:bookmarkEnd w:id="20"/>
    </w:p>
    <w:p w:rsidR="00040549" w:rsidRPr="00EB0D49" w:rsidRDefault="00151A90">
      <w:pPr>
        <w:pStyle w:val="ActHead4"/>
      </w:pPr>
      <w:bookmarkStart w:id="21" w:name="_Toc129347024"/>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Applications for orders</w:t>
      </w:r>
      <w:bookmarkEnd w:id="21"/>
    </w:p>
    <w:p w:rsidR="00040549" w:rsidRPr="00EB0D49" w:rsidRDefault="00040549">
      <w:pPr>
        <w:pStyle w:val="ActHead5"/>
      </w:pPr>
      <w:bookmarkStart w:id="22" w:name="_Toc129347025"/>
      <w:r w:rsidRPr="00A4706B">
        <w:rPr>
          <w:rStyle w:val="CharSectno"/>
        </w:rPr>
        <w:t>539</w:t>
      </w:r>
      <w:r w:rsidRPr="00EB0D49">
        <w:t xml:space="preserve">  Applications for orders in relation to contraventions of civil remedy provisions</w:t>
      </w:r>
      <w:bookmarkEnd w:id="22"/>
    </w:p>
    <w:p w:rsidR="00040549" w:rsidRPr="00EB0D49" w:rsidRDefault="00040549">
      <w:pPr>
        <w:pStyle w:val="subsection"/>
      </w:pPr>
      <w:r w:rsidRPr="00EB0D49">
        <w:tab/>
        <w:t>(1)</w:t>
      </w:r>
      <w:r w:rsidRPr="00EB0D49">
        <w:tab/>
        <w:t xml:space="preserve">A provision referred to in column 1 of an item in the table in </w:t>
      </w:r>
      <w:r w:rsidR="00050774" w:rsidRPr="00EB0D49">
        <w:t>subsection (</w:t>
      </w:r>
      <w:r w:rsidRPr="00EB0D49">
        <w:t xml:space="preserve">2) is a </w:t>
      </w:r>
      <w:r w:rsidRPr="00EB0D49">
        <w:rPr>
          <w:b/>
          <w:i/>
        </w:rPr>
        <w:t>civil remedy provision</w:t>
      </w:r>
      <w:r w:rsidRPr="00EB0D49">
        <w:t>.</w:t>
      </w:r>
    </w:p>
    <w:p w:rsidR="00040549" w:rsidRPr="00EB0D49" w:rsidRDefault="00040549">
      <w:pPr>
        <w:pStyle w:val="subsection"/>
      </w:pPr>
      <w:r w:rsidRPr="00EB0D49">
        <w:tab/>
        <w:t>(2)</w:t>
      </w:r>
      <w:r w:rsidRPr="00EB0D49">
        <w:tab/>
        <w:t>For each civil remedy provision, the persons referred to in column 2 of the item may, subject to sections</w:t>
      </w:r>
      <w:r w:rsidR="00050774" w:rsidRPr="00EB0D49">
        <w:t> </w:t>
      </w:r>
      <w:r w:rsidRPr="00EB0D49">
        <w:t xml:space="preserve">540 and 544 and </w:t>
      </w:r>
      <w:r w:rsidR="00151A90" w:rsidRPr="00EB0D49">
        <w:t>Subdivision</w:t>
      </w:r>
      <w:r w:rsidR="005D4958" w:rsidRPr="00EB0D49">
        <w:t xml:space="preserve"> </w:t>
      </w:r>
      <w:r w:rsidRPr="00EB0D49">
        <w:t>B, apply to the courts referred to in column 3 of the item for orders in relation to a contravention or proposed contravention of the provision, including the maximum penalty referred to in column 4 of the item.</w:t>
      </w:r>
    </w:p>
    <w:p w:rsidR="00040549" w:rsidRPr="00EB0D49" w:rsidRDefault="00040549">
      <w:pPr>
        <w:pStyle w:val="notetext"/>
      </w:pPr>
      <w:r w:rsidRPr="00EB0D49">
        <w:t>Note 1:</w:t>
      </w:r>
      <w:r w:rsidRPr="00EB0D49">
        <w:tab/>
        <w:t xml:space="preserve">Civil remedy provisions within a single </w:t>
      </w:r>
      <w:r w:rsidR="00151A90" w:rsidRPr="00EB0D49">
        <w:t>Part</w:t>
      </w:r>
      <w:r w:rsidR="005D4958" w:rsidRPr="00EB0D49">
        <w:t xml:space="preserve"> </w:t>
      </w:r>
      <w:r w:rsidRPr="00EB0D49">
        <w:t>may be grouped together in a single item of the table.</w:t>
      </w:r>
    </w:p>
    <w:p w:rsidR="00040549" w:rsidRPr="00EB0D49" w:rsidRDefault="00040549">
      <w:pPr>
        <w:pStyle w:val="notetext"/>
      </w:pPr>
      <w:r w:rsidRPr="00EB0D49">
        <w:t>Note 2:</w:t>
      </w:r>
      <w:r w:rsidRPr="00EB0D49">
        <w:tab/>
        <w:t>Applications cannot be made by an inspector in relation to a contravention of a civil remedy provision by a person in certain cases where an undertaking or compliance notice has been given (see subsections</w:t>
      </w:r>
      <w:r w:rsidR="00050774" w:rsidRPr="00EB0D49">
        <w:t> </w:t>
      </w:r>
      <w:r w:rsidRPr="00EB0D49">
        <w:t>715(4) and 716(4A)).</w:t>
      </w:r>
    </w:p>
    <w:p w:rsidR="00040549" w:rsidRPr="00EB0D49" w:rsidRDefault="00040549">
      <w:pPr>
        <w:pStyle w:val="notetext"/>
      </w:pPr>
      <w:r w:rsidRPr="00EB0D49">
        <w:t>Note 3:</w:t>
      </w:r>
      <w:r w:rsidRPr="00EB0D49">
        <w:tab/>
        <w:t>The regulations may also prescribe persons for the purposes of an item in column 2 of the table (see subsection</w:t>
      </w:r>
      <w:r w:rsidR="00050774" w:rsidRPr="00EB0D49">
        <w:t> </w:t>
      </w:r>
      <w:r w:rsidRPr="00EB0D49">
        <w:t>540(8)).</w:t>
      </w:r>
    </w:p>
    <w:p w:rsidR="00A91983" w:rsidRPr="00EB0D49" w:rsidRDefault="00A91983">
      <w:pPr>
        <w:pStyle w:val="notetext"/>
        <w:rPr>
          <w:i/>
        </w:rPr>
      </w:pPr>
      <w:r w:rsidRPr="00EB0D49">
        <w:t>Note 4:</w:t>
      </w:r>
      <w:r w:rsidRPr="00EB0D49">
        <w:tab/>
        <w:t>See section</w:t>
      </w:r>
      <w:r w:rsidR="00050774" w:rsidRPr="00EB0D49">
        <w:t> </w:t>
      </w:r>
      <w:r w:rsidRPr="00EB0D49">
        <w:t>557A in relation to a serious contravention of a civil remedy provision</w:t>
      </w:r>
      <w:r w:rsidRPr="00EB0D49">
        <w:rPr>
          <w:i/>
        </w:rPr>
        <w:t>.</w:t>
      </w:r>
    </w:p>
    <w:p w:rsidR="00151A90" w:rsidRPr="00EB0D49" w:rsidRDefault="00151A90" w:rsidP="00151A90">
      <w:pPr>
        <w:pStyle w:val="Tabletext"/>
      </w:pP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040549" w:rsidRPr="00EB0D49">
        <w:trPr>
          <w:cantSplit/>
          <w:tblHeader/>
        </w:trPr>
        <w:tc>
          <w:tcPr>
            <w:tcW w:w="7086" w:type="dxa"/>
            <w:gridSpan w:val="5"/>
            <w:tcBorders>
              <w:top w:val="single" w:sz="12" w:space="0" w:color="auto"/>
              <w:bottom w:val="single" w:sz="6" w:space="0" w:color="auto"/>
            </w:tcBorders>
          </w:tcPr>
          <w:p w:rsidR="00040549" w:rsidRPr="00EB0D49" w:rsidRDefault="00040549">
            <w:pPr>
              <w:pStyle w:val="Tabletext"/>
              <w:keepNext/>
              <w:rPr>
                <w:b/>
              </w:rPr>
            </w:pPr>
            <w:r w:rsidRPr="00EB0D49">
              <w:rPr>
                <w:b/>
              </w:rPr>
              <w:lastRenderedPageBreak/>
              <w:t>Standing, jurisdiction and maximum penalties</w:t>
            </w:r>
          </w:p>
        </w:tc>
      </w:tr>
      <w:tr w:rsidR="00040549" w:rsidRPr="00EB0D49" w:rsidTr="0076020E">
        <w:trPr>
          <w:cantSplit/>
          <w:tblHeader/>
        </w:trPr>
        <w:tc>
          <w:tcPr>
            <w:tcW w:w="639" w:type="dxa"/>
            <w:tcBorders>
              <w:top w:val="single" w:sz="6" w:space="0" w:color="auto"/>
              <w:bottom w:val="single" w:sz="12" w:space="0" w:color="auto"/>
            </w:tcBorders>
          </w:tcPr>
          <w:p w:rsidR="00040549" w:rsidRPr="00EB0D49" w:rsidRDefault="00040549">
            <w:pPr>
              <w:pStyle w:val="Tabletext"/>
              <w:keepNext/>
              <w:rPr>
                <w:b/>
              </w:rPr>
            </w:pPr>
            <w:r w:rsidRPr="00EB0D49">
              <w:rPr>
                <w:b/>
              </w:rPr>
              <w:t>Item</w:t>
            </w:r>
          </w:p>
        </w:tc>
        <w:tc>
          <w:tcPr>
            <w:tcW w:w="1336" w:type="dxa"/>
            <w:tcBorders>
              <w:top w:val="single" w:sz="6" w:space="0" w:color="auto"/>
              <w:bottom w:val="single" w:sz="12" w:space="0" w:color="auto"/>
            </w:tcBorders>
          </w:tcPr>
          <w:p w:rsidR="00040549" w:rsidRPr="00EB0D49" w:rsidRDefault="00040549">
            <w:pPr>
              <w:pStyle w:val="Tabletext"/>
              <w:keepNext/>
              <w:rPr>
                <w:b/>
              </w:rPr>
            </w:pPr>
            <w:r w:rsidRPr="00EB0D49">
              <w:rPr>
                <w:b/>
              </w:rPr>
              <w:t>Column 1</w:t>
            </w:r>
            <w:r w:rsidRPr="00EB0D49">
              <w:rPr>
                <w:b/>
              </w:rPr>
              <w:br/>
              <w:t>Civil remedy provision</w:t>
            </w:r>
          </w:p>
        </w:tc>
        <w:tc>
          <w:tcPr>
            <w:tcW w:w="1980" w:type="dxa"/>
            <w:tcBorders>
              <w:top w:val="single" w:sz="6" w:space="0" w:color="auto"/>
              <w:bottom w:val="single" w:sz="12" w:space="0" w:color="auto"/>
            </w:tcBorders>
          </w:tcPr>
          <w:p w:rsidR="00040549" w:rsidRPr="00EB0D49" w:rsidRDefault="00040549">
            <w:pPr>
              <w:pStyle w:val="Tabletext"/>
              <w:keepNext/>
              <w:rPr>
                <w:b/>
              </w:rPr>
            </w:pPr>
            <w:r w:rsidRPr="00EB0D49">
              <w:rPr>
                <w:b/>
              </w:rPr>
              <w:t>Column 2</w:t>
            </w:r>
            <w:r w:rsidRPr="00EB0D49">
              <w:rPr>
                <w:b/>
              </w:rPr>
              <w:br/>
              <w:t>Persons</w:t>
            </w:r>
          </w:p>
        </w:tc>
        <w:tc>
          <w:tcPr>
            <w:tcW w:w="1710" w:type="dxa"/>
            <w:tcBorders>
              <w:top w:val="single" w:sz="6" w:space="0" w:color="auto"/>
              <w:bottom w:val="single" w:sz="12" w:space="0" w:color="auto"/>
            </w:tcBorders>
          </w:tcPr>
          <w:p w:rsidR="00040549" w:rsidRPr="00EB0D49" w:rsidRDefault="00040549">
            <w:pPr>
              <w:pStyle w:val="Tabletext"/>
              <w:keepNext/>
              <w:rPr>
                <w:b/>
              </w:rPr>
            </w:pPr>
            <w:r w:rsidRPr="00EB0D49">
              <w:rPr>
                <w:b/>
              </w:rPr>
              <w:t>Column 3</w:t>
            </w:r>
            <w:r w:rsidRPr="00EB0D49">
              <w:rPr>
                <w:b/>
              </w:rPr>
              <w:br/>
              <w:t>Courts</w:t>
            </w:r>
          </w:p>
        </w:tc>
        <w:tc>
          <w:tcPr>
            <w:tcW w:w="1421" w:type="dxa"/>
            <w:tcBorders>
              <w:top w:val="single" w:sz="6" w:space="0" w:color="auto"/>
              <w:bottom w:val="single" w:sz="12" w:space="0" w:color="auto"/>
            </w:tcBorders>
          </w:tcPr>
          <w:p w:rsidR="00040549" w:rsidRPr="00EB0D49" w:rsidRDefault="00040549">
            <w:pPr>
              <w:pStyle w:val="Tabletext"/>
              <w:keepNext/>
              <w:rPr>
                <w:b/>
              </w:rPr>
            </w:pPr>
            <w:r w:rsidRPr="00EB0D49">
              <w:rPr>
                <w:b/>
              </w:rPr>
              <w:t>Column 4</w:t>
            </w:r>
            <w:r w:rsidRPr="00EB0D49">
              <w:rPr>
                <w:b/>
              </w:rPr>
              <w:br/>
              <w:t>Maximum penalty</w:t>
            </w:r>
          </w:p>
        </w:tc>
      </w:tr>
      <w:tr w:rsidR="00040549" w:rsidRPr="00EB0D49" w:rsidTr="005D3C0B">
        <w:trPr>
          <w:cantSplit/>
        </w:trPr>
        <w:tc>
          <w:tcPr>
            <w:tcW w:w="7086" w:type="dxa"/>
            <w:gridSpan w:val="5"/>
            <w:tcBorders>
              <w:top w:val="single" w:sz="12" w:space="0" w:color="auto"/>
              <w:bottom w:val="single" w:sz="4" w:space="0" w:color="auto"/>
            </w:tcBorders>
          </w:tcPr>
          <w:p w:rsidR="00040549" w:rsidRPr="00EB0D49" w:rsidRDefault="00040549">
            <w:pPr>
              <w:pStyle w:val="Tabletext"/>
              <w:keepNext/>
              <w:rPr>
                <w:b/>
              </w:rPr>
            </w:pPr>
            <w:r w:rsidRPr="00EB0D49">
              <w:rPr>
                <w:b/>
              </w:rPr>
              <w:t>Part</w:t>
            </w:r>
            <w:r w:rsidR="00050774" w:rsidRPr="00EB0D49">
              <w:rPr>
                <w:b/>
              </w:rPr>
              <w:t> </w:t>
            </w:r>
            <w:r w:rsidRPr="00EB0D49">
              <w:rPr>
                <w:b/>
              </w:rPr>
              <w:t>2</w:t>
            </w:r>
            <w:r w:rsidR="00A4706B">
              <w:rPr>
                <w:b/>
              </w:rPr>
              <w:noBreakHyphen/>
            </w:r>
            <w:r w:rsidRPr="00EB0D49">
              <w:rPr>
                <w:b/>
              </w:rPr>
              <w:t>1—Core provisions</w:t>
            </w:r>
          </w:p>
        </w:tc>
      </w:tr>
      <w:tr w:rsidR="00040549" w:rsidRPr="00EB0D49" w:rsidTr="0076020E">
        <w:trPr>
          <w:cantSplit/>
        </w:trPr>
        <w:tc>
          <w:tcPr>
            <w:tcW w:w="639" w:type="dxa"/>
            <w:tcBorders>
              <w:top w:val="single" w:sz="4" w:space="0" w:color="auto"/>
              <w:bottom w:val="single" w:sz="4" w:space="0" w:color="auto"/>
            </w:tcBorders>
            <w:shd w:val="clear" w:color="auto" w:fill="auto"/>
          </w:tcPr>
          <w:p w:rsidR="00040549" w:rsidRPr="00EB0D49" w:rsidRDefault="00040549">
            <w:pPr>
              <w:pStyle w:val="Tabletext"/>
            </w:pPr>
            <w:r w:rsidRPr="00EB0D49">
              <w:t>1</w:t>
            </w:r>
          </w:p>
        </w:tc>
        <w:tc>
          <w:tcPr>
            <w:tcW w:w="1336" w:type="dxa"/>
            <w:tcBorders>
              <w:top w:val="single" w:sz="4" w:space="0" w:color="auto"/>
              <w:bottom w:val="single" w:sz="4" w:space="0" w:color="auto"/>
            </w:tcBorders>
            <w:shd w:val="clear" w:color="auto" w:fill="auto"/>
          </w:tcPr>
          <w:p w:rsidR="00040549" w:rsidRPr="00EB0D49" w:rsidRDefault="00040549">
            <w:pPr>
              <w:pStyle w:val="Tabletext"/>
            </w:pPr>
            <w:r w:rsidRPr="00EB0D49">
              <w:t>44(1)</w:t>
            </w:r>
          </w:p>
        </w:tc>
        <w:tc>
          <w:tcPr>
            <w:tcW w:w="1980" w:type="dxa"/>
            <w:tcBorders>
              <w:top w:val="single" w:sz="4" w:space="0" w:color="auto"/>
              <w:bottom w:val="single" w:sz="4" w:space="0" w:color="auto"/>
            </w:tcBorders>
            <w:shd w:val="clear" w:color="auto" w:fill="auto"/>
          </w:tcPr>
          <w:p w:rsidR="00040549" w:rsidRPr="00EB0D49" w:rsidRDefault="00040549">
            <w:pPr>
              <w:pStyle w:val="Tablea"/>
            </w:pPr>
            <w:r w:rsidRPr="00EB0D49">
              <w:t>(a) an employee;</w:t>
            </w:r>
          </w:p>
          <w:p w:rsidR="00040549" w:rsidRPr="00EB0D49" w:rsidRDefault="00040549">
            <w:pPr>
              <w:pStyle w:val="Tablea"/>
            </w:pPr>
            <w:r w:rsidRPr="00EB0D49">
              <w:t>(b) an employee organisation;</w:t>
            </w:r>
          </w:p>
          <w:p w:rsidR="00040549" w:rsidRPr="00EB0D49" w:rsidRDefault="00040549">
            <w:pPr>
              <w:pStyle w:val="Tablea"/>
            </w:pPr>
            <w:r w:rsidRPr="00EB0D49">
              <w:t>(c) an inspector</w:t>
            </w:r>
          </w:p>
        </w:tc>
        <w:tc>
          <w:tcPr>
            <w:tcW w:w="1710" w:type="dxa"/>
            <w:tcBorders>
              <w:top w:val="single" w:sz="4" w:space="0" w:color="auto"/>
              <w:bottom w:val="single" w:sz="4" w:space="0" w:color="auto"/>
            </w:tcBorders>
            <w:shd w:val="clear" w:color="auto" w:fill="auto"/>
          </w:tcPr>
          <w:p w:rsidR="00040549" w:rsidRPr="00EB0D49" w:rsidRDefault="00040549">
            <w:pPr>
              <w:pStyle w:val="Tablea"/>
            </w:pPr>
            <w:r w:rsidRPr="00EB0D49">
              <w:t>(a) the Federal Court;</w:t>
            </w:r>
          </w:p>
          <w:p w:rsidR="00040549" w:rsidRPr="00EB0D49" w:rsidRDefault="00040549">
            <w:pPr>
              <w:pStyle w:val="Tablea"/>
            </w:pPr>
            <w:r w:rsidRPr="00EB0D49">
              <w:t xml:space="preserve">(b) the </w:t>
            </w:r>
            <w:r w:rsidR="0023161A" w:rsidRPr="00EB0D49">
              <w:t>Federal Circuit and Family Court of Australia (</w:t>
            </w:r>
            <w:r w:rsidR="002E4BDC" w:rsidRPr="00EB0D49">
              <w:t>Division 2</w:t>
            </w:r>
            <w:r w:rsidR="0023161A" w:rsidRPr="00EB0D49">
              <w:t>)</w:t>
            </w:r>
            <w:r w:rsidRPr="00EB0D49">
              <w:t>;</w:t>
            </w:r>
          </w:p>
          <w:p w:rsidR="00040549" w:rsidRPr="00EB0D49" w:rsidRDefault="00040549">
            <w:pPr>
              <w:pStyle w:val="Tablea"/>
            </w:pPr>
            <w:r w:rsidRPr="00EB0D49">
              <w:t>(c) an eligible State or Territory court</w:t>
            </w:r>
          </w:p>
        </w:tc>
        <w:tc>
          <w:tcPr>
            <w:tcW w:w="1421" w:type="dxa"/>
            <w:tcBorders>
              <w:top w:val="single" w:sz="4" w:space="0" w:color="auto"/>
              <w:bottom w:val="single" w:sz="4" w:space="0" w:color="auto"/>
            </w:tcBorders>
            <w:shd w:val="clear" w:color="auto" w:fill="auto"/>
          </w:tcPr>
          <w:p w:rsidR="00A91983" w:rsidRPr="00EB0D49" w:rsidRDefault="00A91983" w:rsidP="00A91983">
            <w:pPr>
              <w:pStyle w:val="Tabletext"/>
            </w:pPr>
            <w:r w:rsidRPr="00EB0D49">
              <w:t>for a serious contravention—600 penalty units; or</w:t>
            </w:r>
          </w:p>
          <w:p w:rsidR="00040549" w:rsidRPr="00EB0D49" w:rsidRDefault="00A91983" w:rsidP="00A91983">
            <w:pPr>
              <w:pStyle w:val="Tabletext"/>
            </w:pPr>
            <w:r w:rsidRPr="00EB0D49">
              <w:t>otherwise—60 penalty units</w:t>
            </w:r>
          </w:p>
        </w:tc>
      </w:tr>
      <w:tr w:rsidR="00040549" w:rsidRPr="00EB0D49" w:rsidTr="0076020E">
        <w:trPr>
          <w:cantSplit/>
        </w:trPr>
        <w:tc>
          <w:tcPr>
            <w:tcW w:w="639" w:type="dxa"/>
            <w:tcBorders>
              <w:top w:val="single" w:sz="4" w:space="0" w:color="auto"/>
              <w:bottom w:val="single" w:sz="2" w:space="0" w:color="auto"/>
            </w:tcBorders>
          </w:tcPr>
          <w:p w:rsidR="00040549" w:rsidRPr="00EB0D49" w:rsidRDefault="00040549">
            <w:pPr>
              <w:pStyle w:val="Tabletext"/>
            </w:pPr>
            <w:r w:rsidRPr="00EB0D49">
              <w:t>2</w:t>
            </w:r>
          </w:p>
        </w:tc>
        <w:tc>
          <w:tcPr>
            <w:tcW w:w="1336" w:type="dxa"/>
            <w:tcBorders>
              <w:top w:val="single" w:sz="4" w:space="0" w:color="auto"/>
              <w:bottom w:val="single" w:sz="2" w:space="0" w:color="auto"/>
            </w:tcBorders>
          </w:tcPr>
          <w:p w:rsidR="00040549" w:rsidRPr="00EB0D49" w:rsidRDefault="00D3305F">
            <w:pPr>
              <w:pStyle w:val="Tabletext"/>
            </w:pPr>
            <w:r w:rsidRPr="00EB0D49">
              <w:t>45 (other than in relation to a contravention or proposed contravention of an outworker term)</w:t>
            </w:r>
          </w:p>
        </w:tc>
        <w:tc>
          <w:tcPr>
            <w:tcW w:w="1980" w:type="dxa"/>
            <w:tcBorders>
              <w:top w:val="single" w:sz="4" w:space="0" w:color="auto"/>
              <w:bottom w:val="single" w:sz="2" w:space="0" w:color="auto"/>
            </w:tcBorders>
          </w:tcPr>
          <w:p w:rsidR="00040549" w:rsidRPr="00EB0D49" w:rsidRDefault="00040549">
            <w:pPr>
              <w:pStyle w:val="Tablea"/>
            </w:pPr>
            <w:r w:rsidRPr="00EB0D49">
              <w:t>(a) an employee;</w:t>
            </w:r>
          </w:p>
          <w:p w:rsidR="00040549" w:rsidRPr="00EB0D49" w:rsidRDefault="00040549">
            <w:pPr>
              <w:pStyle w:val="Tablea"/>
            </w:pPr>
            <w:r w:rsidRPr="00EB0D49">
              <w:t>(b) an employer;</w:t>
            </w:r>
          </w:p>
          <w:p w:rsidR="00040549" w:rsidRPr="00EB0D49" w:rsidRDefault="00040549">
            <w:pPr>
              <w:pStyle w:val="Tablea"/>
            </w:pPr>
            <w:r w:rsidRPr="00EB0D49">
              <w:t>(c) an employee organisation;</w:t>
            </w:r>
          </w:p>
          <w:p w:rsidR="00040549" w:rsidRPr="00EB0D49" w:rsidRDefault="00040549">
            <w:pPr>
              <w:pStyle w:val="Tablea"/>
            </w:pPr>
            <w:r w:rsidRPr="00EB0D49">
              <w:t>(d) an employer organisation;</w:t>
            </w:r>
          </w:p>
          <w:p w:rsidR="00040549" w:rsidRPr="00EB0D49" w:rsidRDefault="00040549">
            <w:pPr>
              <w:pStyle w:val="Tablea"/>
            </w:pPr>
            <w:r w:rsidRPr="00EB0D49">
              <w:t>(e) an inspector</w:t>
            </w:r>
          </w:p>
        </w:tc>
        <w:tc>
          <w:tcPr>
            <w:tcW w:w="1710" w:type="dxa"/>
            <w:tcBorders>
              <w:top w:val="single" w:sz="4" w:space="0" w:color="auto"/>
              <w:bottom w:val="single" w:sz="2" w:space="0" w:color="auto"/>
            </w:tcBorders>
          </w:tcPr>
          <w:p w:rsidR="00040549" w:rsidRPr="00EB0D49" w:rsidRDefault="00040549">
            <w:pPr>
              <w:pStyle w:val="Tablea"/>
            </w:pPr>
            <w:r w:rsidRPr="00EB0D49">
              <w:t>(a) the Federal Court;</w:t>
            </w:r>
          </w:p>
          <w:p w:rsidR="00040549" w:rsidRPr="00EB0D49" w:rsidRDefault="00040549">
            <w:pPr>
              <w:pStyle w:val="Tablea"/>
            </w:pPr>
            <w:r w:rsidRPr="00EB0D49">
              <w:t xml:space="preserve">(b) the </w:t>
            </w:r>
            <w:r w:rsidR="0023161A" w:rsidRPr="00EB0D49">
              <w:t>Federal Circuit and Family Court of Australia (</w:t>
            </w:r>
            <w:r w:rsidR="002E4BDC" w:rsidRPr="00EB0D49">
              <w:t>Division 2</w:t>
            </w:r>
            <w:r w:rsidR="0023161A" w:rsidRPr="00EB0D49">
              <w:t>)</w:t>
            </w:r>
            <w:r w:rsidRPr="00EB0D49">
              <w:t>;</w:t>
            </w:r>
          </w:p>
          <w:p w:rsidR="00040549" w:rsidRPr="00EB0D49" w:rsidRDefault="00040549">
            <w:pPr>
              <w:pStyle w:val="Tablea"/>
            </w:pPr>
            <w:r w:rsidRPr="00EB0D49">
              <w:t>(c) an eligible State or Territory court</w:t>
            </w:r>
          </w:p>
        </w:tc>
        <w:tc>
          <w:tcPr>
            <w:tcW w:w="1421" w:type="dxa"/>
            <w:tcBorders>
              <w:top w:val="single" w:sz="4" w:space="0" w:color="auto"/>
              <w:bottom w:val="single" w:sz="2" w:space="0" w:color="auto"/>
            </w:tcBorders>
          </w:tcPr>
          <w:p w:rsidR="00A91983" w:rsidRPr="00EB0D49" w:rsidRDefault="00A91983" w:rsidP="00A91983">
            <w:pPr>
              <w:pStyle w:val="Tabletext"/>
            </w:pPr>
            <w:r w:rsidRPr="00EB0D49">
              <w:t>for a serious contravention—600 penalty units; or</w:t>
            </w:r>
          </w:p>
          <w:p w:rsidR="00040549" w:rsidRPr="00EB0D49" w:rsidRDefault="00A91983" w:rsidP="00A91983">
            <w:pPr>
              <w:pStyle w:val="Tabletext"/>
            </w:pPr>
            <w:r w:rsidRPr="00EB0D49">
              <w:t>otherwise—60 penalty units</w:t>
            </w:r>
          </w:p>
        </w:tc>
      </w:tr>
      <w:tr w:rsidR="00040549" w:rsidRPr="00EB0D49" w:rsidTr="0076020E">
        <w:trPr>
          <w:cantSplit/>
        </w:trPr>
        <w:tc>
          <w:tcPr>
            <w:tcW w:w="639" w:type="dxa"/>
            <w:tcBorders>
              <w:top w:val="single" w:sz="2" w:space="0" w:color="auto"/>
              <w:bottom w:val="single" w:sz="2" w:space="0" w:color="auto"/>
            </w:tcBorders>
          </w:tcPr>
          <w:p w:rsidR="00040549" w:rsidRPr="00EB0D49" w:rsidRDefault="00040549">
            <w:pPr>
              <w:pStyle w:val="Tabletext"/>
            </w:pPr>
            <w:r w:rsidRPr="00EB0D49">
              <w:t>3</w:t>
            </w:r>
          </w:p>
        </w:tc>
        <w:tc>
          <w:tcPr>
            <w:tcW w:w="1336" w:type="dxa"/>
            <w:tcBorders>
              <w:top w:val="single" w:sz="2" w:space="0" w:color="auto"/>
              <w:bottom w:val="single" w:sz="2" w:space="0" w:color="auto"/>
            </w:tcBorders>
          </w:tcPr>
          <w:p w:rsidR="00040549" w:rsidRPr="00EB0D49" w:rsidRDefault="00D3305F">
            <w:pPr>
              <w:pStyle w:val="Tabletext"/>
              <w:rPr>
                <w:b/>
                <w:i/>
              </w:rPr>
            </w:pPr>
            <w:r w:rsidRPr="00EB0D49">
              <w:t>45 (in relation to a contravention or proposed contravention of an outworker term)</w:t>
            </w:r>
          </w:p>
        </w:tc>
        <w:tc>
          <w:tcPr>
            <w:tcW w:w="1980" w:type="dxa"/>
            <w:tcBorders>
              <w:top w:val="single" w:sz="2" w:space="0" w:color="auto"/>
              <w:bottom w:val="single" w:sz="2" w:space="0" w:color="auto"/>
            </w:tcBorders>
          </w:tcPr>
          <w:p w:rsidR="00040549" w:rsidRPr="00EB0D49" w:rsidRDefault="00040549">
            <w:pPr>
              <w:pStyle w:val="Tablea"/>
            </w:pPr>
            <w:r w:rsidRPr="00EB0D49">
              <w:t>(a) an outworker;</w:t>
            </w:r>
          </w:p>
          <w:p w:rsidR="00040549" w:rsidRPr="00EB0D49" w:rsidRDefault="00040549">
            <w:pPr>
              <w:pStyle w:val="Tablea"/>
            </w:pPr>
            <w:r w:rsidRPr="00EB0D49">
              <w:t>(b) an employer;</w:t>
            </w:r>
          </w:p>
          <w:p w:rsidR="00040549" w:rsidRPr="00EB0D49" w:rsidRDefault="00040549">
            <w:pPr>
              <w:pStyle w:val="Tablea"/>
            </w:pPr>
            <w:r w:rsidRPr="00EB0D49">
              <w:t>(c) an outworker entity;</w:t>
            </w:r>
          </w:p>
          <w:p w:rsidR="00040549" w:rsidRPr="00EB0D49" w:rsidRDefault="00040549">
            <w:pPr>
              <w:pStyle w:val="Tablea"/>
            </w:pPr>
            <w:r w:rsidRPr="00EB0D49">
              <w:t>(d) an employee organisation;</w:t>
            </w:r>
          </w:p>
          <w:p w:rsidR="00040549" w:rsidRPr="00EB0D49" w:rsidRDefault="00040549">
            <w:pPr>
              <w:pStyle w:val="Tablea"/>
            </w:pPr>
            <w:r w:rsidRPr="00EB0D49">
              <w:t>(e) an employer organisation;</w:t>
            </w:r>
          </w:p>
          <w:p w:rsidR="00040549" w:rsidRPr="00EB0D49" w:rsidRDefault="00040549">
            <w:pPr>
              <w:pStyle w:val="Tablea"/>
            </w:pPr>
            <w:r w:rsidRPr="00EB0D49">
              <w:t>(f) an inspector</w:t>
            </w:r>
          </w:p>
        </w:tc>
        <w:tc>
          <w:tcPr>
            <w:tcW w:w="1710" w:type="dxa"/>
            <w:tcBorders>
              <w:top w:val="single" w:sz="2" w:space="0" w:color="auto"/>
              <w:bottom w:val="single" w:sz="2" w:space="0" w:color="auto"/>
            </w:tcBorders>
          </w:tcPr>
          <w:p w:rsidR="00040549" w:rsidRPr="00EB0D49" w:rsidRDefault="00040549">
            <w:pPr>
              <w:pStyle w:val="Tablea"/>
            </w:pPr>
            <w:r w:rsidRPr="00EB0D49">
              <w:t>(a) the Federal Court;</w:t>
            </w:r>
          </w:p>
          <w:p w:rsidR="00040549" w:rsidRPr="00EB0D49" w:rsidRDefault="00040549">
            <w:pPr>
              <w:pStyle w:val="Tablea"/>
            </w:pPr>
            <w:r w:rsidRPr="00EB0D49">
              <w:t xml:space="preserve">(b) the </w:t>
            </w:r>
            <w:r w:rsidR="0023161A" w:rsidRPr="00EB0D49">
              <w:t>Federal Circuit and Family Court of Australia (</w:t>
            </w:r>
            <w:r w:rsidR="002E4BDC" w:rsidRPr="00EB0D49">
              <w:t>Division 2</w:t>
            </w:r>
            <w:r w:rsidR="0023161A" w:rsidRPr="00EB0D49">
              <w:t>)</w:t>
            </w:r>
            <w:r w:rsidRPr="00EB0D49">
              <w:t>;</w:t>
            </w:r>
          </w:p>
          <w:p w:rsidR="00040549" w:rsidRPr="00EB0D49" w:rsidRDefault="00040549">
            <w:pPr>
              <w:pStyle w:val="Tablea"/>
            </w:pPr>
            <w:r w:rsidRPr="00EB0D49">
              <w:t>(c) an eligible State or Territory court</w:t>
            </w:r>
          </w:p>
        </w:tc>
        <w:tc>
          <w:tcPr>
            <w:tcW w:w="1421" w:type="dxa"/>
            <w:tcBorders>
              <w:top w:val="single" w:sz="2" w:space="0" w:color="auto"/>
              <w:bottom w:val="single" w:sz="2" w:space="0" w:color="auto"/>
            </w:tcBorders>
          </w:tcPr>
          <w:p w:rsidR="00A91983" w:rsidRPr="00EB0D49" w:rsidRDefault="00A91983" w:rsidP="00A91983">
            <w:pPr>
              <w:pStyle w:val="Tabletext"/>
            </w:pPr>
            <w:r w:rsidRPr="00EB0D49">
              <w:t>for a serious contravention—600 penalty units; or</w:t>
            </w:r>
          </w:p>
          <w:p w:rsidR="00040549" w:rsidRPr="00EB0D49" w:rsidRDefault="00A91983" w:rsidP="00A91983">
            <w:pPr>
              <w:pStyle w:val="Tabletext"/>
              <w:rPr>
                <w:i/>
              </w:rPr>
            </w:pPr>
            <w:r w:rsidRPr="00EB0D49">
              <w:t>otherwise—60 penalty units</w:t>
            </w:r>
          </w:p>
        </w:tc>
      </w:tr>
      <w:tr w:rsidR="00D3305F" w:rsidRPr="00EB0D49" w:rsidTr="0076020E">
        <w:trPr>
          <w:cantSplit/>
        </w:trPr>
        <w:tc>
          <w:tcPr>
            <w:tcW w:w="639" w:type="dxa"/>
            <w:tcBorders>
              <w:top w:val="single" w:sz="2" w:space="0" w:color="auto"/>
              <w:bottom w:val="single" w:sz="4" w:space="0" w:color="auto"/>
            </w:tcBorders>
            <w:shd w:val="clear" w:color="auto" w:fill="auto"/>
          </w:tcPr>
          <w:p w:rsidR="00D3305F" w:rsidRPr="00EB0D49" w:rsidRDefault="00D3305F" w:rsidP="00166BB7">
            <w:pPr>
              <w:pStyle w:val="Tabletext"/>
            </w:pPr>
            <w:r w:rsidRPr="00EB0D49">
              <w:lastRenderedPageBreak/>
              <w:t>4</w:t>
            </w:r>
          </w:p>
        </w:tc>
        <w:tc>
          <w:tcPr>
            <w:tcW w:w="1336" w:type="dxa"/>
            <w:tcBorders>
              <w:top w:val="single" w:sz="2" w:space="0" w:color="auto"/>
              <w:bottom w:val="single" w:sz="4" w:space="0" w:color="auto"/>
            </w:tcBorders>
            <w:shd w:val="clear" w:color="auto" w:fill="auto"/>
          </w:tcPr>
          <w:p w:rsidR="00D3305F" w:rsidRPr="00EB0D49" w:rsidRDefault="00D3305F" w:rsidP="00D3305F">
            <w:pPr>
              <w:pStyle w:val="Tabletext"/>
            </w:pPr>
            <w:r w:rsidRPr="00EB0D49">
              <w:t>50 (other than in relation to a contravention or proposed contravention of a term that would be an outworker term if it were included in a modern award)</w:t>
            </w:r>
          </w:p>
        </w:tc>
        <w:tc>
          <w:tcPr>
            <w:tcW w:w="1980" w:type="dxa"/>
            <w:tcBorders>
              <w:top w:val="single" w:sz="2" w:space="0" w:color="auto"/>
              <w:bottom w:val="single" w:sz="4" w:space="0" w:color="auto"/>
            </w:tcBorders>
            <w:shd w:val="clear" w:color="auto" w:fill="auto"/>
          </w:tcPr>
          <w:p w:rsidR="00D3305F" w:rsidRPr="00EB0D49" w:rsidRDefault="00D3305F" w:rsidP="00166BB7">
            <w:pPr>
              <w:pStyle w:val="Tablea"/>
            </w:pPr>
            <w:r w:rsidRPr="00EB0D49">
              <w:t>(a) an employee;</w:t>
            </w:r>
          </w:p>
          <w:p w:rsidR="00D3305F" w:rsidRPr="00EB0D49" w:rsidRDefault="00D3305F" w:rsidP="00166BB7">
            <w:pPr>
              <w:pStyle w:val="Tablea"/>
            </w:pPr>
            <w:r w:rsidRPr="00EB0D49">
              <w:t>(b) an employer;</w:t>
            </w:r>
          </w:p>
          <w:p w:rsidR="00D3305F" w:rsidRPr="00EB0D49" w:rsidRDefault="00D3305F" w:rsidP="00166BB7">
            <w:pPr>
              <w:pStyle w:val="Tablea"/>
            </w:pPr>
            <w:r w:rsidRPr="00EB0D49">
              <w:t>(c) an employee organisation to which the enterprise agreement concerned applies;</w:t>
            </w:r>
          </w:p>
          <w:p w:rsidR="00D3305F" w:rsidRPr="00EB0D49" w:rsidRDefault="00D3305F" w:rsidP="00166BB7">
            <w:pPr>
              <w:pStyle w:val="Tablea"/>
            </w:pPr>
            <w:r w:rsidRPr="00EB0D49">
              <w:t>(d) an inspector</w:t>
            </w:r>
          </w:p>
        </w:tc>
        <w:tc>
          <w:tcPr>
            <w:tcW w:w="1710" w:type="dxa"/>
            <w:tcBorders>
              <w:top w:val="single" w:sz="2" w:space="0" w:color="auto"/>
              <w:bottom w:val="single" w:sz="4" w:space="0" w:color="auto"/>
            </w:tcBorders>
            <w:shd w:val="clear" w:color="auto" w:fill="auto"/>
          </w:tcPr>
          <w:p w:rsidR="00D3305F" w:rsidRPr="00EB0D49" w:rsidRDefault="00D3305F" w:rsidP="00166BB7">
            <w:pPr>
              <w:pStyle w:val="Tablea"/>
            </w:pPr>
            <w:r w:rsidRPr="00EB0D49">
              <w:t>(a) the Federal Court;</w:t>
            </w:r>
          </w:p>
          <w:p w:rsidR="00D3305F" w:rsidRPr="00EB0D49" w:rsidRDefault="00D3305F" w:rsidP="00166BB7">
            <w:pPr>
              <w:pStyle w:val="Tablea"/>
            </w:pPr>
            <w:r w:rsidRPr="00EB0D49">
              <w:t xml:space="preserve">(b) the </w:t>
            </w:r>
            <w:r w:rsidR="0023161A" w:rsidRPr="00EB0D49">
              <w:t>Federal Circuit and Family Court of Australia (</w:t>
            </w:r>
            <w:r w:rsidR="002E4BDC" w:rsidRPr="00EB0D49">
              <w:t>Division 2</w:t>
            </w:r>
            <w:r w:rsidR="0023161A" w:rsidRPr="00EB0D49">
              <w:t>)</w:t>
            </w:r>
            <w:r w:rsidRPr="00EB0D49">
              <w:t>;</w:t>
            </w:r>
          </w:p>
          <w:p w:rsidR="00D3305F" w:rsidRPr="00EB0D49" w:rsidRDefault="00D3305F" w:rsidP="00166BB7">
            <w:pPr>
              <w:pStyle w:val="Tablea"/>
            </w:pPr>
            <w:r w:rsidRPr="00EB0D49">
              <w:t>(c) an eligible State or Territory court</w:t>
            </w:r>
          </w:p>
        </w:tc>
        <w:tc>
          <w:tcPr>
            <w:tcW w:w="1421" w:type="dxa"/>
            <w:tcBorders>
              <w:top w:val="single" w:sz="2" w:space="0" w:color="auto"/>
              <w:bottom w:val="single" w:sz="4" w:space="0" w:color="auto"/>
            </w:tcBorders>
            <w:shd w:val="clear" w:color="auto" w:fill="auto"/>
          </w:tcPr>
          <w:p w:rsidR="00A91983" w:rsidRPr="00EB0D49" w:rsidRDefault="00A91983" w:rsidP="00A91983">
            <w:pPr>
              <w:pStyle w:val="Tabletext"/>
            </w:pPr>
            <w:r w:rsidRPr="00EB0D49">
              <w:t>for a serious contravention—600 penalty units; or</w:t>
            </w:r>
          </w:p>
          <w:p w:rsidR="00D3305F" w:rsidRPr="00EB0D49" w:rsidRDefault="00A91983" w:rsidP="00A91983">
            <w:pPr>
              <w:pStyle w:val="Tabletext"/>
            </w:pPr>
            <w:r w:rsidRPr="00EB0D49">
              <w:t>otherwise—60 penalty units</w:t>
            </w:r>
          </w:p>
        </w:tc>
      </w:tr>
      <w:tr w:rsidR="00273306" w:rsidRPr="00EB0D49" w:rsidTr="0076020E">
        <w:trPr>
          <w:cantSplit/>
        </w:trPr>
        <w:tc>
          <w:tcPr>
            <w:tcW w:w="639" w:type="dxa"/>
            <w:tcBorders>
              <w:top w:val="single" w:sz="4" w:space="0" w:color="auto"/>
              <w:bottom w:val="single" w:sz="12" w:space="0" w:color="auto"/>
            </w:tcBorders>
          </w:tcPr>
          <w:p w:rsidR="00273306" w:rsidRPr="00EB0D49" w:rsidRDefault="00273306">
            <w:pPr>
              <w:pStyle w:val="Tabletext"/>
            </w:pPr>
            <w:r w:rsidRPr="00EB0D49">
              <w:t>5</w:t>
            </w:r>
          </w:p>
        </w:tc>
        <w:tc>
          <w:tcPr>
            <w:tcW w:w="1336" w:type="dxa"/>
            <w:tcBorders>
              <w:top w:val="single" w:sz="4" w:space="0" w:color="auto"/>
              <w:bottom w:val="single" w:sz="12" w:space="0" w:color="auto"/>
            </w:tcBorders>
          </w:tcPr>
          <w:p w:rsidR="00273306" w:rsidRPr="00EB0D49" w:rsidRDefault="00273306">
            <w:pPr>
              <w:pStyle w:val="Tabletext"/>
            </w:pPr>
            <w:r w:rsidRPr="00EB0D49">
              <w:t>50 (in relation to a contravention or proposed contravention of a term that would be an outworker term if it were included in a modern award)</w:t>
            </w:r>
          </w:p>
        </w:tc>
        <w:tc>
          <w:tcPr>
            <w:tcW w:w="1980" w:type="dxa"/>
            <w:tcBorders>
              <w:top w:val="single" w:sz="4" w:space="0" w:color="auto"/>
              <w:bottom w:val="single" w:sz="12" w:space="0" w:color="auto"/>
            </w:tcBorders>
          </w:tcPr>
          <w:p w:rsidR="00273306" w:rsidRPr="00EB0D49" w:rsidRDefault="00273306" w:rsidP="00166BB7">
            <w:pPr>
              <w:pStyle w:val="Tablea"/>
            </w:pPr>
            <w:r w:rsidRPr="00EB0D49">
              <w:t>(a) an employee;</w:t>
            </w:r>
          </w:p>
          <w:p w:rsidR="00273306" w:rsidRPr="00EB0D49" w:rsidRDefault="00273306" w:rsidP="00166BB7">
            <w:pPr>
              <w:pStyle w:val="Tablea"/>
            </w:pPr>
            <w:r w:rsidRPr="00EB0D49">
              <w:t>(b) an employer;</w:t>
            </w:r>
          </w:p>
          <w:p w:rsidR="00273306" w:rsidRPr="00EB0D49" w:rsidRDefault="00273306" w:rsidP="00166BB7">
            <w:pPr>
              <w:pStyle w:val="Tablea"/>
            </w:pPr>
            <w:r w:rsidRPr="00EB0D49">
              <w:t>(c) an employee organisation;</w:t>
            </w:r>
          </w:p>
          <w:p w:rsidR="00273306" w:rsidRPr="00EB0D49" w:rsidRDefault="00273306">
            <w:pPr>
              <w:pStyle w:val="Tablea"/>
            </w:pPr>
            <w:r w:rsidRPr="00EB0D49">
              <w:t>(d) an inspector</w:t>
            </w:r>
          </w:p>
        </w:tc>
        <w:tc>
          <w:tcPr>
            <w:tcW w:w="1710" w:type="dxa"/>
            <w:tcBorders>
              <w:top w:val="single" w:sz="4" w:space="0" w:color="auto"/>
              <w:bottom w:val="single" w:sz="12" w:space="0" w:color="auto"/>
            </w:tcBorders>
          </w:tcPr>
          <w:p w:rsidR="00273306" w:rsidRPr="00EB0D49" w:rsidRDefault="00273306" w:rsidP="00166BB7">
            <w:pPr>
              <w:pStyle w:val="Tablea"/>
            </w:pPr>
            <w:r w:rsidRPr="00EB0D49">
              <w:t>(a) the Federal Court;</w:t>
            </w:r>
          </w:p>
          <w:p w:rsidR="00273306" w:rsidRPr="00EB0D49" w:rsidRDefault="00273306" w:rsidP="00166BB7">
            <w:pPr>
              <w:pStyle w:val="Tablea"/>
            </w:pPr>
            <w:r w:rsidRPr="00EB0D49">
              <w:t xml:space="preserve">(b) the </w:t>
            </w:r>
            <w:r w:rsidR="0023161A" w:rsidRPr="00EB0D49">
              <w:t>Federal Circuit and Family Court of Australia (</w:t>
            </w:r>
            <w:r w:rsidR="002E4BDC" w:rsidRPr="00EB0D49">
              <w:t>Division 2</w:t>
            </w:r>
            <w:r w:rsidR="0023161A" w:rsidRPr="00EB0D49">
              <w:t>)</w:t>
            </w:r>
            <w:r w:rsidRPr="00EB0D49">
              <w:t>;</w:t>
            </w:r>
          </w:p>
          <w:p w:rsidR="00273306" w:rsidRPr="00EB0D49" w:rsidRDefault="00273306">
            <w:pPr>
              <w:pStyle w:val="Tablea"/>
            </w:pPr>
            <w:r w:rsidRPr="00EB0D49">
              <w:t>(c) an eligible State or Territory court</w:t>
            </w:r>
          </w:p>
        </w:tc>
        <w:tc>
          <w:tcPr>
            <w:tcW w:w="1421" w:type="dxa"/>
            <w:tcBorders>
              <w:top w:val="single" w:sz="4" w:space="0" w:color="auto"/>
              <w:bottom w:val="single" w:sz="12" w:space="0" w:color="auto"/>
            </w:tcBorders>
          </w:tcPr>
          <w:p w:rsidR="00A91983" w:rsidRPr="00EB0D49" w:rsidRDefault="00A91983" w:rsidP="00A91983">
            <w:pPr>
              <w:pStyle w:val="Tabletext"/>
            </w:pPr>
            <w:r w:rsidRPr="00EB0D49">
              <w:t>for a serious contravention—600 penalty units; or</w:t>
            </w:r>
          </w:p>
          <w:p w:rsidR="00273306" w:rsidRPr="00EB0D49" w:rsidRDefault="00A91983" w:rsidP="00A91983">
            <w:pPr>
              <w:pStyle w:val="Tabletext"/>
            </w:pPr>
            <w:r w:rsidRPr="00EB0D49">
              <w:t>otherwise—60 penalty units</w:t>
            </w:r>
          </w:p>
        </w:tc>
      </w:tr>
      <w:tr w:rsidR="00040549" w:rsidRPr="00EB0D49" w:rsidTr="00C130F4">
        <w:trPr>
          <w:cantSplit/>
        </w:trPr>
        <w:tc>
          <w:tcPr>
            <w:tcW w:w="7086" w:type="dxa"/>
            <w:gridSpan w:val="5"/>
            <w:tcBorders>
              <w:top w:val="single" w:sz="12" w:space="0" w:color="auto"/>
              <w:bottom w:val="single" w:sz="4" w:space="0" w:color="auto"/>
            </w:tcBorders>
          </w:tcPr>
          <w:p w:rsidR="00040549" w:rsidRPr="00EB0D49" w:rsidRDefault="00040549">
            <w:pPr>
              <w:pStyle w:val="Tabletext"/>
              <w:keepNext/>
              <w:rPr>
                <w:b/>
              </w:rPr>
            </w:pPr>
            <w:r w:rsidRPr="00EB0D49">
              <w:rPr>
                <w:b/>
              </w:rPr>
              <w:lastRenderedPageBreak/>
              <w:t>Part</w:t>
            </w:r>
            <w:r w:rsidR="00050774" w:rsidRPr="00EB0D49">
              <w:rPr>
                <w:b/>
              </w:rPr>
              <w:t> </w:t>
            </w:r>
            <w:r w:rsidRPr="00EB0D49">
              <w:rPr>
                <w:b/>
              </w:rPr>
              <w:t>2</w:t>
            </w:r>
            <w:r w:rsidR="00A4706B">
              <w:rPr>
                <w:b/>
              </w:rPr>
              <w:noBreakHyphen/>
            </w:r>
            <w:r w:rsidRPr="00EB0D49">
              <w:rPr>
                <w:b/>
              </w:rPr>
              <w:t>4—Enterprise agreements</w:t>
            </w:r>
          </w:p>
        </w:tc>
      </w:tr>
      <w:tr w:rsidR="00C130F4" w:rsidRPr="00EB0D49" w:rsidTr="00153E0F">
        <w:trPr>
          <w:cantSplit/>
        </w:trPr>
        <w:tc>
          <w:tcPr>
            <w:tcW w:w="639" w:type="dxa"/>
            <w:tcBorders>
              <w:top w:val="single" w:sz="4" w:space="0" w:color="auto"/>
              <w:bottom w:val="single" w:sz="4" w:space="0" w:color="auto"/>
            </w:tcBorders>
          </w:tcPr>
          <w:p w:rsidR="00C130F4" w:rsidRPr="00EB0D49" w:rsidRDefault="00C130F4" w:rsidP="00C130F4">
            <w:pPr>
              <w:pStyle w:val="Tabletext"/>
            </w:pPr>
            <w:r w:rsidRPr="00EB0D49">
              <w:rPr>
                <w:lang w:eastAsia="en-US"/>
              </w:rPr>
              <w:t>5A</w:t>
            </w:r>
          </w:p>
        </w:tc>
        <w:tc>
          <w:tcPr>
            <w:tcW w:w="1336" w:type="dxa"/>
            <w:tcBorders>
              <w:top w:val="single" w:sz="4" w:space="0" w:color="auto"/>
              <w:bottom w:val="single" w:sz="4" w:space="0" w:color="auto"/>
            </w:tcBorders>
          </w:tcPr>
          <w:p w:rsidR="00C130F4" w:rsidRPr="00EB0D49" w:rsidRDefault="00C130F4" w:rsidP="00C130F4">
            <w:pPr>
              <w:pStyle w:val="Tabletext"/>
              <w:keepLines/>
              <w:rPr>
                <w:lang w:eastAsia="en-US"/>
              </w:rPr>
            </w:pPr>
            <w:r w:rsidRPr="00EB0D49">
              <w:rPr>
                <w:lang w:eastAsia="en-US"/>
              </w:rPr>
              <w:t>179(1)</w:t>
            </w:r>
          </w:p>
          <w:p w:rsidR="00C130F4" w:rsidRPr="00EB0D49" w:rsidRDefault="00C130F4" w:rsidP="00C130F4">
            <w:pPr>
              <w:pStyle w:val="Tabletext"/>
            </w:pPr>
            <w:r w:rsidRPr="00EB0D49">
              <w:rPr>
                <w:lang w:eastAsia="en-US"/>
              </w:rPr>
              <w:t>179(5)</w:t>
            </w:r>
          </w:p>
        </w:tc>
        <w:tc>
          <w:tcPr>
            <w:tcW w:w="1980" w:type="dxa"/>
            <w:tcBorders>
              <w:top w:val="single" w:sz="4" w:space="0" w:color="auto"/>
              <w:bottom w:val="single" w:sz="4" w:space="0" w:color="auto"/>
            </w:tcBorders>
          </w:tcPr>
          <w:p w:rsidR="00C130F4" w:rsidRPr="00EB0D49" w:rsidRDefault="00C130F4" w:rsidP="00C130F4">
            <w:pPr>
              <w:pStyle w:val="Tablea"/>
              <w:rPr>
                <w:lang w:eastAsia="en-US"/>
              </w:rPr>
            </w:pPr>
            <w:r w:rsidRPr="00EB0D49">
              <w:rPr>
                <w:lang w:eastAsia="en-US"/>
              </w:rPr>
              <w:t>(a) an employee;</w:t>
            </w:r>
          </w:p>
          <w:p w:rsidR="00C130F4" w:rsidRPr="00EB0D49" w:rsidRDefault="00C130F4" w:rsidP="00C130F4">
            <w:pPr>
              <w:pStyle w:val="Tablea"/>
              <w:rPr>
                <w:lang w:eastAsia="en-US"/>
              </w:rPr>
            </w:pPr>
            <w:r w:rsidRPr="00EB0D49">
              <w:rPr>
                <w:lang w:eastAsia="en-US"/>
              </w:rPr>
              <w:t>(b) a bargaining representative for the proposed enterprise agreement;</w:t>
            </w:r>
          </w:p>
          <w:p w:rsidR="00C130F4" w:rsidRPr="00EB0D49" w:rsidRDefault="00C130F4" w:rsidP="00C130F4">
            <w:pPr>
              <w:pStyle w:val="Tablea"/>
            </w:pPr>
            <w:r w:rsidRPr="00EB0D49">
              <w:rPr>
                <w:lang w:eastAsia="en-US"/>
              </w:rPr>
              <w:t>(c) an inspector</w:t>
            </w:r>
          </w:p>
        </w:tc>
        <w:tc>
          <w:tcPr>
            <w:tcW w:w="1710" w:type="dxa"/>
            <w:tcBorders>
              <w:top w:val="single" w:sz="4" w:space="0" w:color="auto"/>
              <w:bottom w:val="single" w:sz="4" w:space="0" w:color="auto"/>
            </w:tcBorders>
          </w:tcPr>
          <w:p w:rsidR="00C130F4" w:rsidRPr="00EB0D49" w:rsidRDefault="00C130F4" w:rsidP="00C130F4">
            <w:pPr>
              <w:pStyle w:val="Tablea"/>
              <w:rPr>
                <w:lang w:eastAsia="en-US"/>
              </w:rPr>
            </w:pPr>
            <w:r w:rsidRPr="00EB0D49">
              <w:rPr>
                <w:lang w:eastAsia="en-US"/>
              </w:rPr>
              <w:t>(a) the Federal Court;</w:t>
            </w:r>
          </w:p>
          <w:p w:rsidR="00C130F4" w:rsidRPr="00EB0D49" w:rsidRDefault="00C130F4" w:rsidP="00C130F4">
            <w:pPr>
              <w:pStyle w:val="Tablea"/>
              <w:rPr>
                <w:lang w:eastAsia="en-US"/>
              </w:rPr>
            </w:pPr>
            <w:r w:rsidRPr="00EB0D49">
              <w:rPr>
                <w:lang w:eastAsia="en-US"/>
              </w:rPr>
              <w:t xml:space="preserve">(b) the </w:t>
            </w:r>
            <w:r w:rsidR="0023161A" w:rsidRPr="00EB0D49">
              <w:t>Federal Circuit and Family Court of Australia (</w:t>
            </w:r>
            <w:r w:rsidR="002E4BDC" w:rsidRPr="00EB0D49">
              <w:t>Division 2</w:t>
            </w:r>
            <w:r w:rsidR="0023161A" w:rsidRPr="00EB0D49">
              <w:t>)</w:t>
            </w:r>
            <w:r w:rsidRPr="00EB0D49">
              <w:rPr>
                <w:lang w:eastAsia="en-US"/>
              </w:rPr>
              <w:t>;</w:t>
            </w:r>
          </w:p>
          <w:p w:rsidR="00C130F4" w:rsidRPr="00EB0D49" w:rsidRDefault="00C130F4" w:rsidP="00C130F4">
            <w:pPr>
              <w:pStyle w:val="Tablea"/>
            </w:pPr>
            <w:r w:rsidRPr="00EB0D49">
              <w:rPr>
                <w:lang w:eastAsia="en-US"/>
              </w:rPr>
              <w:t>(c) an eligible State or Territory court</w:t>
            </w:r>
          </w:p>
        </w:tc>
        <w:tc>
          <w:tcPr>
            <w:tcW w:w="1421" w:type="dxa"/>
            <w:tcBorders>
              <w:top w:val="single" w:sz="4" w:space="0" w:color="auto"/>
              <w:bottom w:val="single" w:sz="4" w:space="0" w:color="auto"/>
            </w:tcBorders>
          </w:tcPr>
          <w:p w:rsidR="00C130F4" w:rsidRPr="00EB0D49" w:rsidRDefault="00C130F4" w:rsidP="00C130F4">
            <w:pPr>
              <w:pStyle w:val="Tabletext"/>
            </w:pPr>
            <w:r w:rsidRPr="00EB0D49">
              <w:rPr>
                <w:lang w:eastAsia="en-US"/>
              </w:rPr>
              <w:t>60 penalty units</w:t>
            </w:r>
          </w:p>
        </w:tc>
      </w:tr>
      <w:tr w:rsidR="00C130F4" w:rsidRPr="00EB0D49" w:rsidTr="00153E0F">
        <w:trPr>
          <w:cantSplit/>
        </w:trPr>
        <w:tc>
          <w:tcPr>
            <w:tcW w:w="639" w:type="dxa"/>
            <w:tcBorders>
              <w:top w:val="single" w:sz="4" w:space="0" w:color="auto"/>
              <w:bottom w:val="single" w:sz="4" w:space="0" w:color="auto"/>
            </w:tcBorders>
          </w:tcPr>
          <w:p w:rsidR="00C130F4" w:rsidRPr="00EB0D49" w:rsidRDefault="00C130F4" w:rsidP="00C130F4">
            <w:pPr>
              <w:pStyle w:val="Tabletext"/>
            </w:pPr>
            <w:r w:rsidRPr="00EB0D49">
              <w:rPr>
                <w:lang w:eastAsia="en-US"/>
              </w:rPr>
              <w:t>5B</w:t>
            </w:r>
          </w:p>
        </w:tc>
        <w:tc>
          <w:tcPr>
            <w:tcW w:w="1336" w:type="dxa"/>
            <w:tcBorders>
              <w:top w:val="single" w:sz="4" w:space="0" w:color="auto"/>
              <w:bottom w:val="single" w:sz="4" w:space="0" w:color="auto"/>
            </w:tcBorders>
          </w:tcPr>
          <w:p w:rsidR="00C130F4" w:rsidRPr="00EB0D49" w:rsidRDefault="00C130F4" w:rsidP="00C130F4">
            <w:pPr>
              <w:pStyle w:val="Tabletext"/>
              <w:keepLines/>
              <w:rPr>
                <w:lang w:eastAsia="en-US"/>
              </w:rPr>
            </w:pPr>
            <w:r w:rsidRPr="00EB0D49">
              <w:rPr>
                <w:lang w:eastAsia="en-US"/>
              </w:rPr>
              <w:t>180(4A)</w:t>
            </w:r>
          </w:p>
          <w:p w:rsidR="00C130F4" w:rsidRPr="00EB0D49" w:rsidRDefault="00C130F4" w:rsidP="00C130F4">
            <w:pPr>
              <w:pStyle w:val="Tabletext"/>
              <w:keepLines/>
              <w:rPr>
                <w:lang w:eastAsia="en-US"/>
              </w:rPr>
            </w:pPr>
            <w:r w:rsidRPr="00EB0D49">
              <w:rPr>
                <w:lang w:eastAsia="en-US"/>
              </w:rPr>
              <w:t>180(4B)</w:t>
            </w:r>
          </w:p>
          <w:p w:rsidR="00C130F4" w:rsidRPr="00EB0D49" w:rsidRDefault="00C130F4" w:rsidP="00C130F4">
            <w:pPr>
              <w:pStyle w:val="Tabletext"/>
            </w:pPr>
            <w:r w:rsidRPr="00EB0D49">
              <w:rPr>
                <w:lang w:eastAsia="en-US"/>
              </w:rPr>
              <w:t>180(4C)</w:t>
            </w:r>
          </w:p>
        </w:tc>
        <w:tc>
          <w:tcPr>
            <w:tcW w:w="1980" w:type="dxa"/>
            <w:tcBorders>
              <w:top w:val="single" w:sz="4" w:space="0" w:color="auto"/>
              <w:bottom w:val="single" w:sz="4" w:space="0" w:color="auto"/>
            </w:tcBorders>
          </w:tcPr>
          <w:p w:rsidR="00C130F4" w:rsidRPr="00EB0D49" w:rsidRDefault="00C130F4" w:rsidP="00C130F4">
            <w:pPr>
              <w:pStyle w:val="Tablea"/>
              <w:rPr>
                <w:lang w:eastAsia="en-US"/>
              </w:rPr>
            </w:pPr>
            <w:r w:rsidRPr="00EB0D49">
              <w:rPr>
                <w:lang w:eastAsia="en-US"/>
              </w:rPr>
              <w:t>(a) an employee;</w:t>
            </w:r>
          </w:p>
          <w:p w:rsidR="00C130F4" w:rsidRPr="00EB0D49" w:rsidRDefault="00C130F4" w:rsidP="00C130F4">
            <w:pPr>
              <w:pStyle w:val="Tablea"/>
              <w:rPr>
                <w:lang w:eastAsia="en-US"/>
              </w:rPr>
            </w:pPr>
            <w:r w:rsidRPr="00EB0D49">
              <w:rPr>
                <w:lang w:eastAsia="en-US"/>
              </w:rPr>
              <w:t>(b) a bargaining representative for the proposed enterprise agreement;</w:t>
            </w:r>
          </w:p>
          <w:p w:rsidR="00C130F4" w:rsidRPr="00EB0D49" w:rsidRDefault="00C130F4" w:rsidP="00C130F4">
            <w:pPr>
              <w:pStyle w:val="Tablea"/>
            </w:pPr>
            <w:r w:rsidRPr="00EB0D49">
              <w:rPr>
                <w:lang w:eastAsia="en-US"/>
              </w:rPr>
              <w:t>(c) an inspector</w:t>
            </w:r>
          </w:p>
        </w:tc>
        <w:tc>
          <w:tcPr>
            <w:tcW w:w="1710" w:type="dxa"/>
            <w:tcBorders>
              <w:top w:val="single" w:sz="4" w:space="0" w:color="auto"/>
              <w:bottom w:val="single" w:sz="4" w:space="0" w:color="auto"/>
            </w:tcBorders>
          </w:tcPr>
          <w:p w:rsidR="00C130F4" w:rsidRPr="00EB0D49" w:rsidRDefault="00C130F4" w:rsidP="00C130F4">
            <w:pPr>
              <w:pStyle w:val="Tablea"/>
              <w:rPr>
                <w:lang w:eastAsia="en-US"/>
              </w:rPr>
            </w:pPr>
            <w:r w:rsidRPr="00EB0D49">
              <w:rPr>
                <w:lang w:eastAsia="en-US"/>
              </w:rPr>
              <w:t>(a) the Federal Court;</w:t>
            </w:r>
          </w:p>
          <w:p w:rsidR="00C130F4" w:rsidRPr="00EB0D49" w:rsidRDefault="00C130F4" w:rsidP="00C130F4">
            <w:pPr>
              <w:pStyle w:val="Tablea"/>
              <w:rPr>
                <w:lang w:eastAsia="en-US"/>
              </w:rPr>
            </w:pPr>
            <w:r w:rsidRPr="00EB0D49">
              <w:rPr>
                <w:lang w:eastAsia="en-US"/>
              </w:rPr>
              <w:t xml:space="preserve">(b) the </w:t>
            </w:r>
            <w:r w:rsidR="0023161A" w:rsidRPr="00EB0D49">
              <w:t>Federal Circuit and Family Court of Australia (</w:t>
            </w:r>
            <w:r w:rsidR="002E4BDC" w:rsidRPr="00EB0D49">
              <w:t>Division 2</w:t>
            </w:r>
            <w:r w:rsidR="0023161A" w:rsidRPr="00EB0D49">
              <w:t>)</w:t>
            </w:r>
            <w:r w:rsidRPr="00EB0D49">
              <w:rPr>
                <w:lang w:eastAsia="en-US"/>
              </w:rPr>
              <w:t>;</w:t>
            </w:r>
          </w:p>
          <w:p w:rsidR="00C130F4" w:rsidRPr="00EB0D49" w:rsidRDefault="00C130F4" w:rsidP="00C130F4">
            <w:pPr>
              <w:pStyle w:val="Tablea"/>
            </w:pPr>
            <w:r w:rsidRPr="00EB0D49">
              <w:rPr>
                <w:lang w:eastAsia="en-US"/>
              </w:rPr>
              <w:t>(c) an eligible State or Territory court</w:t>
            </w:r>
          </w:p>
        </w:tc>
        <w:tc>
          <w:tcPr>
            <w:tcW w:w="1421" w:type="dxa"/>
            <w:tcBorders>
              <w:top w:val="single" w:sz="4" w:space="0" w:color="auto"/>
              <w:bottom w:val="single" w:sz="4" w:space="0" w:color="auto"/>
            </w:tcBorders>
          </w:tcPr>
          <w:p w:rsidR="00C130F4" w:rsidRPr="00EB0D49" w:rsidRDefault="00C130F4" w:rsidP="00C130F4">
            <w:pPr>
              <w:pStyle w:val="Tabletext"/>
            </w:pPr>
            <w:r w:rsidRPr="00EB0D49">
              <w:rPr>
                <w:lang w:eastAsia="en-US"/>
              </w:rPr>
              <w:t>60 penalty units</w:t>
            </w:r>
          </w:p>
        </w:tc>
      </w:tr>
      <w:tr w:rsidR="004F2622" w:rsidRPr="00EB0D49" w:rsidTr="00153E0F">
        <w:trPr>
          <w:cantSplit/>
        </w:trPr>
        <w:tc>
          <w:tcPr>
            <w:tcW w:w="639" w:type="dxa"/>
            <w:tcBorders>
              <w:top w:val="single" w:sz="4" w:space="0" w:color="auto"/>
              <w:bottom w:val="single" w:sz="4" w:space="0" w:color="auto"/>
            </w:tcBorders>
          </w:tcPr>
          <w:p w:rsidR="004F2622" w:rsidRPr="00EB0D49" w:rsidRDefault="004F2622" w:rsidP="004F2622">
            <w:pPr>
              <w:pStyle w:val="Tabletext"/>
              <w:rPr>
                <w:lang w:eastAsia="en-US"/>
              </w:rPr>
            </w:pPr>
            <w:r w:rsidRPr="00EB0D49">
              <w:t>5C</w:t>
            </w:r>
          </w:p>
        </w:tc>
        <w:tc>
          <w:tcPr>
            <w:tcW w:w="1336" w:type="dxa"/>
            <w:tcBorders>
              <w:top w:val="single" w:sz="4" w:space="0" w:color="auto"/>
              <w:bottom w:val="single" w:sz="4" w:space="0" w:color="auto"/>
            </w:tcBorders>
          </w:tcPr>
          <w:p w:rsidR="004F2622" w:rsidRPr="00EB0D49" w:rsidRDefault="004F2622" w:rsidP="004F2622">
            <w:pPr>
              <w:pStyle w:val="Tabletext"/>
              <w:keepLines/>
              <w:rPr>
                <w:lang w:eastAsia="en-US"/>
              </w:rPr>
            </w:pPr>
            <w:r w:rsidRPr="00EB0D49">
              <w:t>226A(6)</w:t>
            </w:r>
          </w:p>
        </w:tc>
        <w:tc>
          <w:tcPr>
            <w:tcW w:w="1980" w:type="dxa"/>
            <w:tcBorders>
              <w:top w:val="single" w:sz="4" w:space="0" w:color="auto"/>
              <w:bottom w:val="single" w:sz="4"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employee organisation to which the enterprise agreement applied immediately before the termination of the agreement;</w:t>
            </w:r>
          </w:p>
          <w:p w:rsidR="004F2622" w:rsidRPr="00EB0D49" w:rsidRDefault="004F2622" w:rsidP="004F2622">
            <w:pPr>
              <w:pStyle w:val="Tablea"/>
              <w:rPr>
                <w:lang w:eastAsia="en-US"/>
              </w:rPr>
            </w:pPr>
            <w:r w:rsidRPr="00EB0D49">
              <w:t>(c) an inspector</w:t>
            </w:r>
          </w:p>
        </w:tc>
        <w:tc>
          <w:tcPr>
            <w:tcW w:w="1710" w:type="dxa"/>
            <w:tcBorders>
              <w:top w:val="single" w:sz="4" w:space="0" w:color="auto"/>
              <w:bottom w:val="single" w:sz="4"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rPr>
                <w:lang w:eastAsia="en-US"/>
              </w:rPr>
            </w:pPr>
            <w:r w:rsidRPr="00EB0D49">
              <w:t>(c) an eligible State or Territory court</w:t>
            </w:r>
          </w:p>
        </w:tc>
        <w:tc>
          <w:tcPr>
            <w:tcW w:w="1421" w:type="dxa"/>
            <w:tcBorders>
              <w:top w:val="single" w:sz="4" w:space="0" w:color="auto"/>
              <w:bottom w:val="single" w:sz="4" w:space="0" w:color="auto"/>
            </w:tcBorders>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rPr>
                <w:lang w:eastAsia="en-US"/>
              </w:rPr>
            </w:pPr>
            <w:r w:rsidRPr="00EB0D49">
              <w:t>otherwise—60 penalty units</w:t>
            </w:r>
          </w:p>
        </w:tc>
      </w:tr>
      <w:tr w:rsidR="004F2622" w:rsidRPr="00EB0D49" w:rsidTr="00153E0F">
        <w:trPr>
          <w:cantSplit/>
        </w:trPr>
        <w:tc>
          <w:tcPr>
            <w:tcW w:w="639"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lastRenderedPageBreak/>
              <w:t>6</w:t>
            </w:r>
          </w:p>
        </w:tc>
        <w:tc>
          <w:tcPr>
            <w:tcW w:w="1336" w:type="dxa"/>
            <w:tcBorders>
              <w:top w:val="single" w:sz="4" w:space="0" w:color="auto"/>
              <w:bottom w:val="single" w:sz="12" w:space="0" w:color="auto"/>
            </w:tcBorders>
            <w:shd w:val="clear" w:color="auto" w:fill="auto"/>
          </w:tcPr>
          <w:p w:rsidR="004F2622" w:rsidRPr="00EB0D49" w:rsidRDefault="004F2622" w:rsidP="004F2622">
            <w:pPr>
              <w:pStyle w:val="Tabletext"/>
              <w:keepLines/>
            </w:pPr>
            <w:r w:rsidRPr="00EB0D49">
              <w:t>233</w:t>
            </w:r>
          </w:p>
        </w:tc>
        <w:tc>
          <w:tcPr>
            <w:tcW w:w="1980" w:type="dxa"/>
            <w:tcBorders>
              <w:top w:val="single" w:sz="4" w:space="0" w:color="auto"/>
              <w:bottom w:val="single" w:sz="12" w:space="0" w:color="auto"/>
            </w:tcBorders>
            <w:shd w:val="clear" w:color="auto" w:fill="auto"/>
          </w:tcPr>
          <w:p w:rsidR="004F2622" w:rsidRPr="00EB0D49" w:rsidRDefault="004F2622" w:rsidP="004F2622">
            <w:pPr>
              <w:pStyle w:val="Tablea"/>
            </w:pPr>
            <w:r w:rsidRPr="00EB0D49">
              <w:t>(a) an employee who the proposed enterprise agreement will cover;</w:t>
            </w:r>
          </w:p>
          <w:p w:rsidR="004F2622" w:rsidRPr="00EB0D49" w:rsidRDefault="004F2622" w:rsidP="004F2622">
            <w:pPr>
              <w:pStyle w:val="Tablea"/>
            </w:pPr>
            <w:r w:rsidRPr="00EB0D49">
              <w:t>(b) a bargaining representative for the proposed enterprise agreement;</w:t>
            </w:r>
          </w:p>
          <w:p w:rsidR="004F2622" w:rsidRPr="00EB0D49" w:rsidRDefault="004F2622" w:rsidP="004F2622">
            <w:pPr>
              <w:pStyle w:val="Tablea"/>
            </w:pPr>
            <w:r w:rsidRPr="00EB0D49">
              <w:t>(c) an inspector</w:t>
            </w:r>
          </w:p>
        </w:tc>
        <w:tc>
          <w:tcPr>
            <w:tcW w:w="1710" w:type="dxa"/>
            <w:tcBorders>
              <w:top w:val="single" w:sz="4" w:space="0" w:color="auto"/>
              <w:bottom w:val="single" w:sz="12"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t>60 penalty units</w:t>
            </w:r>
          </w:p>
        </w:tc>
      </w:tr>
      <w:tr w:rsidR="004F2622" w:rsidRPr="00EB0D49" w:rsidTr="00C130F4">
        <w:trPr>
          <w:cantSplit/>
        </w:trPr>
        <w:tc>
          <w:tcPr>
            <w:tcW w:w="7086" w:type="dxa"/>
            <w:gridSpan w:val="5"/>
            <w:tcBorders>
              <w:top w:val="single" w:sz="12" w:space="0" w:color="auto"/>
              <w:bottom w:val="single" w:sz="4" w:space="0" w:color="auto"/>
            </w:tcBorders>
          </w:tcPr>
          <w:p w:rsidR="004F2622" w:rsidRPr="00EB0D49" w:rsidRDefault="004F2622" w:rsidP="004F2622">
            <w:pPr>
              <w:pStyle w:val="Tabletext"/>
              <w:keepNext/>
              <w:rPr>
                <w:b/>
              </w:rPr>
            </w:pPr>
            <w:r w:rsidRPr="00EB0D49">
              <w:rPr>
                <w:b/>
              </w:rPr>
              <w:t>Part 2</w:t>
            </w:r>
            <w:r w:rsidR="00A4706B">
              <w:rPr>
                <w:b/>
              </w:rPr>
              <w:noBreakHyphen/>
            </w:r>
            <w:r w:rsidRPr="00EB0D49">
              <w:rPr>
                <w:b/>
              </w:rPr>
              <w:t>5—Workplace determinations</w:t>
            </w:r>
          </w:p>
        </w:tc>
      </w:tr>
      <w:tr w:rsidR="004F2622" w:rsidRPr="00EB0D49" w:rsidTr="00153E0F">
        <w:trPr>
          <w:cantSplit/>
        </w:trPr>
        <w:tc>
          <w:tcPr>
            <w:tcW w:w="639" w:type="dxa"/>
            <w:tcBorders>
              <w:top w:val="single" w:sz="4" w:space="0" w:color="auto"/>
              <w:bottom w:val="single" w:sz="12" w:space="0" w:color="auto"/>
            </w:tcBorders>
          </w:tcPr>
          <w:p w:rsidR="004F2622" w:rsidRPr="00EB0D49" w:rsidRDefault="004F2622" w:rsidP="004F2622">
            <w:pPr>
              <w:pStyle w:val="Tabletext"/>
            </w:pPr>
            <w:r w:rsidRPr="00EB0D49">
              <w:t>7</w:t>
            </w:r>
          </w:p>
        </w:tc>
        <w:tc>
          <w:tcPr>
            <w:tcW w:w="1336" w:type="dxa"/>
            <w:tcBorders>
              <w:top w:val="single" w:sz="4" w:space="0" w:color="auto"/>
              <w:bottom w:val="single" w:sz="12" w:space="0" w:color="auto"/>
            </w:tcBorders>
          </w:tcPr>
          <w:p w:rsidR="004F2622" w:rsidRPr="00EB0D49" w:rsidRDefault="004F2622" w:rsidP="004F2622">
            <w:pPr>
              <w:pStyle w:val="Tabletext"/>
            </w:pPr>
            <w:r w:rsidRPr="00EB0D49">
              <w:t>280</w:t>
            </w:r>
          </w:p>
        </w:tc>
        <w:tc>
          <w:tcPr>
            <w:tcW w:w="1980" w:type="dxa"/>
            <w:tcBorders>
              <w:top w:val="single" w:sz="4" w:space="0" w:color="auto"/>
              <w:bottom w:val="single" w:sz="1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employer;</w:t>
            </w:r>
          </w:p>
          <w:p w:rsidR="004F2622" w:rsidRPr="00EB0D49" w:rsidRDefault="004F2622" w:rsidP="004F2622">
            <w:pPr>
              <w:pStyle w:val="Tablea"/>
            </w:pPr>
            <w:r w:rsidRPr="00EB0D49">
              <w:t>(c) an employee organisation to which the workplace determination concerned applies;</w:t>
            </w:r>
          </w:p>
          <w:p w:rsidR="004F2622" w:rsidRPr="00EB0D49" w:rsidRDefault="004F2622" w:rsidP="004F2622">
            <w:pPr>
              <w:pStyle w:val="Tablea"/>
            </w:pPr>
            <w:r w:rsidRPr="00EB0D49">
              <w:t>(d) an inspector</w:t>
            </w:r>
          </w:p>
        </w:tc>
        <w:tc>
          <w:tcPr>
            <w:tcW w:w="1710" w:type="dxa"/>
            <w:tcBorders>
              <w:top w:val="single" w:sz="4"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4F2622" w:rsidRPr="00EB0D49">
        <w:trPr>
          <w:cantSplit/>
        </w:trPr>
        <w:tc>
          <w:tcPr>
            <w:tcW w:w="7086" w:type="dxa"/>
            <w:gridSpan w:val="5"/>
            <w:tcBorders>
              <w:top w:val="single" w:sz="12" w:space="0" w:color="auto"/>
              <w:bottom w:val="single" w:sz="4" w:space="0" w:color="auto"/>
            </w:tcBorders>
          </w:tcPr>
          <w:p w:rsidR="004F2622" w:rsidRPr="00EB0D49" w:rsidRDefault="004F2622" w:rsidP="004F2622">
            <w:pPr>
              <w:pStyle w:val="Tabletext"/>
              <w:keepNext/>
              <w:rPr>
                <w:b/>
              </w:rPr>
            </w:pPr>
            <w:r w:rsidRPr="00EB0D49">
              <w:rPr>
                <w:b/>
              </w:rPr>
              <w:t>Part 2</w:t>
            </w:r>
            <w:r w:rsidR="00A4706B">
              <w:rPr>
                <w:b/>
              </w:rPr>
              <w:noBreakHyphen/>
            </w:r>
            <w:r w:rsidRPr="00EB0D49">
              <w:rPr>
                <w:b/>
              </w:rPr>
              <w:t>6—Minimum wages</w:t>
            </w:r>
          </w:p>
        </w:tc>
      </w:tr>
      <w:tr w:rsidR="004F2622" w:rsidRPr="00EB0D49" w:rsidTr="00153E0F">
        <w:trPr>
          <w:cantSplit/>
        </w:trPr>
        <w:tc>
          <w:tcPr>
            <w:tcW w:w="639" w:type="dxa"/>
            <w:tcBorders>
              <w:top w:val="single" w:sz="4" w:space="0" w:color="auto"/>
              <w:bottom w:val="single" w:sz="12" w:space="0" w:color="auto"/>
            </w:tcBorders>
          </w:tcPr>
          <w:p w:rsidR="004F2622" w:rsidRPr="00EB0D49" w:rsidRDefault="004F2622" w:rsidP="004F2622">
            <w:pPr>
              <w:pStyle w:val="Tabletext"/>
            </w:pPr>
            <w:r w:rsidRPr="00EB0D49">
              <w:t>8</w:t>
            </w:r>
          </w:p>
        </w:tc>
        <w:tc>
          <w:tcPr>
            <w:tcW w:w="1336" w:type="dxa"/>
            <w:tcBorders>
              <w:top w:val="single" w:sz="4" w:space="0" w:color="auto"/>
              <w:bottom w:val="single" w:sz="12" w:space="0" w:color="auto"/>
            </w:tcBorders>
          </w:tcPr>
          <w:p w:rsidR="004F2622" w:rsidRPr="00EB0D49" w:rsidRDefault="004F2622" w:rsidP="004F2622">
            <w:pPr>
              <w:pStyle w:val="Tabletext"/>
            </w:pPr>
            <w:r w:rsidRPr="00EB0D49">
              <w:t>293</w:t>
            </w:r>
          </w:p>
        </w:tc>
        <w:tc>
          <w:tcPr>
            <w:tcW w:w="1980" w:type="dxa"/>
            <w:tcBorders>
              <w:top w:val="single" w:sz="4" w:space="0" w:color="auto"/>
              <w:bottom w:val="single" w:sz="1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employee organisation;</w:t>
            </w:r>
          </w:p>
          <w:p w:rsidR="004F2622" w:rsidRPr="00EB0D49" w:rsidRDefault="004F2622" w:rsidP="004F2622">
            <w:pPr>
              <w:pStyle w:val="Tablea"/>
            </w:pPr>
            <w:r w:rsidRPr="00EB0D49">
              <w:t>(c) an inspector</w:t>
            </w:r>
          </w:p>
        </w:tc>
        <w:tc>
          <w:tcPr>
            <w:tcW w:w="1710" w:type="dxa"/>
            <w:tcBorders>
              <w:top w:val="single" w:sz="4"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4F2622" w:rsidRPr="00EB0D49">
        <w:trPr>
          <w:cantSplit/>
        </w:trPr>
        <w:tc>
          <w:tcPr>
            <w:tcW w:w="7086" w:type="dxa"/>
            <w:gridSpan w:val="5"/>
            <w:tcBorders>
              <w:top w:val="single" w:sz="12" w:space="0" w:color="auto"/>
              <w:bottom w:val="single" w:sz="4" w:space="0" w:color="auto"/>
            </w:tcBorders>
          </w:tcPr>
          <w:p w:rsidR="004F2622" w:rsidRPr="00EB0D49" w:rsidRDefault="004F2622" w:rsidP="004F2622">
            <w:pPr>
              <w:pStyle w:val="Tabletext"/>
              <w:keepNext/>
              <w:rPr>
                <w:b/>
              </w:rPr>
            </w:pPr>
            <w:r w:rsidRPr="00EB0D49">
              <w:rPr>
                <w:b/>
              </w:rPr>
              <w:lastRenderedPageBreak/>
              <w:t>Part 2</w:t>
            </w:r>
            <w:r w:rsidR="00A4706B">
              <w:rPr>
                <w:b/>
              </w:rPr>
              <w:noBreakHyphen/>
            </w:r>
            <w:r w:rsidRPr="00EB0D49">
              <w:rPr>
                <w:b/>
              </w:rPr>
              <w:t>7—Equal remuneration</w:t>
            </w:r>
          </w:p>
        </w:tc>
      </w:tr>
      <w:tr w:rsidR="004F2622" w:rsidRPr="00EB0D49" w:rsidTr="00153E0F">
        <w:trPr>
          <w:cantSplit/>
        </w:trPr>
        <w:tc>
          <w:tcPr>
            <w:tcW w:w="639" w:type="dxa"/>
            <w:tcBorders>
              <w:top w:val="single" w:sz="4" w:space="0" w:color="auto"/>
              <w:bottom w:val="single" w:sz="12" w:space="0" w:color="auto"/>
            </w:tcBorders>
          </w:tcPr>
          <w:p w:rsidR="004F2622" w:rsidRPr="00EB0D49" w:rsidRDefault="004F2622" w:rsidP="004F2622">
            <w:pPr>
              <w:pStyle w:val="Tabletext"/>
            </w:pPr>
            <w:r w:rsidRPr="00EB0D49">
              <w:t>9</w:t>
            </w:r>
          </w:p>
        </w:tc>
        <w:tc>
          <w:tcPr>
            <w:tcW w:w="1336" w:type="dxa"/>
            <w:tcBorders>
              <w:top w:val="single" w:sz="4" w:space="0" w:color="auto"/>
              <w:bottom w:val="single" w:sz="12" w:space="0" w:color="auto"/>
            </w:tcBorders>
          </w:tcPr>
          <w:p w:rsidR="004F2622" w:rsidRPr="00EB0D49" w:rsidRDefault="004F2622" w:rsidP="004F2622">
            <w:pPr>
              <w:pStyle w:val="Tabletext"/>
            </w:pPr>
            <w:r w:rsidRPr="00EB0D49">
              <w:t>305</w:t>
            </w:r>
          </w:p>
        </w:tc>
        <w:tc>
          <w:tcPr>
            <w:tcW w:w="1980" w:type="dxa"/>
            <w:tcBorders>
              <w:top w:val="single" w:sz="4" w:space="0" w:color="auto"/>
              <w:bottom w:val="single" w:sz="1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employee organisation;</w:t>
            </w:r>
          </w:p>
          <w:p w:rsidR="004F2622" w:rsidRPr="00EB0D49" w:rsidRDefault="004F2622" w:rsidP="004F2622">
            <w:pPr>
              <w:pStyle w:val="Tablea"/>
            </w:pPr>
            <w:r w:rsidRPr="00EB0D49">
              <w:t>(c) an inspector</w:t>
            </w:r>
          </w:p>
        </w:tc>
        <w:tc>
          <w:tcPr>
            <w:tcW w:w="1710" w:type="dxa"/>
            <w:tcBorders>
              <w:top w:val="single" w:sz="4"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4F2622" w:rsidRPr="00EB0D49" w:rsidTr="005D3C0B">
        <w:trPr>
          <w:cantSplit/>
        </w:trPr>
        <w:tc>
          <w:tcPr>
            <w:tcW w:w="7086" w:type="dxa"/>
            <w:gridSpan w:val="5"/>
            <w:tcBorders>
              <w:top w:val="single" w:sz="12" w:space="0" w:color="auto"/>
              <w:bottom w:val="single" w:sz="4" w:space="0" w:color="auto"/>
            </w:tcBorders>
          </w:tcPr>
          <w:p w:rsidR="004F2622" w:rsidRPr="00EB0D49" w:rsidRDefault="004F2622" w:rsidP="004F2622">
            <w:pPr>
              <w:pStyle w:val="Tabletext"/>
              <w:keepNext/>
              <w:rPr>
                <w:b/>
              </w:rPr>
            </w:pPr>
            <w:r w:rsidRPr="00EB0D49">
              <w:rPr>
                <w:b/>
              </w:rPr>
              <w:t>Part 2</w:t>
            </w:r>
            <w:r w:rsidR="00A4706B">
              <w:rPr>
                <w:b/>
              </w:rPr>
              <w:noBreakHyphen/>
            </w:r>
            <w:r w:rsidRPr="00EB0D49">
              <w:rPr>
                <w:b/>
              </w:rPr>
              <w:t>9—Other terms and conditions of employment</w:t>
            </w:r>
          </w:p>
        </w:tc>
      </w:tr>
      <w:tr w:rsidR="004F2622" w:rsidRPr="00EB0D49" w:rsidTr="00390CE2">
        <w:trPr>
          <w:cantSplit/>
        </w:trPr>
        <w:tc>
          <w:tcPr>
            <w:tcW w:w="639" w:type="dxa"/>
            <w:tcBorders>
              <w:top w:val="single" w:sz="4" w:space="0" w:color="auto"/>
              <w:bottom w:val="single" w:sz="4" w:space="0" w:color="auto"/>
            </w:tcBorders>
            <w:shd w:val="clear" w:color="auto" w:fill="auto"/>
          </w:tcPr>
          <w:p w:rsidR="004F2622" w:rsidRPr="00EB0D49" w:rsidRDefault="004F2622" w:rsidP="004F2622">
            <w:pPr>
              <w:pStyle w:val="Tabletext"/>
            </w:pPr>
            <w:r w:rsidRPr="00EB0D49">
              <w:t>10</w:t>
            </w:r>
          </w:p>
        </w:tc>
        <w:tc>
          <w:tcPr>
            <w:tcW w:w="1336" w:type="dxa"/>
            <w:tcBorders>
              <w:top w:val="single" w:sz="4" w:space="0" w:color="auto"/>
              <w:bottom w:val="single" w:sz="4" w:space="0" w:color="auto"/>
            </w:tcBorders>
            <w:shd w:val="clear" w:color="auto" w:fill="auto"/>
          </w:tcPr>
          <w:p w:rsidR="004F2622" w:rsidRPr="00EB0D49" w:rsidRDefault="004F2622" w:rsidP="004F2622">
            <w:pPr>
              <w:pStyle w:val="Tabletext"/>
              <w:rPr>
                <w:i/>
              </w:rPr>
            </w:pPr>
            <w:r w:rsidRPr="00EB0D49">
              <w:t>323(1)</w:t>
            </w:r>
            <w:r w:rsidRPr="00EB0D49">
              <w:br/>
              <w:t>323(3)</w:t>
            </w:r>
            <w:r w:rsidRPr="00EB0D49">
              <w:br/>
              <w:t>325(1)</w:t>
            </w:r>
            <w:r w:rsidRPr="00EB0D49">
              <w:br/>
              <w:t>328(1)</w:t>
            </w:r>
            <w:r w:rsidRPr="00EB0D49">
              <w:br/>
              <w:t>328(2)</w:t>
            </w:r>
            <w:r w:rsidRPr="00EB0D49">
              <w:br/>
              <w:t>328(3)</w:t>
            </w:r>
          </w:p>
        </w:tc>
        <w:tc>
          <w:tcPr>
            <w:tcW w:w="1980" w:type="dxa"/>
            <w:tcBorders>
              <w:top w:val="single" w:sz="4" w:space="0" w:color="auto"/>
              <w:bottom w:val="single" w:sz="4" w:space="0" w:color="auto"/>
            </w:tcBorders>
            <w:shd w:val="clear" w:color="auto" w:fill="auto"/>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employee organisation;</w:t>
            </w:r>
          </w:p>
          <w:p w:rsidR="004F2622" w:rsidRPr="00EB0D49" w:rsidRDefault="004F2622" w:rsidP="004F2622">
            <w:pPr>
              <w:pStyle w:val="Tablea"/>
            </w:pPr>
            <w:r w:rsidRPr="00EB0D49">
              <w:t>(c) an inspector</w:t>
            </w:r>
          </w:p>
        </w:tc>
        <w:tc>
          <w:tcPr>
            <w:tcW w:w="1710" w:type="dxa"/>
            <w:tcBorders>
              <w:top w:val="single" w:sz="4" w:space="0" w:color="auto"/>
              <w:bottom w:val="single" w:sz="4"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rPr>
                <w:i/>
              </w:rPr>
            </w:pPr>
            <w:r w:rsidRPr="00EB0D49">
              <w:t>(c) an eligible State or Territory court</w:t>
            </w:r>
          </w:p>
        </w:tc>
        <w:tc>
          <w:tcPr>
            <w:tcW w:w="1421" w:type="dxa"/>
            <w:tcBorders>
              <w:top w:val="single" w:sz="4" w:space="0" w:color="auto"/>
              <w:bottom w:val="single" w:sz="4" w:space="0" w:color="auto"/>
            </w:tcBorders>
            <w:shd w:val="clear" w:color="auto" w:fill="auto"/>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4F2622" w:rsidRPr="00EB0D49" w:rsidTr="00E57A6A">
        <w:trPr>
          <w:cantSplit/>
        </w:trPr>
        <w:tc>
          <w:tcPr>
            <w:tcW w:w="639" w:type="dxa"/>
            <w:tcBorders>
              <w:top w:val="single" w:sz="4" w:space="0" w:color="auto"/>
              <w:bottom w:val="single" w:sz="4" w:space="0" w:color="auto"/>
            </w:tcBorders>
            <w:shd w:val="clear" w:color="auto" w:fill="auto"/>
          </w:tcPr>
          <w:p w:rsidR="004F2622" w:rsidRPr="00EB0D49" w:rsidRDefault="004F2622" w:rsidP="004F2622">
            <w:pPr>
              <w:pStyle w:val="Tabletext"/>
            </w:pPr>
            <w:r w:rsidRPr="00EB0D49">
              <w:t>10A</w:t>
            </w:r>
          </w:p>
        </w:tc>
        <w:tc>
          <w:tcPr>
            <w:tcW w:w="1336" w:type="dxa"/>
            <w:tcBorders>
              <w:top w:val="single" w:sz="4" w:space="0" w:color="auto"/>
              <w:bottom w:val="single" w:sz="4" w:space="0" w:color="auto"/>
            </w:tcBorders>
            <w:shd w:val="clear" w:color="auto" w:fill="auto"/>
          </w:tcPr>
          <w:p w:rsidR="004F2622" w:rsidRPr="00EB0D49" w:rsidRDefault="004F2622" w:rsidP="004F2622">
            <w:pPr>
              <w:pStyle w:val="Tabletext"/>
            </w:pPr>
            <w:r w:rsidRPr="00EB0D49">
              <w:t>325(1A)</w:t>
            </w:r>
          </w:p>
        </w:tc>
        <w:tc>
          <w:tcPr>
            <w:tcW w:w="1980" w:type="dxa"/>
            <w:tcBorders>
              <w:top w:val="single" w:sz="4" w:space="0" w:color="auto"/>
              <w:bottom w:val="single" w:sz="4" w:space="0" w:color="auto"/>
            </w:tcBorders>
            <w:shd w:val="clear" w:color="auto" w:fill="auto"/>
          </w:tcPr>
          <w:p w:rsidR="004F2622" w:rsidRPr="00EB0D49" w:rsidRDefault="004F2622" w:rsidP="004F2622">
            <w:pPr>
              <w:pStyle w:val="Tablea"/>
            </w:pPr>
            <w:r w:rsidRPr="00EB0D49">
              <w:t>(a) a prospective employee;</w:t>
            </w:r>
          </w:p>
          <w:p w:rsidR="004F2622" w:rsidRPr="00EB0D49" w:rsidRDefault="004F2622" w:rsidP="004F2622">
            <w:pPr>
              <w:pStyle w:val="Tablea"/>
            </w:pPr>
            <w:r w:rsidRPr="00EB0D49">
              <w:t>(b) an employee;</w:t>
            </w:r>
          </w:p>
          <w:p w:rsidR="004F2622" w:rsidRPr="00EB0D49" w:rsidRDefault="004F2622" w:rsidP="004F2622">
            <w:pPr>
              <w:pStyle w:val="Tablea"/>
            </w:pPr>
            <w:r w:rsidRPr="00EB0D49">
              <w:t>(c) an employee organisation;</w:t>
            </w:r>
          </w:p>
          <w:p w:rsidR="004F2622" w:rsidRPr="00EB0D49" w:rsidRDefault="004F2622" w:rsidP="004F2622">
            <w:pPr>
              <w:pStyle w:val="Tablea"/>
            </w:pPr>
            <w:r w:rsidRPr="00EB0D49">
              <w:t>(d) an inspector</w:t>
            </w:r>
          </w:p>
        </w:tc>
        <w:tc>
          <w:tcPr>
            <w:tcW w:w="1710" w:type="dxa"/>
            <w:tcBorders>
              <w:top w:val="single" w:sz="4" w:space="0" w:color="auto"/>
              <w:bottom w:val="single" w:sz="4"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4" w:space="0" w:color="auto"/>
            </w:tcBorders>
            <w:shd w:val="clear" w:color="auto" w:fill="auto"/>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4F2622" w:rsidRPr="00EB0D49" w:rsidTr="00390CE2">
        <w:trPr>
          <w:cantSplit/>
        </w:trPr>
        <w:tc>
          <w:tcPr>
            <w:tcW w:w="639"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lastRenderedPageBreak/>
              <w:t>10B</w:t>
            </w:r>
          </w:p>
        </w:tc>
        <w:tc>
          <w:tcPr>
            <w:tcW w:w="1336"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t>333D</w:t>
            </w:r>
          </w:p>
        </w:tc>
        <w:tc>
          <w:tcPr>
            <w:tcW w:w="1980" w:type="dxa"/>
            <w:tcBorders>
              <w:top w:val="single" w:sz="4" w:space="0" w:color="auto"/>
              <w:bottom w:val="single" w:sz="12" w:space="0" w:color="auto"/>
            </w:tcBorders>
            <w:shd w:val="clear" w:color="auto" w:fill="auto"/>
          </w:tcPr>
          <w:p w:rsidR="004F2622" w:rsidRPr="00EB0D49" w:rsidRDefault="004F2622" w:rsidP="004F2622">
            <w:pPr>
              <w:pStyle w:val="Tablea"/>
            </w:pPr>
            <w:r w:rsidRPr="00EB0D49">
              <w:t>(a) a prospective employee;</w:t>
            </w:r>
          </w:p>
          <w:p w:rsidR="004F2622" w:rsidRPr="00EB0D49" w:rsidRDefault="004F2622" w:rsidP="004F2622">
            <w:pPr>
              <w:pStyle w:val="Tablea"/>
            </w:pPr>
            <w:r w:rsidRPr="00EB0D49">
              <w:t>(b) an employee;</w:t>
            </w:r>
          </w:p>
          <w:p w:rsidR="004F2622" w:rsidRPr="00EB0D49" w:rsidRDefault="004F2622" w:rsidP="004F2622">
            <w:pPr>
              <w:pStyle w:val="Tablea"/>
            </w:pPr>
            <w:r w:rsidRPr="00EB0D49">
              <w:t>(c) an employee organisation;</w:t>
            </w:r>
          </w:p>
          <w:p w:rsidR="004F2622" w:rsidRPr="00EB0D49" w:rsidRDefault="004F2622" w:rsidP="004F2622">
            <w:pPr>
              <w:pStyle w:val="Tablea"/>
            </w:pPr>
            <w:r w:rsidRPr="00EB0D49">
              <w:t>(d) an inspector</w:t>
            </w:r>
          </w:p>
        </w:tc>
        <w:tc>
          <w:tcPr>
            <w:tcW w:w="1710" w:type="dxa"/>
            <w:tcBorders>
              <w:top w:val="single" w:sz="4" w:space="0" w:color="auto"/>
              <w:bottom w:val="single" w:sz="12"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4F2622" w:rsidRPr="00EB0D49" w:rsidTr="00C130F4">
        <w:trPr>
          <w:cantSplit/>
        </w:trPr>
        <w:tc>
          <w:tcPr>
            <w:tcW w:w="7086" w:type="dxa"/>
            <w:gridSpan w:val="5"/>
            <w:tcBorders>
              <w:top w:val="single" w:sz="12" w:space="0" w:color="auto"/>
              <w:bottom w:val="single" w:sz="4" w:space="0" w:color="auto"/>
            </w:tcBorders>
          </w:tcPr>
          <w:p w:rsidR="004F2622" w:rsidRPr="00EB0D49" w:rsidRDefault="002E4BDC" w:rsidP="004F2622">
            <w:pPr>
              <w:pStyle w:val="Tabletext"/>
              <w:keepNext/>
              <w:rPr>
                <w:b/>
              </w:rPr>
            </w:pPr>
            <w:r w:rsidRPr="00EB0D49">
              <w:rPr>
                <w:b/>
              </w:rPr>
              <w:t>Part 3</w:t>
            </w:r>
            <w:r w:rsidR="00A4706B">
              <w:rPr>
                <w:b/>
              </w:rPr>
              <w:noBreakHyphen/>
            </w:r>
            <w:r w:rsidR="004F2622" w:rsidRPr="00EB0D49">
              <w:rPr>
                <w:b/>
              </w:rPr>
              <w:t>1—General protections</w:t>
            </w:r>
          </w:p>
        </w:tc>
      </w:tr>
      <w:tr w:rsidR="004F2622" w:rsidRPr="00EB0D49" w:rsidTr="00390CE2">
        <w:trPr>
          <w:cantSplit/>
        </w:trPr>
        <w:tc>
          <w:tcPr>
            <w:tcW w:w="639" w:type="dxa"/>
            <w:tcBorders>
              <w:top w:val="single" w:sz="4" w:space="0" w:color="auto"/>
              <w:bottom w:val="single" w:sz="2" w:space="0" w:color="auto"/>
            </w:tcBorders>
          </w:tcPr>
          <w:p w:rsidR="004F2622" w:rsidRPr="00EB0D49" w:rsidRDefault="004F2622" w:rsidP="004F2622">
            <w:pPr>
              <w:pStyle w:val="Tabletext"/>
            </w:pPr>
            <w:r w:rsidRPr="00EB0D49">
              <w:t>11</w:t>
            </w:r>
          </w:p>
        </w:tc>
        <w:tc>
          <w:tcPr>
            <w:tcW w:w="1336" w:type="dxa"/>
            <w:tcBorders>
              <w:top w:val="single" w:sz="4" w:space="0" w:color="auto"/>
              <w:bottom w:val="single" w:sz="2" w:space="0" w:color="auto"/>
            </w:tcBorders>
          </w:tcPr>
          <w:p w:rsidR="004F2622" w:rsidRPr="00EB0D49" w:rsidRDefault="004F2622" w:rsidP="004F2622">
            <w:pPr>
              <w:pStyle w:val="Tabletext"/>
            </w:pPr>
            <w:r w:rsidRPr="00EB0D49">
              <w:t>340(1)</w:t>
            </w:r>
            <w:r w:rsidRPr="00EB0D49">
              <w:br/>
              <w:t>340(2)</w:t>
            </w:r>
            <w:r w:rsidRPr="00EB0D49">
              <w:br/>
              <w:t>343(1)</w:t>
            </w:r>
            <w:r w:rsidRPr="00EB0D49">
              <w:br/>
              <w:t>344</w:t>
            </w:r>
            <w:r w:rsidRPr="00EB0D49">
              <w:br/>
              <w:t>345(1)</w:t>
            </w:r>
            <w:r w:rsidRPr="00EB0D49">
              <w:br/>
              <w:t>346</w:t>
            </w:r>
            <w:r w:rsidRPr="00EB0D49">
              <w:br/>
              <w:t>348</w:t>
            </w:r>
            <w:r w:rsidRPr="00EB0D49">
              <w:br/>
              <w:t>349(1)</w:t>
            </w:r>
            <w:r w:rsidRPr="00EB0D49">
              <w:br/>
              <w:t>350(1)</w:t>
            </w:r>
            <w:r w:rsidRPr="00EB0D49">
              <w:br/>
              <w:t>350(2)</w:t>
            </w:r>
            <w:r w:rsidRPr="00EB0D49">
              <w:br/>
              <w:t>351(1)</w:t>
            </w:r>
            <w:r w:rsidRPr="00EB0D49">
              <w:br/>
              <w:t>352</w:t>
            </w:r>
            <w:r w:rsidRPr="00EB0D49">
              <w:br/>
              <w:t>353(1)</w:t>
            </w:r>
            <w:r w:rsidRPr="00EB0D49">
              <w:br/>
              <w:t>354(1)</w:t>
            </w:r>
            <w:r w:rsidRPr="00EB0D49">
              <w:br/>
              <w:t>355</w:t>
            </w:r>
            <w:r w:rsidRPr="00EB0D49">
              <w:br/>
              <w:t>357(1)</w:t>
            </w:r>
            <w:r w:rsidRPr="00EB0D49">
              <w:br/>
              <w:t>358</w:t>
            </w:r>
            <w:r w:rsidRPr="00EB0D49">
              <w:br/>
              <w:t>359</w:t>
            </w:r>
            <w:r w:rsidRPr="00EB0D49">
              <w:br/>
              <w:t>369(3)</w:t>
            </w:r>
          </w:p>
        </w:tc>
        <w:tc>
          <w:tcPr>
            <w:tcW w:w="1980" w:type="dxa"/>
            <w:tcBorders>
              <w:top w:val="single" w:sz="4" w:space="0" w:color="auto"/>
              <w:bottom w:val="single" w:sz="2" w:space="0" w:color="auto"/>
            </w:tcBorders>
          </w:tcPr>
          <w:p w:rsidR="004F2622" w:rsidRPr="00EB0D49" w:rsidRDefault="004F2622" w:rsidP="004F2622">
            <w:pPr>
              <w:pStyle w:val="Tablea"/>
            </w:pPr>
            <w:r w:rsidRPr="00EB0D49">
              <w:t>(a) a person affected by the contravention;</w:t>
            </w:r>
          </w:p>
          <w:p w:rsidR="004F2622" w:rsidRPr="00EB0D49" w:rsidRDefault="004F2622" w:rsidP="004F2622">
            <w:pPr>
              <w:pStyle w:val="Tablea"/>
            </w:pPr>
            <w:r w:rsidRPr="00EB0D49">
              <w:t>(b) an industrial association;</w:t>
            </w:r>
          </w:p>
          <w:p w:rsidR="004F2622" w:rsidRPr="00EB0D49" w:rsidRDefault="004F2622" w:rsidP="004F2622">
            <w:pPr>
              <w:pStyle w:val="Tablea"/>
            </w:pPr>
            <w:r w:rsidRPr="00EB0D49">
              <w:t>(c) an inspector</w:t>
            </w:r>
          </w:p>
        </w:tc>
        <w:tc>
          <w:tcPr>
            <w:tcW w:w="1710" w:type="dxa"/>
            <w:tcBorders>
              <w:top w:val="single" w:sz="4"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2"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4" w:space="0" w:color="auto"/>
              <w:bottom w:val="single" w:sz="12" w:space="0" w:color="auto"/>
            </w:tcBorders>
          </w:tcPr>
          <w:p w:rsidR="004F2622" w:rsidRPr="00EB0D49" w:rsidRDefault="004F2622" w:rsidP="004F2622">
            <w:pPr>
              <w:pStyle w:val="Tabletext"/>
            </w:pPr>
            <w:r w:rsidRPr="00EB0D49">
              <w:lastRenderedPageBreak/>
              <w:t>12</w:t>
            </w:r>
          </w:p>
        </w:tc>
        <w:tc>
          <w:tcPr>
            <w:tcW w:w="1336" w:type="dxa"/>
            <w:tcBorders>
              <w:top w:val="single" w:sz="4" w:space="0" w:color="auto"/>
              <w:bottom w:val="single" w:sz="12" w:space="0" w:color="auto"/>
            </w:tcBorders>
          </w:tcPr>
          <w:p w:rsidR="004F2622" w:rsidRPr="00EB0D49" w:rsidRDefault="004F2622" w:rsidP="004F2622">
            <w:pPr>
              <w:pStyle w:val="Tabletext"/>
            </w:pPr>
            <w:r w:rsidRPr="00EB0D49">
              <w:t>378</w:t>
            </w:r>
          </w:p>
        </w:tc>
        <w:tc>
          <w:tcPr>
            <w:tcW w:w="1980" w:type="dxa"/>
            <w:tcBorders>
              <w:top w:val="single" w:sz="4" w:space="0" w:color="auto"/>
              <w:bottom w:val="single" w:sz="12" w:space="0" w:color="auto"/>
            </w:tcBorders>
          </w:tcPr>
          <w:p w:rsidR="004F2622" w:rsidRPr="00EB0D49" w:rsidRDefault="004F2622" w:rsidP="004F2622">
            <w:pPr>
              <w:pStyle w:val="Tablea"/>
            </w:pPr>
            <w:r w:rsidRPr="00EB0D49">
              <w:t>(a) a person to whom the costs are payable;</w:t>
            </w:r>
          </w:p>
          <w:p w:rsidR="004F2622" w:rsidRPr="00EB0D49" w:rsidRDefault="004F2622" w:rsidP="004F2622">
            <w:pPr>
              <w:pStyle w:val="Tablea"/>
            </w:pPr>
            <w:r w:rsidRPr="00EB0D49">
              <w:t>(b) an industrial association;</w:t>
            </w:r>
          </w:p>
          <w:p w:rsidR="004F2622" w:rsidRPr="00EB0D49" w:rsidRDefault="004F2622" w:rsidP="004F2622">
            <w:pPr>
              <w:pStyle w:val="Tablea"/>
            </w:pPr>
            <w:r w:rsidRPr="00EB0D49">
              <w:t>(c) an inspector</w:t>
            </w:r>
          </w:p>
        </w:tc>
        <w:tc>
          <w:tcPr>
            <w:tcW w:w="1710" w:type="dxa"/>
            <w:tcBorders>
              <w:top w:val="single" w:sz="4"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12" w:space="0" w:color="auto"/>
            </w:tcBorders>
          </w:tcPr>
          <w:p w:rsidR="004F2622" w:rsidRPr="00EB0D49" w:rsidRDefault="004F2622" w:rsidP="004F2622">
            <w:pPr>
              <w:pStyle w:val="Tabletext"/>
            </w:pPr>
            <w:r w:rsidRPr="00EB0D49">
              <w:t>60 penalty units</w:t>
            </w:r>
          </w:p>
        </w:tc>
      </w:tr>
      <w:tr w:rsidR="004F2622" w:rsidRPr="00EB0D49" w:rsidTr="005D3C0B">
        <w:trPr>
          <w:cantSplit/>
        </w:trPr>
        <w:tc>
          <w:tcPr>
            <w:tcW w:w="7086" w:type="dxa"/>
            <w:gridSpan w:val="5"/>
            <w:tcBorders>
              <w:top w:val="single" w:sz="12" w:space="0" w:color="auto"/>
              <w:bottom w:val="single" w:sz="4" w:space="0" w:color="auto"/>
            </w:tcBorders>
          </w:tcPr>
          <w:p w:rsidR="004F2622" w:rsidRPr="00EB0D49" w:rsidRDefault="002E4BDC" w:rsidP="004F2622">
            <w:pPr>
              <w:pStyle w:val="Tabletext"/>
              <w:keepNext/>
              <w:rPr>
                <w:b/>
              </w:rPr>
            </w:pPr>
            <w:r w:rsidRPr="00EB0D49">
              <w:rPr>
                <w:b/>
              </w:rPr>
              <w:t>Part 3</w:t>
            </w:r>
            <w:r w:rsidR="00A4706B">
              <w:rPr>
                <w:b/>
              </w:rPr>
              <w:noBreakHyphen/>
            </w:r>
            <w:r w:rsidR="004F2622" w:rsidRPr="00EB0D49">
              <w:rPr>
                <w:b/>
              </w:rPr>
              <w:t>2—Unfair dismissal</w:t>
            </w:r>
          </w:p>
        </w:tc>
      </w:tr>
      <w:tr w:rsidR="004F2622" w:rsidRPr="00EB0D49" w:rsidTr="00390CE2">
        <w:trPr>
          <w:cantSplit/>
        </w:trPr>
        <w:tc>
          <w:tcPr>
            <w:tcW w:w="639"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t>13</w:t>
            </w:r>
          </w:p>
        </w:tc>
        <w:tc>
          <w:tcPr>
            <w:tcW w:w="1336"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t>405</w:t>
            </w:r>
          </w:p>
        </w:tc>
        <w:tc>
          <w:tcPr>
            <w:tcW w:w="1980" w:type="dxa"/>
            <w:tcBorders>
              <w:top w:val="single" w:sz="4" w:space="0" w:color="auto"/>
              <w:bottom w:val="single" w:sz="12" w:space="0" w:color="auto"/>
            </w:tcBorders>
            <w:shd w:val="clear" w:color="auto" w:fill="auto"/>
          </w:tcPr>
          <w:p w:rsidR="004F2622" w:rsidRPr="00EB0D49" w:rsidRDefault="004F2622" w:rsidP="004F2622">
            <w:pPr>
              <w:pStyle w:val="Tablea"/>
            </w:pPr>
            <w:r w:rsidRPr="00EB0D49">
              <w:t>(a) a person affected by the contravention;</w:t>
            </w:r>
          </w:p>
          <w:p w:rsidR="004F2622" w:rsidRPr="00EB0D49" w:rsidRDefault="004F2622" w:rsidP="004F2622">
            <w:pPr>
              <w:pStyle w:val="Tablea"/>
            </w:pPr>
            <w:r w:rsidRPr="00EB0D49">
              <w:t>(b) an employee organisation;</w:t>
            </w:r>
          </w:p>
          <w:p w:rsidR="004F2622" w:rsidRPr="00EB0D49" w:rsidRDefault="004F2622" w:rsidP="004F2622">
            <w:pPr>
              <w:pStyle w:val="Tablea"/>
            </w:pPr>
            <w:r w:rsidRPr="00EB0D49">
              <w:t>(c) an employer organisation;</w:t>
            </w:r>
          </w:p>
          <w:p w:rsidR="004F2622" w:rsidRPr="00EB0D49" w:rsidRDefault="004F2622" w:rsidP="004F2622">
            <w:pPr>
              <w:pStyle w:val="Tablea"/>
            </w:pPr>
            <w:r w:rsidRPr="00EB0D49">
              <w:t>(d) an inspector</w:t>
            </w:r>
          </w:p>
        </w:tc>
        <w:tc>
          <w:tcPr>
            <w:tcW w:w="1710" w:type="dxa"/>
            <w:tcBorders>
              <w:top w:val="single" w:sz="4" w:space="0" w:color="auto"/>
              <w:bottom w:val="single" w:sz="12"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shd w:val="clear" w:color="auto" w:fill="auto"/>
          </w:tcPr>
          <w:p w:rsidR="004F2622" w:rsidRPr="00EB0D49" w:rsidRDefault="004F2622" w:rsidP="004F2622">
            <w:pPr>
              <w:pStyle w:val="Tabletext"/>
            </w:pPr>
            <w:r w:rsidRPr="00EB0D49">
              <w:t>60 penalty units</w:t>
            </w:r>
          </w:p>
        </w:tc>
      </w:tr>
      <w:tr w:rsidR="004F2622" w:rsidRPr="00EB0D49" w:rsidTr="00C130F4">
        <w:trPr>
          <w:cantSplit/>
        </w:trPr>
        <w:tc>
          <w:tcPr>
            <w:tcW w:w="7086" w:type="dxa"/>
            <w:gridSpan w:val="5"/>
            <w:tcBorders>
              <w:top w:val="single" w:sz="12" w:space="0" w:color="auto"/>
              <w:bottom w:val="single" w:sz="4" w:space="0" w:color="auto"/>
            </w:tcBorders>
          </w:tcPr>
          <w:p w:rsidR="004F2622" w:rsidRPr="00EB0D49" w:rsidRDefault="002E4BDC" w:rsidP="004F2622">
            <w:pPr>
              <w:pStyle w:val="Tabletext"/>
              <w:keepNext/>
              <w:rPr>
                <w:b/>
              </w:rPr>
            </w:pPr>
            <w:r w:rsidRPr="00EB0D49">
              <w:rPr>
                <w:b/>
              </w:rPr>
              <w:t>Part 3</w:t>
            </w:r>
            <w:r w:rsidR="00A4706B">
              <w:rPr>
                <w:b/>
              </w:rPr>
              <w:noBreakHyphen/>
            </w:r>
            <w:r w:rsidR="004F2622" w:rsidRPr="00EB0D49">
              <w:rPr>
                <w:b/>
              </w:rPr>
              <w:t>3—Industrial action</w:t>
            </w:r>
          </w:p>
        </w:tc>
      </w:tr>
      <w:tr w:rsidR="004F2622" w:rsidRPr="00EB0D49" w:rsidTr="00390CE2">
        <w:trPr>
          <w:cantSplit/>
        </w:trPr>
        <w:tc>
          <w:tcPr>
            <w:tcW w:w="639" w:type="dxa"/>
            <w:tcBorders>
              <w:top w:val="single" w:sz="4" w:space="0" w:color="auto"/>
              <w:bottom w:val="single" w:sz="2" w:space="0" w:color="auto"/>
            </w:tcBorders>
          </w:tcPr>
          <w:p w:rsidR="004F2622" w:rsidRPr="00EB0D49" w:rsidRDefault="004F2622" w:rsidP="004F2622">
            <w:pPr>
              <w:pStyle w:val="Tabletext"/>
            </w:pPr>
            <w:r w:rsidRPr="00EB0D49">
              <w:t>14</w:t>
            </w:r>
          </w:p>
        </w:tc>
        <w:tc>
          <w:tcPr>
            <w:tcW w:w="1336" w:type="dxa"/>
            <w:tcBorders>
              <w:top w:val="single" w:sz="4" w:space="0" w:color="auto"/>
              <w:bottom w:val="single" w:sz="2" w:space="0" w:color="auto"/>
            </w:tcBorders>
          </w:tcPr>
          <w:p w:rsidR="004F2622" w:rsidRPr="00EB0D49" w:rsidRDefault="004F2622" w:rsidP="004F2622">
            <w:pPr>
              <w:pStyle w:val="Tabletext"/>
            </w:pPr>
            <w:r w:rsidRPr="00EB0D49">
              <w:t>417(1)</w:t>
            </w:r>
          </w:p>
        </w:tc>
        <w:tc>
          <w:tcPr>
            <w:tcW w:w="1980" w:type="dxa"/>
            <w:tcBorders>
              <w:top w:val="single" w:sz="4" w:space="0" w:color="auto"/>
              <w:bottom w:val="single" w:sz="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employer;</w:t>
            </w:r>
          </w:p>
          <w:p w:rsidR="004F2622" w:rsidRPr="00EB0D49" w:rsidRDefault="004F2622" w:rsidP="004F2622">
            <w:pPr>
              <w:pStyle w:val="Tablea"/>
            </w:pPr>
            <w:r w:rsidRPr="00EB0D49">
              <w:t>(c) an employee organisation covered by the enterprise agreement or workplace determination concerned;</w:t>
            </w:r>
          </w:p>
          <w:p w:rsidR="004F2622" w:rsidRPr="00EB0D49" w:rsidRDefault="004F2622" w:rsidP="004F2622">
            <w:pPr>
              <w:pStyle w:val="Tablea"/>
            </w:pPr>
            <w:r w:rsidRPr="00EB0D49">
              <w:t>(d) a person affected by the industrial action;</w:t>
            </w:r>
          </w:p>
          <w:p w:rsidR="004F2622" w:rsidRPr="00EB0D49" w:rsidRDefault="004F2622" w:rsidP="004F2622">
            <w:pPr>
              <w:pStyle w:val="Tablea"/>
            </w:pPr>
            <w:r w:rsidRPr="00EB0D49">
              <w:t>(e) an inspector</w:t>
            </w:r>
          </w:p>
        </w:tc>
        <w:tc>
          <w:tcPr>
            <w:tcW w:w="1710" w:type="dxa"/>
            <w:tcBorders>
              <w:top w:val="single" w:sz="4"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2"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2" w:space="0" w:color="auto"/>
              <w:bottom w:val="single" w:sz="2" w:space="0" w:color="auto"/>
            </w:tcBorders>
          </w:tcPr>
          <w:p w:rsidR="004F2622" w:rsidRPr="00EB0D49" w:rsidRDefault="004F2622" w:rsidP="004F2622">
            <w:pPr>
              <w:pStyle w:val="Tabletext"/>
            </w:pPr>
            <w:r w:rsidRPr="00EB0D49">
              <w:lastRenderedPageBreak/>
              <w:t>15</w:t>
            </w:r>
          </w:p>
        </w:tc>
        <w:tc>
          <w:tcPr>
            <w:tcW w:w="1336" w:type="dxa"/>
            <w:tcBorders>
              <w:top w:val="single" w:sz="2" w:space="0" w:color="auto"/>
              <w:bottom w:val="single" w:sz="2" w:space="0" w:color="auto"/>
            </w:tcBorders>
          </w:tcPr>
          <w:p w:rsidR="004F2622" w:rsidRPr="00EB0D49" w:rsidRDefault="004F2622" w:rsidP="004F2622">
            <w:pPr>
              <w:pStyle w:val="Tabletext"/>
            </w:pPr>
            <w:r w:rsidRPr="00EB0D49">
              <w:t>421(1)</w:t>
            </w:r>
          </w:p>
        </w:tc>
        <w:tc>
          <w:tcPr>
            <w:tcW w:w="1980" w:type="dxa"/>
            <w:tcBorders>
              <w:top w:val="single" w:sz="2" w:space="0" w:color="auto"/>
              <w:bottom w:val="single" w:sz="2" w:space="0" w:color="auto"/>
            </w:tcBorders>
          </w:tcPr>
          <w:p w:rsidR="004F2622" w:rsidRPr="00EB0D49" w:rsidRDefault="004F2622" w:rsidP="004F2622">
            <w:pPr>
              <w:pStyle w:val="Tablea"/>
            </w:pPr>
            <w:r w:rsidRPr="00EB0D49">
              <w:t>(a) a person affected by the contravention;</w:t>
            </w:r>
          </w:p>
          <w:p w:rsidR="004F2622" w:rsidRPr="00EB0D49" w:rsidRDefault="004F2622" w:rsidP="004F2622">
            <w:pPr>
              <w:pStyle w:val="Tablea"/>
            </w:pPr>
            <w:r w:rsidRPr="00EB0D49">
              <w:t>(b) an inspector</w:t>
            </w:r>
          </w:p>
        </w:tc>
        <w:tc>
          <w:tcPr>
            <w:tcW w:w="1710" w:type="dxa"/>
            <w:tcBorders>
              <w:top w:val="single" w:sz="2"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2"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2" w:space="0" w:color="auto"/>
              <w:bottom w:val="single" w:sz="2" w:space="0" w:color="auto"/>
            </w:tcBorders>
          </w:tcPr>
          <w:p w:rsidR="004F2622" w:rsidRPr="00EB0D49" w:rsidRDefault="004F2622" w:rsidP="004F2622">
            <w:pPr>
              <w:pStyle w:val="Tabletext"/>
            </w:pPr>
            <w:r w:rsidRPr="00EB0D49">
              <w:t>16</w:t>
            </w:r>
          </w:p>
        </w:tc>
        <w:tc>
          <w:tcPr>
            <w:tcW w:w="1336" w:type="dxa"/>
            <w:tcBorders>
              <w:top w:val="single" w:sz="2" w:space="0" w:color="auto"/>
              <w:bottom w:val="single" w:sz="2" w:space="0" w:color="auto"/>
            </w:tcBorders>
          </w:tcPr>
          <w:p w:rsidR="004F2622" w:rsidRPr="00EB0D49" w:rsidRDefault="004F2622" w:rsidP="004F2622">
            <w:pPr>
              <w:pStyle w:val="Tabletext"/>
            </w:pPr>
            <w:r w:rsidRPr="00EB0D49">
              <w:t>434</w:t>
            </w:r>
          </w:p>
        </w:tc>
        <w:tc>
          <w:tcPr>
            <w:tcW w:w="1980" w:type="dxa"/>
            <w:tcBorders>
              <w:top w:val="single" w:sz="2" w:space="0" w:color="auto"/>
              <w:bottom w:val="single" w:sz="2" w:space="0" w:color="auto"/>
            </w:tcBorders>
          </w:tcPr>
          <w:p w:rsidR="004F2622" w:rsidRPr="00EB0D49" w:rsidRDefault="004F2622" w:rsidP="004F2622">
            <w:pPr>
              <w:pStyle w:val="Tabletext"/>
            </w:pPr>
            <w:r w:rsidRPr="00EB0D49">
              <w:t>an inspector</w:t>
            </w:r>
          </w:p>
        </w:tc>
        <w:tc>
          <w:tcPr>
            <w:tcW w:w="1710" w:type="dxa"/>
            <w:tcBorders>
              <w:top w:val="single" w:sz="2" w:space="0" w:color="auto"/>
              <w:bottom w:val="single" w:sz="2" w:space="0" w:color="auto"/>
            </w:tcBorders>
          </w:tcPr>
          <w:p w:rsidR="004F2622" w:rsidRPr="00EB0D49" w:rsidRDefault="004F2622" w:rsidP="004F2622">
            <w:pPr>
              <w:pStyle w:val="Tabletext"/>
            </w:pPr>
            <w:r w:rsidRPr="00EB0D49">
              <w:t>the Federal Court</w:t>
            </w:r>
          </w:p>
        </w:tc>
        <w:tc>
          <w:tcPr>
            <w:tcW w:w="1421" w:type="dxa"/>
            <w:tcBorders>
              <w:top w:val="single" w:sz="2" w:space="0" w:color="auto"/>
              <w:bottom w:val="single" w:sz="2"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17</w:t>
            </w:r>
          </w:p>
        </w:tc>
        <w:tc>
          <w:tcPr>
            <w:tcW w:w="1336"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458(2)</w:t>
            </w:r>
          </w:p>
        </w:tc>
        <w:tc>
          <w:tcPr>
            <w:tcW w:w="1980" w:type="dxa"/>
            <w:tcBorders>
              <w:top w:val="single" w:sz="2" w:space="0" w:color="auto"/>
              <w:bottom w:val="single" w:sz="4" w:space="0" w:color="auto"/>
            </w:tcBorders>
            <w:shd w:val="clear" w:color="auto" w:fill="auto"/>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employer;</w:t>
            </w:r>
          </w:p>
          <w:p w:rsidR="004F2622" w:rsidRPr="00EB0D49" w:rsidRDefault="004F2622" w:rsidP="004F2622">
            <w:pPr>
              <w:pStyle w:val="Tablea"/>
            </w:pPr>
            <w:r w:rsidRPr="00EB0D49">
              <w:t>(c) an applicant for the protected action ballot order;</w:t>
            </w:r>
          </w:p>
          <w:p w:rsidR="004F2622" w:rsidRPr="00EB0D49" w:rsidRDefault="004F2622" w:rsidP="004F2622">
            <w:pPr>
              <w:pStyle w:val="Tablea"/>
            </w:pPr>
            <w:r w:rsidRPr="00EB0D49">
              <w:t>(d) an inspector</w:t>
            </w:r>
          </w:p>
        </w:tc>
        <w:tc>
          <w:tcPr>
            <w:tcW w:w="1710" w:type="dxa"/>
            <w:tcBorders>
              <w:top w:val="single" w:sz="2" w:space="0" w:color="auto"/>
              <w:bottom w:val="single" w:sz="4"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30 penalty units</w:t>
            </w:r>
          </w:p>
        </w:tc>
      </w:tr>
      <w:tr w:rsidR="004F2622" w:rsidRPr="00EB0D49" w:rsidTr="00390CE2">
        <w:trPr>
          <w:cantSplit/>
        </w:trPr>
        <w:tc>
          <w:tcPr>
            <w:tcW w:w="639" w:type="dxa"/>
            <w:tcBorders>
              <w:top w:val="single" w:sz="4" w:space="0" w:color="auto"/>
              <w:bottom w:val="single" w:sz="2" w:space="0" w:color="auto"/>
            </w:tcBorders>
          </w:tcPr>
          <w:p w:rsidR="004F2622" w:rsidRPr="00EB0D49" w:rsidRDefault="004F2622" w:rsidP="004F2622">
            <w:pPr>
              <w:pStyle w:val="Tabletext"/>
            </w:pPr>
            <w:r w:rsidRPr="00EB0D49">
              <w:t>18</w:t>
            </w:r>
          </w:p>
        </w:tc>
        <w:tc>
          <w:tcPr>
            <w:tcW w:w="1336" w:type="dxa"/>
            <w:tcBorders>
              <w:top w:val="single" w:sz="4" w:space="0" w:color="auto"/>
              <w:bottom w:val="single" w:sz="2" w:space="0" w:color="auto"/>
            </w:tcBorders>
          </w:tcPr>
          <w:p w:rsidR="004F2622" w:rsidRPr="00EB0D49" w:rsidRDefault="004F2622" w:rsidP="004F2622">
            <w:pPr>
              <w:pStyle w:val="Tabletext"/>
            </w:pPr>
            <w:r w:rsidRPr="00EB0D49">
              <w:t>462(1)</w:t>
            </w:r>
            <w:r w:rsidRPr="00EB0D49">
              <w:br/>
              <w:t>462(3)</w:t>
            </w:r>
          </w:p>
        </w:tc>
        <w:tc>
          <w:tcPr>
            <w:tcW w:w="1980" w:type="dxa"/>
            <w:tcBorders>
              <w:top w:val="single" w:sz="4" w:space="0" w:color="auto"/>
              <w:bottom w:val="single" w:sz="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employer;</w:t>
            </w:r>
          </w:p>
          <w:p w:rsidR="004F2622" w:rsidRPr="00EB0D49" w:rsidRDefault="004F2622" w:rsidP="004F2622">
            <w:pPr>
              <w:pStyle w:val="Tablea"/>
            </w:pPr>
            <w:r w:rsidRPr="00EB0D49">
              <w:t>(c) an applicant for the protected action ballot order;</w:t>
            </w:r>
          </w:p>
          <w:p w:rsidR="004F2622" w:rsidRPr="00EB0D49" w:rsidRDefault="004F2622" w:rsidP="004F2622">
            <w:pPr>
              <w:pStyle w:val="Tablea"/>
            </w:pPr>
            <w:r w:rsidRPr="00EB0D49">
              <w:t>(d) the protected action ballot agent;</w:t>
            </w:r>
          </w:p>
          <w:p w:rsidR="004F2622" w:rsidRPr="00EB0D49" w:rsidRDefault="004F2622" w:rsidP="004F2622">
            <w:pPr>
              <w:pStyle w:val="Tablea"/>
            </w:pPr>
            <w:r w:rsidRPr="00EB0D49">
              <w:t>(e) an inspector</w:t>
            </w:r>
          </w:p>
        </w:tc>
        <w:tc>
          <w:tcPr>
            <w:tcW w:w="1710" w:type="dxa"/>
            <w:tcBorders>
              <w:top w:val="single" w:sz="4"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2" w:space="0" w:color="auto"/>
            </w:tcBorders>
          </w:tcPr>
          <w:p w:rsidR="004F2622" w:rsidRPr="00EB0D49" w:rsidRDefault="004F2622" w:rsidP="004F2622">
            <w:pPr>
              <w:pStyle w:val="Tabletext"/>
            </w:pPr>
            <w:r w:rsidRPr="00EB0D49">
              <w:t>30 penalty units</w:t>
            </w:r>
          </w:p>
        </w:tc>
      </w:tr>
      <w:tr w:rsidR="004F2622" w:rsidRPr="00EB0D49" w:rsidTr="00390CE2">
        <w:trPr>
          <w:cantSplit/>
        </w:trPr>
        <w:tc>
          <w:tcPr>
            <w:tcW w:w="639" w:type="dxa"/>
            <w:tcBorders>
              <w:top w:val="single" w:sz="2" w:space="0" w:color="auto"/>
              <w:bottom w:val="single" w:sz="2" w:space="0" w:color="auto"/>
            </w:tcBorders>
          </w:tcPr>
          <w:p w:rsidR="004F2622" w:rsidRPr="00EB0D49" w:rsidRDefault="004F2622" w:rsidP="004F2622">
            <w:pPr>
              <w:pStyle w:val="Tabletext"/>
            </w:pPr>
            <w:r w:rsidRPr="00EB0D49">
              <w:lastRenderedPageBreak/>
              <w:t>19</w:t>
            </w:r>
          </w:p>
        </w:tc>
        <w:tc>
          <w:tcPr>
            <w:tcW w:w="1336" w:type="dxa"/>
            <w:tcBorders>
              <w:top w:val="single" w:sz="2" w:space="0" w:color="auto"/>
              <w:bottom w:val="single" w:sz="2" w:space="0" w:color="auto"/>
            </w:tcBorders>
          </w:tcPr>
          <w:p w:rsidR="004F2622" w:rsidRPr="00EB0D49" w:rsidRDefault="004F2622" w:rsidP="004F2622">
            <w:pPr>
              <w:pStyle w:val="Tabletext"/>
            </w:pPr>
            <w:r w:rsidRPr="00EB0D49">
              <w:t>463(1)</w:t>
            </w:r>
            <w:r w:rsidRPr="00EB0D49">
              <w:br/>
              <w:t>463(2)</w:t>
            </w:r>
          </w:p>
        </w:tc>
        <w:tc>
          <w:tcPr>
            <w:tcW w:w="1980" w:type="dxa"/>
            <w:tcBorders>
              <w:top w:val="single" w:sz="2" w:space="0" w:color="auto"/>
              <w:bottom w:val="single" w:sz="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employer;</w:t>
            </w:r>
          </w:p>
          <w:p w:rsidR="004F2622" w:rsidRPr="00EB0D49" w:rsidRDefault="004F2622" w:rsidP="004F2622">
            <w:pPr>
              <w:pStyle w:val="Tablea"/>
            </w:pPr>
            <w:r w:rsidRPr="00EB0D49">
              <w:t>(c) an applicant for the protected action ballot order;</w:t>
            </w:r>
          </w:p>
          <w:p w:rsidR="004F2622" w:rsidRPr="00EB0D49" w:rsidRDefault="004F2622" w:rsidP="004F2622">
            <w:pPr>
              <w:pStyle w:val="Tablea"/>
            </w:pPr>
            <w:r w:rsidRPr="00EB0D49">
              <w:t>(d) the protected action ballot agent;</w:t>
            </w:r>
          </w:p>
          <w:p w:rsidR="004F2622" w:rsidRPr="00EB0D49" w:rsidRDefault="004F2622" w:rsidP="004F2622">
            <w:pPr>
              <w:pStyle w:val="Tablea"/>
            </w:pPr>
            <w:r w:rsidRPr="00EB0D49">
              <w:t>(e) an inspector</w:t>
            </w:r>
          </w:p>
        </w:tc>
        <w:tc>
          <w:tcPr>
            <w:tcW w:w="1710" w:type="dxa"/>
            <w:tcBorders>
              <w:top w:val="single" w:sz="2"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2"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2" w:space="0" w:color="auto"/>
              <w:bottom w:val="single" w:sz="2" w:space="0" w:color="auto"/>
            </w:tcBorders>
          </w:tcPr>
          <w:p w:rsidR="004F2622" w:rsidRPr="00EB0D49" w:rsidRDefault="004F2622" w:rsidP="004F2622">
            <w:pPr>
              <w:pStyle w:val="Tabletext"/>
            </w:pPr>
            <w:r w:rsidRPr="00EB0D49">
              <w:t>20</w:t>
            </w:r>
          </w:p>
        </w:tc>
        <w:tc>
          <w:tcPr>
            <w:tcW w:w="1336" w:type="dxa"/>
            <w:tcBorders>
              <w:top w:val="single" w:sz="2" w:space="0" w:color="auto"/>
              <w:bottom w:val="single" w:sz="2" w:space="0" w:color="auto"/>
            </w:tcBorders>
          </w:tcPr>
          <w:p w:rsidR="004F2622" w:rsidRPr="00EB0D49" w:rsidRDefault="004F2622" w:rsidP="004F2622">
            <w:pPr>
              <w:pStyle w:val="Tabletext"/>
            </w:pPr>
            <w:r w:rsidRPr="00EB0D49">
              <w:t>467(1)</w:t>
            </w:r>
          </w:p>
        </w:tc>
        <w:tc>
          <w:tcPr>
            <w:tcW w:w="1980" w:type="dxa"/>
            <w:tcBorders>
              <w:top w:val="single" w:sz="2" w:space="0" w:color="auto"/>
              <w:bottom w:val="single" w:sz="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employer;</w:t>
            </w:r>
          </w:p>
          <w:p w:rsidR="004F2622" w:rsidRPr="00EB0D49" w:rsidRDefault="004F2622" w:rsidP="004F2622">
            <w:pPr>
              <w:pStyle w:val="Tablea"/>
            </w:pPr>
            <w:r w:rsidRPr="00EB0D49">
              <w:t>(c) an applicant for the protected action ballot order;</w:t>
            </w:r>
          </w:p>
          <w:p w:rsidR="004F2622" w:rsidRPr="00EB0D49" w:rsidRDefault="004F2622" w:rsidP="004F2622">
            <w:pPr>
              <w:pStyle w:val="Tablea"/>
            </w:pPr>
            <w:r w:rsidRPr="00EB0D49">
              <w:t>(d) the protected action ballot agent;</w:t>
            </w:r>
          </w:p>
          <w:p w:rsidR="004F2622" w:rsidRPr="00EB0D49" w:rsidRDefault="004F2622" w:rsidP="004F2622">
            <w:pPr>
              <w:pStyle w:val="Tablea"/>
            </w:pPr>
            <w:r w:rsidRPr="00EB0D49">
              <w:t>(e) an inspector</w:t>
            </w:r>
          </w:p>
        </w:tc>
        <w:tc>
          <w:tcPr>
            <w:tcW w:w="1710" w:type="dxa"/>
            <w:tcBorders>
              <w:top w:val="single" w:sz="2"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2" w:space="0" w:color="auto"/>
            </w:tcBorders>
          </w:tcPr>
          <w:p w:rsidR="004F2622" w:rsidRPr="00EB0D49" w:rsidRDefault="004F2622" w:rsidP="004F2622">
            <w:pPr>
              <w:pStyle w:val="Tabletext"/>
            </w:pPr>
            <w:r w:rsidRPr="00EB0D49">
              <w:t>30 penalty units</w:t>
            </w:r>
          </w:p>
        </w:tc>
      </w:tr>
      <w:tr w:rsidR="004F2622" w:rsidRPr="00EB0D49" w:rsidTr="00390CE2">
        <w:trPr>
          <w:cantSplit/>
        </w:trPr>
        <w:tc>
          <w:tcPr>
            <w:tcW w:w="639"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21</w:t>
            </w:r>
          </w:p>
        </w:tc>
        <w:tc>
          <w:tcPr>
            <w:tcW w:w="1336"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470(1)</w:t>
            </w:r>
          </w:p>
        </w:tc>
        <w:tc>
          <w:tcPr>
            <w:tcW w:w="1980"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an inspector</w:t>
            </w:r>
          </w:p>
        </w:tc>
        <w:tc>
          <w:tcPr>
            <w:tcW w:w="1710" w:type="dxa"/>
            <w:tcBorders>
              <w:top w:val="single" w:sz="2" w:space="0" w:color="auto"/>
              <w:bottom w:val="single" w:sz="4"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4" w:space="0" w:color="auto"/>
            </w:tcBorders>
            <w:shd w:val="clear" w:color="auto" w:fill="auto"/>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4" w:space="0" w:color="auto"/>
              <w:bottom w:val="single" w:sz="6" w:space="0" w:color="auto"/>
            </w:tcBorders>
          </w:tcPr>
          <w:p w:rsidR="004F2622" w:rsidRPr="00EB0D49" w:rsidRDefault="004F2622" w:rsidP="004F2622">
            <w:pPr>
              <w:pStyle w:val="Tabletext"/>
            </w:pPr>
            <w:r w:rsidRPr="00EB0D49">
              <w:lastRenderedPageBreak/>
              <w:t>22</w:t>
            </w:r>
          </w:p>
        </w:tc>
        <w:tc>
          <w:tcPr>
            <w:tcW w:w="1336" w:type="dxa"/>
            <w:tcBorders>
              <w:top w:val="single" w:sz="4" w:space="0" w:color="auto"/>
              <w:bottom w:val="single" w:sz="6" w:space="0" w:color="auto"/>
            </w:tcBorders>
          </w:tcPr>
          <w:p w:rsidR="004F2622" w:rsidRPr="00EB0D49" w:rsidRDefault="004F2622" w:rsidP="004F2622">
            <w:pPr>
              <w:pStyle w:val="Tabletext"/>
            </w:pPr>
            <w:r w:rsidRPr="00EB0D49">
              <w:t>473(1)</w:t>
            </w:r>
            <w:r w:rsidRPr="00EB0D49">
              <w:br/>
              <w:t>473(2)</w:t>
            </w:r>
          </w:p>
        </w:tc>
        <w:tc>
          <w:tcPr>
            <w:tcW w:w="1980" w:type="dxa"/>
            <w:tcBorders>
              <w:top w:val="single" w:sz="4" w:space="0" w:color="auto"/>
              <w:bottom w:val="single" w:sz="6" w:space="0" w:color="auto"/>
            </w:tcBorders>
          </w:tcPr>
          <w:p w:rsidR="004F2622" w:rsidRPr="00EB0D49" w:rsidRDefault="004F2622" w:rsidP="004F2622">
            <w:pPr>
              <w:pStyle w:val="Tablea"/>
            </w:pPr>
            <w:r w:rsidRPr="00EB0D49">
              <w:t>(a) an employer;</w:t>
            </w:r>
          </w:p>
          <w:p w:rsidR="004F2622" w:rsidRPr="00EB0D49" w:rsidRDefault="004F2622" w:rsidP="004F2622">
            <w:pPr>
              <w:pStyle w:val="Tablea"/>
            </w:pPr>
            <w:r w:rsidRPr="00EB0D49">
              <w:t>(b) an inspector</w:t>
            </w:r>
          </w:p>
        </w:tc>
        <w:tc>
          <w:tcPr>
            <w:tcW w:w="1710" w:type="dxa"/>
            <w:tcBorders>
              <w:top w:val="single" w:sz="4" w:space="0" w:color="auto"/>
              <w:bottom w:val="single" w:sz="6"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6"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6" w:space="0" w:color="auto"/>
              <w:bottom w:val="single" w:sz="6" w:space="0" w:color="auto"/>
            </w:tcBorders>
          </w:tcPr>
          <w:p w:rsidR="004F2622" w:rsidRPr="00EB0D49" w:rsidRDefault="004F2622" w:rsidP="004F2622">
            <w:pPr>
              <w:pStyle w:val="Tabletext"/>
            </w:pPr>
            <w:r w:rsidRPr="00EB0D49">
              <w:t>23</w:t>
            </w:r>
          </w:p>
        </w:tc>
        <w:tc>
          <w:tcPr>
            <w:tcW w:w="1336" w:type="dxa"/>
            <w:tcBorders>
              <w:top w:val="single" w:sz="6" w:space="0" w:color="auto"/>
              <w:bottom w:val="single" w:sz="6" w:space="0" w:color="auto"/>
            </w:tcBorders>
          </w:tcPr>
          <w:p w:rsidR="004F2622" w:rsidRPr="00EB0D49" w:rsidRDefault="004F2622" w:rsidP="004F2622">
            <w:pPr>
              <w:pStyle w:val="Tabletext"/>
            </w:pPr>
            <w:r w:rsidRPr="00EB0D49">
              <w:t>474(1)</w:t>
            </w:r>
          </w:p>
        </w:tc>
        <w:tc>
          <w:tcPr>
            <w:tcW w:w="1980" w:type="dxa"/>
            <w:tcBorders>
              <w:top w:val="single" w:sz="6" w:space="0" w:color="auto"/>
              <w:bottom w:val="single" w:sz="6" w:space="0" w:color="auto"/>
            </w:tcBorders>
          </w:tcPr>
          <w:p w:rsidR="004F2622" w:rsidRPr="00EB0D49" w:rsidRDefault="004F2622" w:rsidP="004F2622">
            <w:pPr>
              <w:pStyle w:val="Tabletext"/>
            </w:pPr>
            <w:r w:rsidRPr="00EB0D49">
              <w:t>an inspector</w:t>
            </w:r>
          </w:p>
        </w:tc>
        <w:tc>
          <w:tcPr>
            <w:tcW w:w="1710" w:type="dxa"/>
            <w:tcBorders>
              <w:top w:val="single" w:sz="6" w:space="0" w:color="auto"/>
              <w:bottom w:val="single" w:sz="6"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6" w:space="0" w:color="auto"/>
              <w:bottom w:val="single" w:sz="6"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6" w:space="0" w:color="auto"/>
              <w:bottom w:val="single" w:sz="12" w:space="0" w:color="auto"/>
            </w:tcBorders>
          </w:tcPr>
          <w:p w:rsidR="004F2622" w:rsidRPr="00EB0D49" w:rsidRDefault="004F2622" w:rsidP="004F2622">
            <w:pPr>
              <w:pStyle w:val="Tabletext"/>
            </w:pPr>
            <w:r w:rsidRPr="00EB0D49">
              <w:t>24</w:t>
            </w:r>
          </w:p>
        </w:tc>
        <w:tc>
          <w:tcPr>
            <w:tcW w:w="1336" w:type="dxa"/>
            <w:tcBorders>
              <w:top w:val="single" w:sz="6" w:space="0" w:color="auto"/>
              <w:bottom w:val="single" w:sz="12" w:space="0" w:color="auto"/>
            </w:tcBorders>
          </w:tcPr>
          <w:p w:rsidR="004F2622" w:rsidRPr="00EB0D49" w:rsidRDefault="004F2622" w:rsidP="004F2622">
            <w:pPr>
              <w:pStyle w:val="Tabletext"/>
            </w:pPr>
            <w:r w:rsidRPr="00EB0D49">
              <w:t>475(1)</w:t>
            </w:r>
            <w:r w:rsidRPr="00EB0D49">
              <w:br/>
              <w:t>475(2)</w:t>
            </w:r>
          </w:p>
        </w:tc>
        <w:tc>
          <w:tcPr>
            <w:tcW w:w="1980" w:type="dxa"/>
            <w:tcBorders>
              <w:top w:val="single" w:sz="6" w:space="0" w:color="auto"/>
              <w:bottom w:val="single" w:sz="12" w:space="0" w:color="auto"/>
            </w:tcBorders>
          </w:tcPr>
          <w:p w:rsidR="004F2622" w:rsidRPr="00EB0D49" w:rsidRDefault="004F2622" w:rsidP="004F2622">
            <w:pPr>
              <w:pStyle w:val="Tablea"/>
            </w:pPr>
            <w:r w:rsidRPr="00EB0D49">
              <w:t>(a) an employer;</w:t>
            </w:r>
          </w:p>
          <w:p w:rsidR="004F2622" w:rsidRPr="00EB0D49" w:rsidRDefault="004F2622" w:rsidP="004F2622">
            <w:pPr>
              <w:pStyle w:val="Tablea"/>
            </w:pPr>
            <w:r w:rsidRPr="00EB0D49">
              <w:t>(b) an inspector</w:t>
            </w:r>
          </w:p>
        </w:tc>
        <w:tc>
          <w:tcPr>
            <w:tcW w:w="1710" w:type="dxa"/>
            <w:tcBorders>
              <w:top w:val="single" w:sz="6"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6" w:space="0" w:color="auto"/>
              <w:bottom w:val="single" w:sz="12" w:space="0" w:color="auto"/>
            </w:tcBorders>
          </w:tcPr>
          <w:p w:rsidR="004F2622" w:rsidRPr="00EB0D49" w:rsidRDefault="004F2622" w:rsidP="004F2622">
            <w:pPr>
              <w:pStyle w:val="Tabletext"/>
            </w:pPr>
            <w:r w:rsidRPr="00EB0D49">
              <w:t>60 penalty units</w:t>
            </w:r>
          </w:p>
        </w:tc>
      </w:tr>
      <w:tr w:rsidR="004F2622" w:rsidRPr="00EB0D49">
        <w:trPr>
          <w:cantSplit/>
        </w:trPr>
        <w:tc>
          <w:tcPr>
            <w:tcW w:w="7086" w:type="dxa"/>
            <w:gridSpan w:val="5"/>
            <w:tcBorders>
              <w:top w:val="single" w:sz="12" w:space="0" w:color="auto"/>
              <w:bottom w:val="single" w:sz="4" w:space="0" w:color="auto"/>
            </w:tcBorders>
          </w:tcPr>
          <w:p w:rsidR="004F2622" w:rsidRPr="00EB0D49" w:rsidRDefault="002E4BDC" w:rsidP="004F2622">
            <w:pPr>
              <w:pStyle w:val="Tabletext"/>
              <w:keepNext/>
              <w:rPr>
                <w:b/>
              </w:rPr>
            </w:pPr>
            <w:r w:rsidRPr="00EB0D49">
              <w:rPr>
                <w:b/>
              </w:rPr>
              <w:lastRenderedPageBreak/>
              <w:t>Part 3</w:t>
            </w:r>
            <w:r w:rsidR="00A4706B">
              <w:rPr>
                <w:b/>
              </w:rPr>
              <w:noBreakHyphen/>
            </w:r>
            <w:r w:rsidR="004F2622" w:rsidRPr="00EB0D49">
              <w:rPr>
                <w:b/>
              </w:rPr>
              <w:t>4—Right of entry</w:t>
            </w:r>
          </w:p>
        </w:tc>
      </w:tr>
      <w:tr w:rsidR="004F2622" w:rsidRPr="00EB0D49" w:rsidTr="00390CE2">
        <w:trPr>
          <w:cantSplit/>
        </w:trPr>
        <w:tc>
          <w:tcPr>
            <w:tcW w:w="639" w:type="dxa"/>
            <w:tcBorders>
              <w:top w:val="single" w:sz="4" w:space="0" w:color="auto"/>
              <w:bottom w:val="single" w:sz="2" w:space="0" w:color="auto"/>
            </w:tcBorders>
          </w:tcPr>
          <w:p w:rsidR="004F2622" w:rsidRPr="00EB0D49" w:rsidRDefault="004F2622" w:rsidP="004F2622">
            <w:pPr>
              <w:pStyle w:val="Tabletext"/>
            </w:pPr>
            <w:r w:rsidRPr="00EB0D49">
              <w:t>25</w:t>
            </w:r>
          </w:p>
        </w:tc>
        <w:tc>
          <w:tcPr>
            <w:tcW w:w="1336" w:type="dxa"/>
            <w:tcBorders>
              <w:top w:val="single" w:sz="4" w:space="0" w:color="auto"/>
              <w:bottom w:val="single" w:sz="2" w:space="0" w:color="auto"/>
            </w:tcBorders>
          </w:tcPr>
          <w:p w:rsidR="004F2622" w:rsidRPr="00EB0D49" w:rsidRDefault="004F2622" w:rsidP="004F2622">
            <w:pPr>
              <w:pStyle w:val="Tabletext"/>
            </w:pPr>
            <w:r w:rsidRPr="00EB0D49">
              <w:t>482(3)</w:t>
            </w:r>
            <w:r w:rsidRPr="00EB0D49">
              <w:br/>
              <w:t>483(4)</w:t>
            </w:r>
            <w:r w:rsidRPr="00EB0D49">
              <w:br/>
              <w:t>483B(4)</w:t>
            </w:r>
            <w:r w:rsidRPr="00EB0D49">
              <w:br/>
              <w:t>483C(5)</w:t>
            </w:r>
            <w:r w:rsidRPr="00EB0D49">
              <w:br/>
              <w:t>483D(4)</w:t>
            </w:r>
            <w:r w:rsidRPr="00EB0D49">
              <w:br/>
              <w:t>483E(5)</w:t>
            </w:r>
            <w:r w:rsidRPr="00EB0D49">
              <w:br/>
              <w:t>494(1)</w:t>
            </w:r>
            <w:r w:rsidRPr="00EB0D49">
              <w:br/>
              <w:t>495(1)</w:t>
            </w:r>
            <w:r w:rsidRPr="00EB0D49">
              <w:br/>
              <w:t>496</w:t>
            </w:r>
            <w:r w:rsidRPr="00EB0D49">
              <w:br/>
              <w:t>497</w:t>
            </w:r>
            <w:r w:rsidRPr="00EB0D49">
              <w:br/>
              <w:t>498</w:t>
            </w:r>
            <w:r w:rsidRPr="00EB0D49">
              <w:br/>
              <w:t>499</w:t>
            </w:r>
            <w:r w:rsidRPr="00EB0D49">
              <w:br/>
              <w:t>500</w:t>
            </w:r>
            <w:r w:rsidRPr="00EB0D49">
              <w:br/>
              <w:t>501</w:t>
            </w:r>
            <w:r w:rsidRPr="00EB0D49">
              <w:br/>
              <w:t>502(1)</w:t>
            </w:r>
            <w:r w:rsidRPr="00EB0D49">
              <w:br/>
              <w:t>503(1)</w:t>
            </w:r>
            <w:r w:rsidRPr="00EB0D49">
              <w:br/>
              <w:t>504</w:t>
            </w:r>
            <w:r w:rsidRPr="00EB0D49">
              <w:br/>
              <w:t>506</w:t>
            </w:r>
            <w:r w:rsidRPr="00EB0D49">
              <w:br/>
              <w:t>509</w:t>
            </w:r>
            <w:r w:rsidRPr="00EB0D49">
              <w:br/>
              <w:t>521C(3)</w:t>
            </w:r>
            <w:r w:rsidRPr="00EB0D49">
              <w:br/>
              <w:t>521D(3)</w:t>
            </w:r>
          </w:p>
        </w:tc>
        <w:tc>
          <w:tcPr>
            <w:tcW w:w="1980" w:type="dxa"/>
            <w:tcBorders>
              <w:top w:val="single" w:sz="4" w:space="0" w:color="auto"/>
              <w:bottom w:val="single" w:sz="2" w:space="0" w:color="auto"/>
            </w:tcBorders>
          </w:tcPr>
          <w:p w:rsidR="004F2622" w:rsidRPr="00EB0D49" w:rsidRDefault="004F2622" w:rsidP="004F2622">
            <w:pPr>
              <w:pStyle w:val="Tablea"/>
            </w:pPr>
            <w:r w:rsidRPr="00EB0D49">
              <w:t>(a) a person affected by the contravention;</w:t>
            </w:r>
          </w:p>
          <w:p w:rsidR="004F2622" w:rsidRPr="00EB0D49" w:rsidRDefault="004F2622" w:rsidP="004F2622">
            <w:pPr>
              <w:pStyle w:val="Tablea"/>
            </w:pPr>
            <w:r w:rsidRPr="00EB0D49">
              <w:t>(b) an inspector</w:t>
            </w:r>
          </w:p>
        </w:tc>
        <w:tc>
          <w:tcPr>
            <w:tcW w:w="1710" w:type="dxa"/>
            <w:tcBorders>
              <w:top w:val="single" w:sz="4" w:space="0" w:color="auto"/>
              <w:bottom w:val="single" w:sz="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2" w:space="0" w:color="auto"/>
            </w:tcBorders>
          </w:tcPr>
          <w:p w:rsidR="004F2622" w:rsidRPr="00EB0D49" w:rsidRDefault="004F2622" w:rsidP="004F2622">
            <w:pPr>
              <w:pStyle w:val="Tabletext"/>
            </w:pPr>
            <w:r w:rsidRPr="00EB0D49">
              <w:t>60 penalty units</w:t>
            </w:r>
          </w:p>
        </w:tc>
      </w:tr>
      <w:tr w:rsidR="004F2622" w:rsidRPr="00EB0D49" w:rsidTr="00390CE2">
        <w:trPr>
          <w:cantSplit/>
        </w:trPr>
        <w:tc>
          <w:tcPr>
            <w:tcW w:w="639" w:type="dxa"/>
            <w:tcBorders>
              <w:top w:val="single" w:sz="2" w:space="0" w:color="auto"/>
              <w:bottom w:val="single" w:sz="12" w:space="0" w:color="auto"/>
            </w:tcBorders>
            <w:shd w:val="clear" w:color="auto" w:fill="auto"/>
          </w:tcPr>
          <w:p w:rsidR="004F2622" w:rsidRPr="00EB0D49" w:rsidRDefault="004F2622" w:rsidP="004F2622">
            <w:pPr>
              <w:pStyle w:val="Tabletext"/>
            </w:pPr>
            <w:r w:rsidRPr="00EB0D49">
              <w:t>26</w:t>
            </w:r>
          </w:p>
        </w:tc>
        <w:tc>
          <w:tcPr>
            <w:tcW w:w="1336" w:type="dxa"/>
            <w:tcBorders>
              <w:top w:val="single" w:sz="2" w:space="0" w:color="auto"/>
              <w:bottom w:val="single" w:sz="12" w:space="0" w:color="auto"/>
            </w:tcBorders>
            <w:shd w:val="clear" w:color="auto" w:fill="auto"/>
          </w:tcPr>
          <w:p w:rsidR="004F2622" w:rsidRPr="00EB0D49" w:rsidRDefault="004F2622" w:rsidP="004F2622">
            <w:pPr>
              <w:pStyle w:val="Tabletext"/>
            </w:pPr>
            <w:r w:rsidRPr="00EB0D49">
              <w:t>517(1)</w:t>
            </w:r>
          </w:p>
        </w:tc>
        <w:tc>
          <w:tcPr>
            <w:tcW w:w="1980" w:type="dxa"/>
            <w:tcBorders>
              <w:top w:val="single" w:sz="2" w:space="0" w:color="auto"/>
              <w:bottom w:val="single" w:sz="12" w:space="0" w:color="auto"/>
            </w:tcBorders>
            <w:shd w:val="clear" w:color="auto" w:fill="auto"/>
          </w:tcPr>
          <w:p w:rsidR="004F2622" w:rsidRPr="00EB0D49" w:rsidRDefault="004F2622" w:rsidP="004F2622">
            <w:pPr>
              <w:pStyle w:val="Tabletext"/>
            </w:pPr>
            <w:r w:rsidRPr="00EB0D49">
              <w:t>an inspector</w:t>
            </w:r>
          </w:p>
        </w:tc>
        <w:tc>
          <w:tcPr>
            <w:tcW w:w="1710" w:type="dxa"/>
            <w:tcBorders>
              <w:top w:val="single" w:sz="2" w:space="0" w:color="auto"/>
              <w:bottom w:val="single" w:sz="12" w:space="0" w:color="auto"/>
            </w:tcBorders>
            <w:shd w:val="clear" w:color="auto" w:fill="auto"/>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12" w:space="0" w:color="auto"/>
            </w:tcBorders>
            <w:shd w:val="clear" w:color="auto" w:fill="auto"/>
          </w:tcPr>
          <w:p w:rsidR="004F2622" w:rsidRPr="00EB0D49" w:rsidRDefault="004F2622" w:rsidP="004F2622">
            <w:pPr>
              <w:pStyle w:val="Tabletext"/>
            </w:pPr>
            <w:r w:rsidRPr="00EB0D49">
              <w:t>60 penalty units</w:t>
            </w:r>
          </w:p>
        </w:tc>
      </w:tr>
      <w:tr w:rsidR="004F2622" w:rsidRPr="00EB0D49" w:rsidTr="00CA048E">
        <w:trPr>
          <w:cantSplit/>
        </w:trPr>
        <w:tc>
          <w:tcPr>
            <w:tcW w:w="7086" w:type="dxa"/>
            <w:gridSpan w:val="5"/>
            <w:tcBorders>
              <w:top w:val="single" w:sz="12" w:space="0" w:color="auto"/>
              <w:bottom w:val="single" w:sz="4" w:space="0" w:color="auto"/>
            </w:tcBorders>
          </w:tcPr>
          <w:p w:rsidR="004F2622" w:rsidRPr="00EB0D49" w:rsidRDefault="002E4BDC" w:rsidP="004F2622">
            <w:pPr>
              <w:pStyle w:val="Tabletext"/>
              <w:keepNext/>
              <w:rPr>
                <w:b/>
              </w:rPr>
            </w:pPr>
            <w:r w:rsidRPr="00EB0D49">
              <w:rPr>
                <w:b/>
              </w:rPr>
              <w:lastRenderedPageBreak/>
              <w:t>Part 3</w:t>
            </w:r>
            <w:r w:rsidR="00A4706B">
              <w:rPr>
                <w:b/>
              </w:rPr>
              <w:noBreakHyphen/>
            </w:r>
            <w:r w:rsidR="004F2622" w:rsidRPr="00EB0D49">
              <w:rPr>
                <w:b/>
              </w:rPr>
              <w:t>5—Stand down</w:t>
            </w:r>
          </w:p>
        </w:tc>
      </w:tr>
      <w:tr w:rsidR="004F2622" w:rsidRPr="00EB0D49" w:rsidTr="00390CE2">
        <w:trPr>
          <w:cantSplit/>
        </w:trPr>
        <w:tc>
          <w:tcPr>
            <w:tcW w:w="639" w:type="dxa"/>
            <w:tcBorders>
              <w:top w:val="single" w:sz="4" w:space="0" w:color="auto"/>
              <w:bottom w:val="single" w:sz="12" w:space="0" w:color="auto"/>
            </w:tcBorders>
          </w:tcPr>
          <w:p w:rsidR="004F2622" w:rsidRPr="00EB0D49" w:rsidRDefault="004F2622" w:rsidP="004F2622">
            <w:pPr>
              <w:pStyle w:val="Tabletext"/>
            </w:pPr>
            <w:r w:rsidRPr="00EB0D49">
              <w:t>27</w:t>
            </w:r>
          </w:p>
        </w:tc>
        <w:tc>
          <w:tcPr>
            <w:tcW w:w="1336" w:type="dxa"/>
            <w:tcBorders>
              <w:top w:val="single" w:sz="4" w:space="0" w:color="auto"/>
              <w:bottom w:val="single" w:sz="12" w:space="0" w:color="auto"/>
            </w:tcBorders>
          </w:tcPr>
          <w:p w:rsidR="004F2622" w:rsidRPr="00EB0D49" w:rsidRDefault="004F2622" w:rsidP="004F2622">
            <w:pPr>
              <w:pStyle w:val="Tabletext"/>
            </w:pPr>
            <w:r w:rsidRPr="00EB0D49">
              <w:t>527</w:t>
            </w:r>
          </w:p>
        </w:tc>
        <w:tc>
          <w:tcPr>
            <w:tcW w:w="1980" w:type="dxa"/>
            <w:tcBorders>
              <w:top w:val="single" w:sz="4" w:space="0" w:color="auto"/>
              <w:bottom w:val="single" w:sz="1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employee organisation;</w:t>
            </w:r>
          </w:p>
          <w:p w:rsidR="004F2622" w:rsidRPr="00EB0D49" w:rsidRDefault="004F2622" w:rsidP="004F2622">
            <w:pPr>
              <w:pStyle w:val="Tablea"/>
            </w:pPr>
            <w:r w:rsidRPr="00EB0D49">
              <w:t>(c) an inspector</w:t>
            </w:r>
          </w:p>
        </w:tc>
        <w:tc>
          <w:tcPr>
            <w:tcW w:w="1710" w:type="dxa"/>
            <w:tcBorders>
              <w:top w:val="single" w:sz="4"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pPr>
            <w:r w:rsidRPr="00EB0D49">
              <w:t>(c) an eligible State or Territory court</w:t>
            </w:r>
          </w:p>
        </w:tc>
        <w:tc>
          <w:tcPr>
            <w:tcW w:w="1421" w:type="dxa"/>
            <w:tcBorders>
              <w:top w:val="single" w:sz="4" w:space="0" w:color="auto"/>
              <w:bottom w:val="single" w:sz="12" w:space="0" w:color="auto"/>
            </w:tcBorders>
          </w:tcPr>
          <w:p w:rsidR="004F2622" w:rsidRPr="00EB0D49" w:rsidRDefault="004F2622" w:rsidP="004F2622">
            <w:pPr>
              <w:pStyle w:val="Tabletext"/>
            </w:pPr>
            <w:r w:rsidRPr="00EB0D49">
              <w:t>60 penalty units</w:t>
            </w:r>
          </w:p>
        </w:tc>
      </w:tr>
      <w:tr w:rsidR="00E9160F" w:rsidRPr="00CC59F4" w:rsidTr="00E9160F">
        <w:trPr>
          <w:cantSplit/>
        </w:trPr>
        <w:tc>
          <w:tcPr>
            <w:tcW w:w="7086" w:type="dxa"/>
            <w:gridSpan w:val="5"/>
            <w:tcBorders>
              <w:bottom w:val="single" w:sz="4" w:space="0" w:color="auto"/>
            </w:tcBorders>
          </w:tcPr>
          <w:p w:rsidR="00E9160F" w:rsidRPr="00CC59F4" w:rsidRDefault="00E9160F" w:rsidP="00E9160F">
            <w:pPr>
              <w:pStyle w:val="TableHeading"/>
            </w:pPr>
            <w:r w:rsidRPr="00CC59F4">
              <w:t>Part 3</w:t>
            </w:r>
            <w:r w:rsidR="00A4706B">
              <w:noBreakHyphen/>
            </w:r>
            <w:r w:rsidRPr="00CC59F4">
              <w:t>5A—Prohibiting sexual harassment in connection with work</w:t>
            </w:r>
          </w:p>
        </w:tc>
      </w:tr>
      <w:tr w:rsidR="00E9160F" w:rsidRPr="00CC59F4" w:rsidTr="00E9160F">
        <w:trPr>
          <w:cantSplit/>
        </w:trPr>
        <w:tc>
          <w:tcPr>
            <w:tcW w:w="639" w:type="dxa"/>
            <w:tcBorders>
              <w:top w:val="single" w:sz="4" w:space="0" w:color="auto"/>
              <w:bottom w:val="single" w:sz="4" w:space="0" w:color="auto"/>
            </w:tcBorders>
          </w:tcPr>
          <w:p w:rsidR="00E9160F" w:rsidRPr="00CC59F4" w:rsidRDefault="00E9160F" w:rsidP="00E9160F">
            <w:pPr>
              <w:pStyle w:val="Tabletext"/>
            </w:pPr>
            <w:r w:rsidRPr="00CC59F4">
              <w:t>27A</w:t>
            </w:r>
          </w:p>
        </w:tc>
        <w:tc>
          <w:tcPr>
            <w:tcW w:w="1336" w:type="dxa"/>
            <w:tcBorders>
              <w:top w:val="single" w:sz="4" w:space="0" w:color="auto"/>
              <w:bottom w:val="single" w:sz="4" w:space="0" w:color="auto"/>
            </w:tcBorders>
          </w:tcPr>
          <w:p w:rsidR="00E9160F" w:rsidRPr="00CC59F4" w:rsidRDefault="00E9160F" w:rsidP="00E9160F">
            <w:pPr>
              <w:pStyle w:val="Tabletext"/>
            </w:pPr>
            <w:r w:rsidRPr="00CC59F4">
              <w:t>527D(1)</w:t>
            </w:r>
          </w:p>
        </w:tc>
        <w:tc>
          <w:tcPr>
            <w:tcW w:w="1980" w:type="dxa"/>
            <w:tcBorders>
              <w:top w:val="single" w:sz="4" w:space="0" w:color="auto"/>
              <w:bottom w:val="single" w:sz="4" w:space="0" w:color="auto"/>
            </w:tcBorders>
          </w:tcPr>
          <w:p w:rsidR="00E9160F" w:rsidRPr="00CC59F4" w:rsidRDefault="00E9160F" w:rsidP="00E9160F">
            <w:pPr>
              <w:pStyle w:val="Tablea"/>
            </w:pPr>
            <w:r w:rsidRPr="00CC59F4">
              <w:t>(a) a person affected by the contravention;</w:t>
            </w:r>
          </w:p>
          <w:p w:rsidR="00E9160F" w:rsidRPr="00CC59F4" w:rsidRDefault="00E9160F" w:rsidP="00E9160F">
            <w:pPr>
              <w:pStyle w:val="Tablea"/>
            </w:pPr>
            <w:r w:rsidRPr="00CC59F4">
              <w:t>(b) an industrial association;</w:t>
            </w:r>
          </w:p>
          <w:p w:rsidR="00E9160F" w:rsidRPr="00CC59F4" w:rsidRDefault="00E9160F" w:rsidP="00E9160F">
            <w:pPr>
              <w:pStyle w:val="Tablea"/>
            </w:pPr>
            <w:r w:rsidRPr="00CC59F4">
              <w:t>(c) an inspector</w:t>
            </w:r>
          </w:p>
        </w:tc>
        <w:tc>
          <w:tcPr>
            <w:tcW w:w="1710" w:type="dxa"/>
            <w:tcBorders>
              <w:top w:val="single" w:sz="4" w:space="0" w:color="auto"/>
              <w:bottom w:val="single" w:sz="4" w:space="0" w:color="auto"/>
            </w:tcBorders>
          </w:tcPr>
          <w:p w:rsidR="00E9160F" w:rsidRPr="00CC59F4" w:rsidRDefault="00E9160F" w:rsidP="00E9160F">
            <w:pPr>
              <w:pStyle w:val="Tablea"/>
            </w:pPr>
            <w:r w:rsidRPr="00CC59F4">
              <w:t>(a) the Federal Court;</w:t>
            </w:r>
          </w:p>
          <w:p w:rsidR="00E9160F" w:rsidRPr="00CC59F4" w:rsidRDefault="00E9160F" w:rsidP="00E9160F">
            <w:pPr>
              <w:pStyle w:val="Tablea"/>
            </w:pPr>
            <w:r w:rsidRPr="00CC59F4">
              <w:t>(b) the Federal Circuit and Family Court of Australia (Division 2);</w:t>
            </w:r>
          </w:p>
        </w:tc>
        <w:tc>
          <w:tcPr>
            <w:tcW w:w="1421" w:type="dxa"/>
            <w:tcBorders>
              <w:top w:val="single" w:sz="4" w:space="0" w:color="auto"/>
              <w:bottom w:val="single" w:sz="4" w:space="0" w:color="auto"/>
            </w:tcBorders>
          </w:tcPr>
          <w:p w:rsidR="00E9160F" w:rsidRPr="00CC59F4" w:rsidRDefault="00E9160F" w:rsidP="00E9160F">
            <w:pPr>
              <w:pStyle w:val="Tabletext"/>
            </w:pPr>
            <w:r w:rsidRPr="00CC59F4">
              <w:t>60 penalty units</w:t>
            </w:r>
          </w:p>
        </w:tc>
      </w:tr>
      <w:tr w:rsidR="00E9160F" w:rsidRPr="00CC59F4" w:rsidTr="00E9160F">
        <w:trPr>
          <w:cantSplit/>
        </w:trPr>
        <w:tc>
          <w:tcPr>
            <w:tcW w:w="639" w:type="dxa"/>
            <w:tcBorders>
              <w:top w:val="single" w:sz="4" w:space="0" w:color="auto"/>
            </w:tcBorders>
          </w:tcPr>
          <w:p w:rsidR="00E9160F" w:rsidRPr="00CC59F4" w:rsidRDefault="00E9160F" w:rsidP="00E9160F">
            <w:pPr>
              <w:pStyle w:val="Tabletext"/>
            </w:pPr>
            <w:r w:rsidRPr="00CC59F4">
              <w:t>27B</w:t>
            </w:r>
          </w:p>
        </w:tc>
        <w:tc>
          <w:tcPr>
            <w:tcW w:w="1336" w:type="dxa"/>
            <w:tcBorders>
              <w:top w:val="single" w:sz="4" w:space="0" w:color="auto"/>
            </w:tcBorders>
          </w:tcPr>
          <w:p w:rsidR="00E9160F" w:rsidRPr="00CC59F4" w:rsidRDefault="00E9160F" w:rsidP="00E9160F">
            <w:pPr>
              <w:pStyle w:val="Tabletext"/>
            </w:pPr>
            <w:r w:rsidRPr="00CC59F4">
              <w:t>527K</w:t>
            </w:r>
          </w:p>
        </w:tc>
        <w:tc>
          <w:tcPr>
            <w:tcW w:w="1980" w:type="dxa"/>
            <w:tcBorders>
              <w:top w:val="single" w:sz="4" w:space="0" w:color="auto"/>
            </w:tcBorders>
          </w:tcPr>
          <w:p w:rsidR="00E9160F" w:rsidRPr="00CC59F4" w:rsidRDefault="00E9160F" w:rsidP="00E9160F">
            <w:pPr>
              <w:pStyle w:val="Tablea"/>
            </w:pPr>
            <w:r w:rsidRPr="00CC59F4">
              <w:t>(a) a person affected by the contravention;</w:t>
            </w:r>
          </w:p>
          <w:p w:rsidR="00E9160F" w:rsidRPr="00CC59F4" w:rsidRDefault="00E9160F" w:rsidP="00E9160F">
            <w:pPr>
              <w:pStyle w:val="Tablea"/>
            </w:pPr>
            <w:r w:rsidRPr="00CC59F4">
              <w:t>(b) an industrial association;</w:t>
            </w:r>
          </w:p>
          <w:p w:rsidR="00E9160F" w:rsidRPr="00CC59F4" w:rsidRDefault="00E9160F" w:rsidP="00E9160F">
            <w:pPr>
              <w:pStyle w:val="Tablea"/>
            </w:pPr>
            <w:r w:rsidRPr="00CC59F4">
              <w:t>(c) an inspector</w:t>
            </w:r>
          </w:p>
        </w:tc>
        <w:tc>
          <w:tcPr>
            <w:tcW w:w="1710" w:type="dxa"/>
            <w:tcBorders>
              <w:top w:val="single" w:sz="4" w:space="0" w:color="auto"/>
            </w:tcBorders>
          </w:tcPr>
          <w:p w:rsidR="00E9160F" w:rsidRPr="00CC59F4" w:rsidRDefault="00E9160F" w:rsidP="00E9160F">
            <w:pPr>
              <w:pStyle w:val="Tablea"/>
            </w:pPr>
            <w:r w:rsidRPr="00CC59F4">
              <w:t>(a) the Federal Court;</w:t>
            </w:r>
          </w:p>
          <w:p w:rsidR="00E9160F" w:rsidRPr="00CC59F4" w:rsidRDefault="00E9160F" w:rsidP="00E9160F">
            <w:pPr>
              <w:pStyle w:val="Tablea"/>
            </w:pPr>
            <w:r w:rsidRPr="00CC59F4">
              <w:t>(b) the Federal Circuit and Family Court of Australia (Division 2);</w:t>
            </w:r>
          </w:p>
          <w:p w:rsidR="00E9160F" w:rsidRPr="00CC59F4" w:rsidRDefault="00E9160F" w:rsidP="00E9160F">
            <w:pPr>
              <w:pStyle w:val="Tablea"/>
            </w:pPr>
            <w:r w:rsidRPr="00CC59F4">
              <w:t>(c) an eligible State or Territory court</w:t>
            </w:r>
          </w:p>
        </w:tc>
        <w:tc>
          <w:tcPr>
            <w:tcW w:w="1421" w:type="dxa"/>
            <w:tcBorders>
              <w:top w:val="single" w:sz="4" w:space="0" w:color="auto"/>
            </w:tcBorders>
          </w:tcPr>
          <w:p w:rsidR="00E9160F" w:rsidRPr="00CC59F4" w:rsidRDefault="00E9160F" w:rsidP="00E9160F">
            <w:pPr>
              <w:pStyle w:val="Tabletext"/>
            </w:pPr>
            <w:r w:rsidRPr="00CC59F4">
              <w:t>60 penalty units</w:t>
            </w:r>
          </w:p>
        </w:tc>
      </w:tr>
      <w:tr w:rsidR="00E9160F" w:rsidRPr="00CC59F4" w:rsidTr="00E9160F">
        <w:trPr>
          <w:cantSplit/>
        </w:trPr>
        <w:tc>
          <w:tcPr>
            <w:tcW w:w="639" w:type="dxa"/>
            <w:tcBorders>
              <w:top w:val="single" w:sz="4" w:space="0" w:color="auto"/>
            </w:tcBorders>
          </w:tcPr>
          <w:p w:rsidR="00E9160F" w:rsidRPr="00CC59F4" w:rsidRDefault="00E9160F" w:rsidP="00E9160F">
            <w:pPr>
              <w:pStyle w:val="Tabletext"/>
            </w:pPr>
            <w:r w:rsidRPr="00CC59F4">
              <w:lastRenderedPageBreak/>
              <w:t>27C</w:t>
            </w:r>
          </w:p>
        </w:tc>
        <w:tc>
          <w:tcPr>
            <w:tcW w:w="1336" w:type="dxa"/>
            <w:tcBorders>
              <w:top w:val="single" w:sz="4" w:space="0" w:color="auto"/>
            </w:tcBorders>
          </w:tcPr>
          <w:p w:rsidR="00E9160F" w:rsidRPr="00CC59F4" w:rsidRDefault="00E9160F" w:rsidP="00E9160F">
            <w:pPr>
              <w:pStyle w:val="Tabletext"/>
            </w:pPr>
            <w:r w:rsidRPr="00CC59F4">
              <w:t>527S(4)</w:t>
            </w:r>
          </w:p>
        </w:tc>
        <w:tc>
          <w:tcPr>
            <w:tcW w:w="1980" w:type="dxa"/>
            <w:tcBorders>
              <w:top w:val="single" w:sz="4" w:space="0" w:color="auto"/>
            </w:tcBorders>
          </w:tcPr>
          <w:p w:rsidR="00E9160F" w:rsidRPr="00CC59F4" w:rsidRDefault="00E9160F" w:rsidP="00E9160F">
            <w:pPr>
              <w:pStyle w:val="Tabletext"/>
              <w:rPr>
                <w:i/>
              </w:rPr>
            </w:pPr>
            <w:r w:rsidRPr="00CC59F4">
              <w:t>a person affected by the contravention;</w:t>
            </w:r>
          </w:p>
        </w:tc>
        <w:tc>
          <w:tcPr>
            <w:tcW w:w="1710" w:type="dxa"/>
            <w:tcBorders>
              <w:top w:val="single" w:sz="4" w:space="0" w:color="auto"/>
            </w:tcBorders>
          </w:tcPr>
          <w:p w:rsidR="00E9160F" w:rsidRPr="00CC59F4" w:rsidRDefault="00E9160F" w:rsidP="00E9160F">
            <w:pPr>
              <w:pStyle w:val="Tablea"/>
            </w:pPr>
            <w:r w:rsidRPr="00CC59F4">
              <w:t>(a) the Federal Court;</w:t>
            </w:r>
          </w:p>
          <w:p w:rsidR="00E9160F" w:rsidRPr="00CC59F4" w:rsidRDefault="00E9160F" w:rsidP="00E9160F">
            <w:pPr>
              <w:pStyle w:val="Tablea"/>
            </w:pPr>
            <w:r w:rsidRPr="00CC59F4">
              <w:t>(b) the Federal Circuit and Family Court of Australia (Division 2);</w:t>
            </w:r>
          </w:p>
        </w:tc>
        <w:tc>
          <w:tcPr>
            <w:tcW w:w="1421" w:type="dxa"/>
            <w:tcBorders>
              <w:top w:val="single" w:sz="4" w:space="0" w:color="auto"/>
            </w:tcBorders>
          </w:tcPr>
          <w:p w:rsidR="00E9160F" w:rsidRPr="00CC59F4" w:rsidRDefault="00E9160F" w:rsidP="00E9160F">
            <w:pPr>
              <w:pStyle w:val="Tabletext"/>
            </w:pPr>
            <w:r w:rsidRPr="00CC59F4">
              <w:t>60 penalty units</w:t>
            </w:r>
          </w:p>
        </w:tc>
      </w:tr>
      <w:tr w:rsidR="004F2622" w:rsidRPr="00EB0D49">
        <w:trPr>
          <w:cantSplit/>
        </w:trPr>
        <w:tc>
          <w:tcPr>
            <w:tcW w:w="7086" w:type="dxa"/>
            <w:gridSpan w:val="5"/>
            <w:tcBorders>
              <w:top w:val="single" w:sz="12" w:space="0" w:color="auto"/>
              <w:bottom w:val="single" w:sz="4" w:space="0" w:color="auto"/>
            </w:tcBorders>
          </w:tcPr>
          <w:p w:rsidR="004F2622" w:rsidRPr="00EB0D49" w:rsidRDefault="002E4BDC" w:rsidP="004F2622">
            <w:pPr>
              <w:pStyle w:val="Tabletext"/>
              <w:keepNext/>
              <w:rPr>
                <w:b/>
              </w:rPr>
            </w:pPr>
            <w:r w:rsidRPr="00EB0D49">
              <w:rPr>
                <w:b/>
              </w:rPr>
              <w:t>Part 3</w:t>
            </w:r>
            <w:r w:rsidR="00A4706B">
              <w:rPr>
                <w:b/>
              </w:rPr>
              <w:noBreakHyphen/>
            </w:r>
            <w:r w:rsidR="004F2622" w:rsidRPr="00EB0D49">
              <w:rPr>
                <w:b/>
              </w:rPr>
              <w:t>6—Other rights and responsibilities</w:t>
            </w:r>
          </w:p>
        </w:tc>
      </w:tr>
      <w:tr w:rsidR="004F2622" w:rsidRPr="00EB0D49" w:rsidTr="00F0047D">
        <w:trPr>
          <w:cantSplit/>
        </w:trPr>
        <w:tc>
          <w:tcPr>
            <w:tcW w:w="639" w:type="dxa"/>
            <w:tcBorders>
              <w:top w:val="single" w:sz="4" w:space="0" w:color="auto"/>
              <w:bottom w:val="single" w:sz="4" w:space="0" w:color="auto"/>
            </w:tcBorders>
          </w:tcPr>
          <w:p w:rsidR="004F2622" w:rsidRPr="00EB0D49" w:rsidRDefault="004F2622" w:rsidP="004F2622">
            <w:pPr>
              <w:pStyle w:val="Tabletext"/>
            </w:pPr>
            <w:r w:rsidRPr="00EB0D49">
              <w:t>28</w:t>
            </w:r>
          </w:p>
        </w:tc>
        <w:tc>
          <w:tcPr>
            <w:tcW w:w="1336" w:type="dxa"/>
            <w:tcBorders>
              <w:top w:val="single" w:sz="4" w:space="0" w:color="auto"/>
              <w:bottom w:val="single" w:sz="4" w:space="0" w:color="auto"/>
            </w:tcBorders>
          </w:tcPr>
          <w:p w:rsidR="004F2622" w:rsidRPr="00EB0D49" w:rsidRDefault="004F2622" w:rsidP="004F2622">
            <w:pPr>
              <w:pStyle w:val="Tabletext"/>
            </w:pPr>
            <w:r w:rsidRPr="00EB0D49">
              <w:t>530(4)</w:t>
            </w:r>
          </w:p>
        </w:tc>
        <w:tc>
          <w:tcPr>
            <w:tcW w:w="1980" w:type="dxa"/>
            <w:tcBorders>
              <w:top w:val="single" w:sz="4" w:space="0" w:color="auto"/>
              <w:bottom w:val="single" w:sz="4"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 registered employee association;</w:t>
            </w:r>
          </w:p>
          <w:p w:rsidR="004F2622" w:rsidRPr="00EB0D49" w:rsidRDefault="004F2622" w:rsidP="004F2622">
            <w:pPr>
              <w:pStyle w:val="Tablea"/>
            </w:pPr>
            <w:r w:rsidRPr="00EB0D49">
              <w:t>(c) an inspector</w:t>
            </w:r>
          </w:p>
        </w:tc>
        <w:tc>
          <w:tcPr>
            <w:tcW w:w="1710" w:type="dxa"/>
            <w:tcBorders>
              <w:top w:val="single" w:sz="4" w:space="0" w:color="auto"/>
              <w:bottom w:val="single" w:sz="4"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4" w:space="0" w:color="auto"/>
            </w:tcBorders>
          </w:tcPr>
          <w:p w:rsidR="004F2622" w:rsidRPr="00EB0D49" w:rsidRDefault="004F2622" w:rsidP="004F2622">
            <w:pPr>
              <w:pStyle w:val="Tabletext"/>
            </w:pPr>
            <w:r w:rsidRPr="00EB0D49">
              <w:t>30 penalty units</w:t>
            </w:r>
          </w:p>
        </w:tc>
      </w:tr>
      <w:tr w:rsidR="004F2622" w:rsidRPr="00EB0D49" w:rsidTr="00F0047D">
        <w:trPr>
          <w:cantSplit/>
        </w:trPr>
        <w:tc>
          <w:tcPr>
            <w:tcW w:w="639" w:type="dxa"/>
            <w:tcBorders>
              <w:top w:val="single" w:sz="4" w:space="0" w:color="auto"/>
              <w:bottom w:val="single" w:sz="12" w:space="0" w:color="auto"/>
            </w:tcBorders>
          </w:tcPr>
          <w:p w:rsidR="004F2622" w:rsidRPr="00EB0D49" w:rsidRDefault="004F2622" w:rsidP="004F2622">
            <w:pPr>
              <w:pStyle w:val="Tabletext"/>
            </w:pPr>
            <w:r w:rsidRPr="00EB0D49">
              <w:t>29</w:t>
            </w:r>
          </w:p>
        </w:tc>
        <w:tc>
          <w:tcPr>
            <w:tcW w:w="1336" w:type="dxa"/>
            <w:tcBorders>
              <w:top w:val="single" w:sz="4" w:space="0" w:color="auto"/>
              <w:bottom w:val="single" w:sz="12" w:space="0" w:color="auto"/>
            </w:tcBorders>
          </w:tcPr>
          <w:p w:rsidR="004F2622" w:rsidRPr="00EB0D49" w:rsidRDefault="004F2622" w:rsidP="004F2622">
            <w:pPr>
              <w:pStyle w:val="Tabletext"/>
            </w:pPr>
            <w:r w:rsidRPr="00EB0D49">
              <w:t>535(1)</w:t>
            </w:r>
            <w:r w:rsidRPr="00EB0D49">
              <w:br/>
              <w:t>535(2)</w:t>
            </w:r>
            <w:r w:rsidRPr="00EB0D49">
              <w:br/>
              <w:t>535(4)</w:t>
            </w:r>
            <w:r w:rsidRPr="00EB0D49">
              <w:br/>
              <w:t>536(1)</w:t>
            </w:r>
            <w:r w:rsidRPr="00EB0D49">
              <w:br/>
              <w:t>536(2)</w:t>
            </w:r>
            <w:r w:rsidRPr="00EB0D49">
              <w:br/>
              <w:t>536(3)</w:t>
            </w:r>
          </w:p>
        </w:tc>
        <w:tc>
          <w:tcPr>
            <w:tcW w:w="1980" w:type="dxa"/>
            <w:tcBorders>
              <w:top w:val="single" w:sz="4" w:space="0" w:color="auto"/>
              <w:bottom w:val="single" w:sz="12" w:space="0" w:color="auto"/>
            </w:tcBorders>
          </w:tcPr>
          <w:p w:rsidR="004F2622" w:rsidRPr="00EB0D49" w:rsidRDefault="004F2622" w:rsidP="004F2622">
            <w:pPr>
              <w:pStyle w:val="Tablea"/>
            </w:pPr>
            <w:r w:rsidRPr="00EB0D49">
              <w:t>(a) an employee;</w:t>
            </w:r>
          </w:p>
          <w:p w:rsidR="004F2622" w:rsidRPr="00EB0D49" w:rsidRDefault="004F2622" w:rsidP="004F2622">
            <w:pPr>
              <w:pStyle w:val="Tablea"/>
            </w:pPr>
            <w:r w:rsidRPr="00EB0D49">
              <w:t>(b) an inspector</w:t>
            </w:r>
          </w:p>
        </w:tc>
        <w:tc>
          <w:tcPr>
            <w:tcW w:w="1710" w:type="dxa"/>
            <w:tcBorders>
              <w:top w:val="single" w:sz="4" w:space="0" w:color="auto"/>
              <w:bottom w:val="single" w:sz="12" w:space="0" w:color="auto"/>
            </w:tcBorders>
          </w:tcPr>
          <w:p w:rsidR="004F2622" w:rsidRPr="00EB0D49" w:rsidRDefault="004F2622" w:rsidP="004F2622">
            <w:pPr>
              <w:pStyle w:val="Tablea"/>
            </w:pPr>
            <w:r w:rsidRPr="00EB0D49">
              <w:t>(a) the Federal Court;</w:t>
            </w:r>
          </w:p>
          <w:p w:rsidR="004F2622" w:rsidRPr="00EB0D49" w:rsidRDefault="004F2622" w:rsidP="004F2622">
            <w:pPr>
              <w:pStyle w:val="Tablea"/>
            </w:pPr>
            <w:r w:rsidRPr="00EB0D49">
              <w:t>(b) the Federal Circuit and Family Court of Australia (</w:t>
            </w:r>
            <w:r w:rsidR="002E4BDC" w:rsidRPr="00EB0D49">
              <w:t>Division 2</w:t>
            </w:r>
            <w:r w:rsidRPr="00EB0D49">
              <w:t>);</w:t>
            </w:r>
          </w:p>
          <w:p w:rsidR="004F2622" w:rsidRPr="00EB0D49" w:rsidRDefault="004F2622" w:rsidP="004F2622">
            <w:pPr>
              <w:pStyle w:val="Tablea"/>
              <w:rPr>
                <w:i/>
              </w:rPr>
            </w:pPr>
            <w:r w:rsidRPr="00EB0D49">
              <w:t>(c) an eligible State or Territory court</w:t>
            </w:r>
          </w:p>
        </w:tc>
        <w:tc>
          <w:tcPr>
            <w:tcW w:w="1421" w:type="dxa"/>
            <w:tcBorders>
              <w:top w:val="single" w:sz="4" w:space="0" w:color="auto"/>
              <w:bottom w:val="single" w:sz="12" w:space="0" w:color="auto"/>
            </w:tcBorders>
          </w:tcPr>
          <w:p w:rsidR="004F2622" w:rsidRPr="00EB0D49" w:rsidRDefault="004F2622" w:rsidP="004F2622">
            <w:pPr>
              <w:pStyle w:val="Tabletext"/>
            </w:pPr>
            <w:r w:rsidRPr="00EB0D49">
              <w:t>for a serious contravention—600 penalty units; or</w:t>
            </w:r>
          </w:p>
          <w:p w:rsidR="004F2622" w:rsidRPr="00EB0D49" w:rsidRDefault="004F2622" w:rsidP="004F2622">
            <w:pPr>
              <w:pStyle w:val="Tabletext"/>
            </w:pPr>
            <w:r w:rsidRPr="00EB0D49">
              <w:t>otherwise—60 penalty units</w:t>
            </w:r>
          </w:p>
        </w:tc>
      </w:tr>
      <w:tr w:rsidR="00E911D0" w:rsidRPr="00EB0D49" w:rsidTr="00390CE2">
        <w:trPr>
          <w:cantSplit/>
        </w:trPr>
        <w:tc>
          <w:tcPr>
            <w:tcW w:w="639" w:type="dxa"/>
            <w:tcBorders>
              <w:top w:val="single" w:sz="6" w:space="0" w:color="auto"/>
              <w:bottom w:val="single" w:sz="12" w:space="0" w:color="auto"/>
            </w:tcBorders>
          </w:tcPr>
          <w:p w:rsidR="00E911D0" w:rsidRPr="00EB0D49" w:rsidRDefault="00E911D0" w:rsidP="00E911D0">
            <w:pPr>
              <w:pStyle w:val="Tabletext"/>
            </w:pPr>
            <w:r w:rsidRPr="00EB0D49">
              <w:rPr>
                <w:lang w:eastAsia="en-US"/>
              </w:rPr>
              <w:t>29AA</w:t>
            </w:r>
          </w:p>
        </w:tc>
        <w:tc>
          <w:tcPr>
            <w:tcW w:w="1336" w:type="dxa"/>
            <w:tcBorders>
              <w:top w:val="single" w:sz="6" w:space="0" w:color="auto"/>
              <w:bottom w:val="single" w:sz="12" w:space="0" w:color="auto"/>
            </w:tcBorders>
          </w:tcPr>
          <w:p w:rsidR="00E911D0" w:rsidRPr="00EB0D49" w:rsidRDefault="00E911D0" w:rsidP="00E911D0">
            <w:pPr>
              <w:pStyle w:val="Tabletext"/>
              <w:rPr>
                <w:lang w:eastAsia="en-US"/>
              </w:rPr>
            </w:pPr>
            <w:r w:rsidRPr="00EB0D49">
              <w:rPr>
                <w:lang w:eastAsia="en-US"/>
              </w:rPr>
              <w:t>536AA(1)</w:t>
            </w:r>
          </w:p>
          <w:p w:rsidR="00E911D0" w:rsidRPr="00EB0D49" w:rsidRDefault="00E911D0" w:rsidP="00E911D0">
            <w:pPr>
              <w:pStyle w:val="Tabletext"/>
            </w:pPr>
            <w:r w:rsidRPr="00EB0D49">
              <w:rPr>
                <w:lang w:eastAsia="en-US"/>
              </w:rPr>
              <w:t>536AA(2)</w:t>
            </w:r>
          </w:p>
        </w:tc>
        <w:tc>
          <w:tcPr>
            <w:tcW w:w="1980" w:type="dxa"/>
            <w:tcBorders>
              <w:top w:val="single" w:sz="6" w:space="0" w:color="auto"/>
              <w:bottom w:val="single" w:sz="12" w:space="0" w:color="auto"/>
            </w:tcBorders>
          </w:tcPr>
          <w:p w:rsidR="00E911D0" w:rsidRPr="00EB0D49" w:rsidRDefault="00E911D0" w:rsidP="00E911D0">
            <w:pPr>
              <w:pStyle w:val="Tablea"/>
            </w:pPr>
            <w:r w:rsidRPr="00EB0D49">
              <w:t>(a) an employee organisation;</w:t>
            </w:r>
          </w:p>
          <w:p w:rsidR="00E911D0" w:rsidRPr="00EB0D49" w:rsidRDefault="00E911D0" w:rsidP="00E911D0">
            <w:pPr>
              <w:pStyle w:val="Tablea"/>
            </w:pPr>
            <w:r w:rsidRPr="00EB0D49">
              <w:t>(b) an inspector</w:t>
            </w:r>
          </w:p>
        </w:tc>
        <w:tc>
          <w:tcPr>
            <w:tcW w:w="1710" w:type="dxa"/>
            <w:tcBorders>
              <w:top w:val="single" w:sz="6" w:space="0" w:color="auto"/>
              <w:bottom w:val="single" w:sz="12" w:space="0" w:color="auto"/>
            </w:tcBorders>
          </w:tcPr>
          <w:p w:rsidR="00E911D0" w:rsidRPr="00EB0D49" w:rsidRDefault="00E911D0" w:rsidP="00E911D0">
            <w:pPr>
              <w:pStyle w:val="Tablea"/>
              <w:rPr>
                <w:lang w:eastAsia="en-US"/>
              </w:rPr>
            </w:pPr>
            <w:r w:rsidRPr="00EB0D49">
              <w:rPr>
                <w:lang w:eastAsia="en-US"/>
              </w:rPr>
              <w:t>(a) the Federal Court;</w:t>
            </w:r>
          </w:p>
          <w:p w:rsidR="00E911D0" w:rsidRPr="00EB0D49" w:rsidRDefault="00E911D0" w:rsidP="00E911D0">
            <w:pPr>
              <w:pStyle w:val="Tablea"/>
            </w:pPr>
            <w:r w:rsidRPr="00EB0D49">
              <w:rPr>
                <w:lang w:eastAsia="en-US"/>
              </w:rPr>
              <w:t>(b) the Federal Circuit and Family Court of Australia (</w:t>
            </w:r>
            <w:r w:rsidR="002E4BDC" w:rsidRPr="00EB0D49">
              <w:rPr>
                <w:lang w:eastAsia="en-US"/>
              </w:rPr>
              <w:t>Division 2</w:t>
            </w:r>
            <w:r w:rsidRPr="00EB0D49">
              <w:rPr>
                <w:lang w:eastAsia="en-US"/>
              </w:rPr>
              <w:t>)</w:t>
            </w:r>
          </w:p>
        </w:tc>
        <w:tc>
          <w:tcPr>
            <w:tcW w:w="1421" w:type="dxa"/>
            <w:tcBorders>
              <w:top w:val="single" w:sz="6" w:space="0" w:color="auto"/>
              <w:bottom w:val="single" w:sz="12" w:space="0" w:color="auto"/>
            </w:tcBorders>
          </w:tcPr>
          <w:p w:rsidR="00E911D0" w:rsidRPr="00EB0D49" w:rsidRDefault="00E911D0" w:rsidP="00E911D0">
            <w:pPr>
              <w:pStyle w:val="Tabletext"/>
            </w:pPr>
            <w:r w:rsidRPr="00EB0D49">
              <w:rPr>
                <w:lang w:eastAsia="en-US"/>
              </w:rPr>
              <w:t>60 penalty units</w:t>
            </w:r>
          </w:p>
        </w:tc>
      </w:tr>
      <w:tr w:rsidR="00E911D0" w:rsidRPr="00EB0D49" w:rsidTr="00C312DB">
        <w:trPr>
          <w:cantSplit/>
        </w:trPr>
        <w:tc>
          <w:tcPr>
            <w:tcW w:w="7086" w:type="dxa"/>
            <w:gridSpan w:val="5"/>
            <w:tcBorders>
              <w:top w:val="single" w:sz="6" w:space="0" w:color="auto"/>
              <w:bottom w:val="single" w:sz="4" w:space="0" w:color="auto"/>
            </w:tcBorders>
          </w:tcPr>
          <w:p w:rsidR="00E911D0" w:rsidRPr="00EB0D49" w:rsidRDefault="00E911D0" w:rsidP="00E911D0">
            <w:pPr>
              <w:pStyle w:val="Tabletext"/>
              <w:keepNext/>
              <w:rPr>
                <w:b/>
              </w:rPr>
            </w:pPr>
            <w:r w:rsidRPr="00EB0D49">
              <w:rPr>
                <w:b/>
              </w:rPr>
              <w:lastRenderedPageBreak/>
              <w:t>Part 4</w:t>
            </w:r>
            <w:r w:rsidR="00A4706B">
              <w:rPr>
                <w:b/>
              </w:rPr>
              <w:noBreakHyphen/>
            </w:r>
            <w:r w:rsidRPr="00EB0D49">
              <w:rPr>
                <w:b/>
              </w:rPr>
              <w:t>1—Civil remedies</w:t>
            </w:r>
          </w:p>
        </w:tc>
      </w:tr>
      <w:tr w:rsidR="00E911D0" w:rsidRPr="00EB0D49" w:rsidTr="00C312DB">
        <w:trPr>
          <w:cantSplit/>
        </w:trPr>
        <w:tc>
          <w:tcPr>
            <w:tcW w:w="639" w:type="dxa"/>
            <w:tcBorders>
              <w:top w:val="single" w:sz="4" w:space="0" w:color="auto"/>
              <w:bottom w:val="single" w:sz="12" w:space="0" w:color="auto"/>
            </w:tcBorders>
          </w:tcPr>
          <w:p w:rsidR="00E911D0" w:rsidRPr="00EB0D49" w:rsidRDefault="00E911D0" w:rsidP="00E911D0">
            <w:pPr>
              <w:pStyle w:val="Tabletext"/>
            </w:pPr>
            <w:r w:rsidRPr="00EB0D49">
              <w:t>29A</w:t>
            </w:r>
          </w:p>
        </w:tc>
        <w:tc>
          <w:tcPr>
            <w:tcW w:w="1336" w:type="dxa"/>
            <w:tcBorders>
              <w:top w:val="single" w:sz="4" w:space="0" w:color="auto"/>
              <w:bottom w:val="single" w:sz="12" w:space="0" w:color="auto"/>
            </w:tcBorders>
          </w:tcPr>
          <w:p w:rsidR="00E911D0" w:rsidRPr="00EB0D49" w:rsidRDefault="00E911D0" w:rsidP="00E911D0">
            <w:pPr>
              <w:pStyle w:val="Tabletext"/>
            </w:pPr>
            <w:r w:rsidRPr="00EB0D49">
              <w:t>558B(1)</w:t>
            </w:r>
          </w:p>
          <w:p w:rsidR="00E911D0" w:rsidRPr="00EB0D49" w:rsidRDefault="00E911D0" w:rsidP="00E911D0">
            <w:pPr>
              <w:pStyle w:val="Tabletext"/>
            </w:pPr>
            <w:r w:rsidRPr="00EB0D49">
              <w:t>558B(2)</w:t>
            </w:r>
          </w:p>
        </w:tc>
        <w:tc>
          <w:tcPr>
            <w:tcW w:w="1980" w:type="dxa"/>
            <w:tcBorders>
              <w:top w:val="single" w:sz="4" w:space="0" w:color="auto"/>
              <w:bottom w:val="single" w:sz="12" w:space="0" w:color="auto"/>
            </w:tcBorders>
          </w:tcPr>
          <w:p w:rsidR="00E911D0" w:rsidRPr="00EB0D49" w:rsidRDefault="00E911D0" w:rsidP="00E911D0">
            <w:pPr>
              <w:pStyle w:val="Tablea"/>
            </w:pPr>
            <w:r w:rsidRPr="00EB0D49">
              <w:t>(a) an employee;</w:t>
            </w:r>
          </w:p>
          <w:p w:rsidR="00E911D0" w:rsidRPr="00EB0D49" w:rsidRDefault="00E911D0" w:rsidP="00E911D0">
            <w:pPr>
              <w:pStyle w:val="Tablea"/>
            </w:pPr>
            <w:r w:rsidRPr="00EB0D49">
              <w:t>(b) an employee organisation;</w:t>
            </w:r>
          </w:p>
          <w:p w:rsidR="00E911D0" w:rsidRPr="00EB0D49" w:rsidRDefault="00E911D0" w:rsidP="00E911D0">
            <w:pPr>
              <w:pStyle w:val="Tablea"/>
            </w:pPr>
            <w:r w:rsidRPr="00EB0D49">
              <w:t>(c) an inspector</w:t>
            </w:r>
          </w:p>
        </w:tc>
        <w:tc>
          <w:tcPr>
            <w:tcW w:w="1710" w:type="dxa"/>
            <w:tcBorders>
              <w:top w:val="single" w:sz="4" w:space="0" w:color="auto"/>
              <w:bottom w:val="single" w:sz="1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12" w:space="0" w:color="auto"/>
            </w:tcBorders>
          </w:tcPr>
          <w:p w:rsidR="00E911D0" w:rsidRPr="00EB0D49" w:rsidRDefault="00E911D0" w:rsidP="00E911D0">
            <w:pPr>
              <w:pStyle w:val="Tabletext"/>
            </w:pPr>
            <w:r w:rsidRPr="00EB0D49">
              <w:t>60 penalty units</w:t>
            </w:r>
          </w:p>
        </w:tc>
      </w:tr>
      <w:tr w:rsidR="00E911D0" w:rsidRPr="00EB0D49">
        <w:trPr>
          <w:cantSplit/>
        </w:trPr>
        <w:tc>
          <w:tcPr>
            <w:tcW w:w="7086" w:type="dxa"/>
            <w:gridSpan w:val="5"/>
            <w:tcBorders>
              <w:top w:val="single" w:sz="12" w:space="0" w:color="auto"/>
              <w:bottom w:val="single" w:sz="4" w:space="0" w:color="auto"/>
            </w:tcBorders>
          </w:tcPr>
          <w:p w:rsidR="00E911D0" w:rsidRPr="00EB0D49" w:rsidRDefault="00E911D0" w:rsidP="00E911D0">
            <w:pPr>
              <w:pStyle w:val="Tabletext"/>
              <w:keepNext/>
              <w:rPr>
                <w:b/>
              </w:rPr>
            </w:pPr>
            <w:r w:rsidRPr="00EB0D49">
              <w:rPr>
                <w:b/>
              </w:rPr>
              <w:t>Part 5</w:t>
            </w:r>
            <w:r w:rsidR="00A4706B">
              <w:rPr>
                <w:b/>
              </w:rPr>
              <w:noBreakHyphen/>
            </w:r>
            <w:r w:rsidRPr="00EB0D49">
              <w:rPr>
                <w:b/>
              </w:rPr>
              <w:t>1—The Fair Work Commission</w:t>
            </w:r>
          </w:p>
        </w:tc>
      </w:tr>
      <w:tr w:rsidR="00E911D0" w:rsidRPr="00EB0D49" w:rsidTr="00390CE2">
        <w:trPr>
          <w:cantSplit/>
        </w:trPr>
        <w:tc>
          <w:tcPr>
            <w:tcW w:w="639" w:type="dxa"/>
            <w:tcBorders>
              <w:top w:val="single" w:sz="4" w:space="0" w:color="auto"/>
              <w:bottom w:val="single" w:sz="12" w:space="0" w:color="auto"/>
            </w:tcBorders>
          </w:tcPr>
          <w:p w:rsidR="00E911D0" w:rsidRPr="00EB0D49" w:rsidRDefault="00E911D0" w:rsidP="00E911D0">
            <w:pPr>
              <w:pStyle w:val="Tabletext"/>
            </w:pPr>
            <w:r w:rsidRPr="00EB0D49">
              <w:t>30</w:t>
            </w:r>
          </w:p>
        </w:tc>
        <w:tc>
          <w:tcPr>
            <w:tcW w:w="1336" w:type="dxa"/>
            <w:tcBorders>
              <w:top w:val="single" w:sz="4" w:space="0" w:color="auto"/>
              <w:bottom w:val="single" w:sz="12" w:space="0" w:color="auto"/>
            </w:tcBorders>
          </w:tcPr>
          <w:p w:rsidR="00E911D0" w:rsidRPr="00EB0D49" w:rsidRDefault="00E911D0" w:rsidP="00E911D0">
            <w:pPr>
              <w:pStyle w:val="Tabletext"/>
            </w:pPr>
            <w:r w:rsidRPr="00EB0D49">
              <w:t>611(3)</w:t>
            </w:r>
          </w:p>
        </w:tc>
        <w:tc>
          <w:tcPr>
            <w:tcW w:w="1980" w:type="dxa"/>
            <w:tcBorders>
              <w:top w:val="single" w:sz="4" w:space="0" w:color="auto"/>
              <w:bottom w:val="single" w:sz="12" w:space="0" w:color="auto"/>
            </w:tcBorders>
          </w:tcPr>
          <w:p w:rsidR="00E911D0" w:rsidRPr="00EB0D49" w:rsidRDefault="00E911D0" w:rsidP="00E911D0">
            <w:pPr>
              <w:pStyle w:val="Tablea"/>
            </w:pPr>
            <w:r w:rsidRPr="00EB0D49">
              <w:t>(a) a person to whom the costs are payable;</w:t>
            </w:r>
          </w:p>
          <w:p w:rsidR="00E911D0" w:rsidRPr="00EB0D49" w:rsidRDefault="00E911D0" w:rsidP="00E911D0">
            <w:pPr>
              <w:pStyle w:val="Tablea"/>
            </w:pPr>
            <w:r w:rsidRPr="00EB0D49">
              <w:t>(b) an employee organisation;</w:t>
            </w:r>
          </w:p>
          <w:p w:rsidR="00E911D0" w:rsidRPr="00EB0D49" w:rsidRDefault="00E911D0" w:rsidP="00E911D0">
            <w:pPr>
              <w:pStyle w:val="Tablea"/>
            </w:pPr>
            <w:r w:rsidRPr="00EB0D49">
              <w:t>(c) an employer organisation;</w:t>
            </w:r>
          </w:p>
          <w:p w:rsidR="00E911D0" w:rsidRPr="00EB0D49" w:rsidRDefault="00E911D0" w:rsidP="00E911D0">
            <w:pPr>
              <w:pStyle w:val="Tablea"/>
            </w:pPr>
            <w:r w:rsidRPr="00EB0D49">
              <w:t>(d) an inspector</w:t>
            </w:r>
          </w:p>
        </w:tc>
        <w:tc>
          <w:tcPr>
            <w:tcW w:w="1710" w:type="dxa"/>
            <w:tcBorders>
              <w:top w:val="single" w:sz="4" w:space="0" w:color="auto"/>
              <w:bottom w:val="single" w:sz="1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12" w:space="0" w:color="auto"/>
            </w:tcBorders>
          </w:tcPr>
          <w:p w:rsidR="00E911D0" w:rsidRPr="00EB0D49" w:rsidRDefault="00E911D0" w:rsidP="00E911D0">
            <w:pPr>
              <w:pStyle w:val="Tabletext"/>
            </w:pPr>
            <w:r w:rsidRPr="00EB0D49">
              <w:t>60 penalty units</w:t>
            </w:r>
          </w:p>
        </w:tc>
      </w:tr>
      <w:tr w:rsidR="00E911D0" w:rsidRPr="00EB0D49" w:rsidTr="005D3C0B">
        <w:trPr>
          <w:cantSplit/>
        </w:trPr>
        <w:tc>
          <w:tcPr>
            <w:tcW w:w="7086" w:type="dxa"/>
            <w:gridSpan w:val="5"/>
            <w:tcBorders>
              <w:top w:val="single" w:sz="12" w:space="0" w:color="auto"/>
              <w:bottom w:val="single" w:sz="4" w:space="0" w:color="auto"/>
            </w:tcBorders>
          </w:tcPr>
          <w:p w:rsidR="00E911D0" w:rsidRPr="00EB0D49" w:rsidRDefault="00E911D0" w:rsidP="00E911D0">
            <w:pPr>
              <w:pStyle w:val="Tabletext"/>
              <w:keepNext/>
              <w:rPr>
                <w:b/>
              </w:rPr>
            </w:pPr>
            <w:r w:rsidRPr="00EB0D49">
              <w:rPr>
                <w:b/>
              </w:rPr>
              <w:t>Part 5</w:t>
            </w:r>
            <w:r w:rsidR="00A4706B">
              <w:rPr>
                <w:b/>
              </w:rPr>
              <w:noBreakHyphen/>
            </w:r>
            <w:r w:rsidRPr="00EB0D49">
              <w:rPr>
                <w:b/>
              </w:rPr>
              <w:t>2—Office of the Fair Work Ombudsman</w:t>
            </w:r>
          </w:p>
        </w:tc>
      </w:tr>
      <w:tr w:rsidR="00E911D0" w:rsidRPr="00EB0D49" w:rsidTr="00390CE2">
        <w:trPr>
          <w:cantSplit/>
        </w:trPr>
        <w:tc>
          <w:tcPr>
            <w:tcW w:w="639"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30A</w:t>
            </w:r>
          </w:p>
        </w:tc>
        <w:tc>
          <w:tcPr>
            <w:tcW w:w="1336"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707A(1)</w:t>
            </w:r>
          </w:p>
        </w:tc>
        <w:tc>
          <w:tcPr>
            <w:tcW w:w="1980"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an inspector</w:t>
            </w:r>
          </w:p>
        </w:tc>
        <w:tc>
          <w:tcPr>
            <w:tcW w:w="1710" w:type="dxa"/>
            <w:tcBorders>
              <w:top w:val="single" w:sz="4" w:space="0" w:color="auto"/>
              <w:bottom w:val="single" w:sz="4" w:space="0" w:color="auto"/>
            </w:tcBorders>
            <w:shd w:val="clear" w:color="auto" w:fill="auto"/>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60 penalty units</w:t>
            </w:r>
          </w:p>
        </w:tc>
      </w:tr>
      <w:tr w:rsidR="00E911D0" w:rsidRPr="00EB0D49" w:rsidTr="00390CE2">
        <w:trPr>
          <w:cantSplit/>
        </w:trPr>
        <w:tc>
          <w:tcPr>
            <w:tcW w:w="639"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lastRenderedPageBreak/>
              <w:t>31</w:t>
            </w:r>
          </w:p>
        </w:tc>
        <w:tc>
          <w:tcPr>
            <w:tcW w:w="1336"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711(3)</w:t>
            </w:r>
          </w:p>
        </w:tc>
        <w:tc>
          <w:tcPr>
            <w:tcW w:w="1980"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an inspector</w:t>
            </w:r>
          </w:p>
        </w:tc>
        <w:tc>
          <w:tcPr>
            <w:tcW w:w="1710" w:type="dxa"/>
            <w:tcBorders>
              <w:top w:val="single" w:sz="4" w:space="0" w:color="auto"/>
              <w:bottom w:val="single" w:sz="4" w:space="0" w:color="auto"/>
            </w:tcBorders>
            <w:shd w:val="clear" w:color="auto" w:fill="auto"/>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4" w:space="0" w:color="auto"/>
            </w:tcBorders>
            <w:shd w:val="clear" w:color="auto" w:fill="auto"/>
          </w:tcPr>
          <w:p w:rsidR="00E911D0" w:rsidRPr="00EB0D49" w:rsidRDefault="00E911D0" w:rsidP="00E911D0">
            <w:pPr>
              <w:pStyle w:val="Tabletext"/>
            </w:pPr>
            <w:r w:rsidRPr="00EB0D49">
              <w:t>30 penalty units</w:t>
            </w:r>
          </w:p>
        </w:tc>
      </w:tr>
      <w:tr w:rsidR="00E911D0" w:rsidRPr="00EB0D49" w:rsidTr="00390CE2">
        <w:trPr>
          <w:cantSplit/>
        </w:trPr>
        <w:tc>
          <w:tcPr>
            <w:tcW w:w="639" w:type="dxa"/>
            <w:tcBorders>
              <w:top w:val="single" w:sz="4" w:space="0" w:color="auto"/>
              <w:bottom w:val="single" w:sz="2" w:space="0" w:color="auto"/>
            </w:tcBorders>
          </w:tcPr>
          <w:p w:rsidR="00E911D0" w:rsidRPr="00EB0D49" w:rsidRDefault="00E911D0" w:rsidP="00E911D0">
            <w:pPr>
              <w:pStyle w:val="Tabletext"/>
            </w:pPr>
            <w:r w:rsidRPr="00EB0D49">
              <w:t>32</w:t>
            </w:r>
          </w:p>
        </w:tc>
        <w:tc>
          <w:tcPr>
            <w:tcW w:w="1336" w:type="dxa"/>
            <w:tcBorders>
              <w:top w:val="single" w:sz="4" w:space="0" w:color="auto"/>
              <w:bottom w:val="single" w:sz="2" w:space="0" w:color="auto"/>
            </w:tcBorders>
          </w:tcPr>
          <w:p w:rsidR="00E911D0" w:rsidRPr="00EB0D49" w:rsidRDefault="00E911D0" w:rsidP="00E911D0">
            <w:pPr>
              <w:pStyle w:val="Tabletext"/>
            </w:pPr>
            <w:r w:rsidRPr="00EB0D49">
              <w:t>712(3)</w:t>
            </w:r>
          </w:p>
        </w:tc>
        <w:tc>
          <w:tcPr>
            <w:tcW w:w="1980" w:type="dxa"/>
            <w:tcBorders>
              <w:top w:val="single" w:sz="4" w:space="0" w:color="auto"/>
              <w:bottom w:val="single" w:sz="2" w:space="0" w:color="auto"/>
            </w:tcBorders>
          </w:tcPr>
          <w:p w:rsidR="00E911D0" w:rsidRPr="00EB0D49" w:rsidRDefault="00E911D0" w:rsidP="00E911D0">
            <w:pPr>
              <w:pStyle w:val="Tabletext"/>
            </w:pPr>
            <w:r w:rsidRPr="00EB0D49">
              <w:t>an inspector</w:t>
            </w:r>
          </w:p>
        </w:tc>
        <w:tc>
          <w:tcPr>
            <w:tcW w:w="1710" w:type="dxa"/>
            <w:tcBorders>
              <w:top w:val="single" w:sz="4" w:space="0" w:color="auto"/>
              <w:bottom w:val="single" w:sz="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2" w:space="0" w:color="auto"/>
            </w:tcBorders>
          </w:tcPr>
          <w:p w:rsidR="00E911D0" w:rsidRPr="00EB0D49" w:rsidRDefault="00E911D0" w:rsidP="00E911D0">
            <w:pPr>
              <w:pStyle w:val="Tabletext"/>
            </w:pPr>
            <w:r w:rsidRPr="00EB0D49">
              <w:t>60 penalty units</w:t>
            </w:r>
          </w:p>
        </w:tc>
      </w:tr>
      <w:tr w:rsidR="00E911D0" w:rsidRPr="00EB0D49" w:rsidTr="00390CE2">
        <w:trPr>
          <w:cantSplit/>
        </w:trPr>
        <w:tc>
          <w:tcPr>
            <w:tcW w:w="639" w:type="dxa"/>
            <w:tcBorders>
              <w:top w:val="single" w:sz="4" w:space="0" w:color="auto"/>
              <w:bottom w:val="single" w:sz="2" w:space="0" w:color="auto"/>
            </w:tcBorders>
          </w:tcPr>
          <w:p w:rsidR="00E911D0" w:rsidRPr="00EB0D49" w:rsidRDefault="00E911D0" w:rsidP="00E911D0">
            <w:pPr>
              <w:pStyle w:val="Tabletext"/>
            </w:pPr>
            <w:r w:rsidRPr="00EB0D49">
              <w:t>32A</w:t>
            </w:r>
          </w:p>
        </w:tc>
        <w:tc>
          <w:tcPr>
            <w:tcW w:w="1336" w:type="dxa"/>
            <w:tcBorders>
              <w:top w:val="single" w:sz="4" w:space="0" w:color="auto"/>
              <w:bottom w:val="single" w:sz="2" w:space="0" w:color="auto"/>
            </w:tcBorders>
          </w:tcPr>
          <w:p w:rsidR="00E911D0" w:rsidRPr="00EB0D49" w:rsidRDefault="00E911D0" w:rsidP="00E911D0">
            <w:pPr>
              <w:pStyle w:val="Tabletext"/>
            </w:pPr>
            <w:r w:rsidRPr="00EB0D49">
              <w:t>712B(1)</w:t>
            </w:r>
          </w:p>
        </w:tc>
        <w:tc>
          <w:tcPr>
            <w:tcW w:w="1980" w:type="dxa"/>
            <w:tcBorders>
              <w:top w:val="single" w:sz="4" w:space="0" w:color="auto"/>
              <w:bottom w:val="single" w:sz="2" w:space="0" w:color="auto"/>
            </w:tcBorders>
          </w:tcPr>
          <w:p w:rsidR="00E911D0" w:rsidRPr="00EB0D49" w:rsidRDefault="00E911D0" w:rsidP="00E911D0">
            <w:pPr>
              <w:pStyle w:val="Tabletext"/>
            </w:pPr>
            <w:r w:rsidRPr="00EB0D49">
              <w:t>an inspector</w:t>
            </w:r>
          </w:p>
        </w:tc>
        <w:tc>
          <w:tcPr>
            <w:tcW w:w="1710" w:type="dxa"/>
            <w:tcBorders>
              <w:top w:val="single" w:sz="4" w:space="0" w:color="auto"/>
              <w:bottom w:val="single" w:sz="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2" w:space="0" w:color="auto"/>
            </w:tcBorders>
          </w:tcPr>
          <w:p w:rsidR="00E911D0" w:rsidRPr="00EB0D49" w:rsidRDefault="00E911D0" w:rsidP="00E911D0">
            <w:pPr>
              <w:pStyle w:val="Tabletext"/>
            </w:pPr>
            <w:r w:rsidRPr="00EB0D49">
              <w:t>600 penalty units</w:t>
            </w:r>
          </w:p>
        </w:tc>
      </w:tr>
      <w:tr w:rsidR="00E911D0" w:rsidRPr="00EB0D49" w:rsidTr="00D26B86">
        <w:trPr>
          <w:cantSplit/>
        </w:trPr>
        <w:tc>
          <w:tcPr>
            <w:tcW w:w="639" w:type="dxa"/>
            <w:tcBorders>
              <w:top w:val="single" w:sz="2" w:space="0" w:color="auto"/>
              <w:bottom w:val="single" w:sz="4" w:space="0" w:color="auto"/>
            </w:tcBorders>
          </w:tcPr>
          <w:p w:rsidR="00E911D0" w:rsidRPr="00EB0D49" w:rsidRDefault="00E911D0" w:rsidP="00E911D0">
            <w:pPr>
              <w:pStyle w:val="Tabletext"/>
            </w:pPr>
            <w:r w:rsidRPr="00EB0D49">
              <w:lastRenderedPageBreak/>
              <w:t>33</w:t>
            </w:r>
          </w:p>
        </w:tc>
        <w:tc>
          <w:tcPr>
            <w:tcW w:w="1336" w:type="dxa"/>
            <w:tcBorders>
              <w:top w:val="single" w:sz="2" w:space="0" w:color="auto"/>
              <w:bottom w:val="single" w:sz="4" w:space="0" w:color="auto"/>
            </w:tcBorders>
          </w:tcPr>
          <w:p w:rsidR="00E911D0" w:rsidRPr="00EB0D49" w:rsidRDefault="00E911D0" w:rsidP="00E911D0">
            <w:pPr>
              <w:pStyle w:val="Tabletext"/>
            </w:pPr>
            <w:r w:rsidRPr="00EB0D49">
              <w:t>716(5)</w:t>
            </w:r>
          </w:p>
        </w:tc>
        <w:tc>
          <w:tcPr>
            <w:tcW w:w="1980" w:type="dxa"/>
            <w:tcBorders>
              <w:top w:val="single" w:sz="2" w:space="0" w:color="auto"/>
              <w:bottom w:val="single" w:sz="4" w:space="0" w:color="auto"/>
            </w:tcBorders>
          </w:tcPr>
          <w:p w:rsidR="00E911D0" w:rsidRPr="00EB0D49" w:rsidRDefault="00E911D0" w:rsidP="00E911D0">
            <w:pPr>
              <w:pStyle w:val="Tabletext"/>
            </w:pPr>
            <w:r w:rsidRPr="00EB0D49">
              <w:t>an inspector</w:t>
            </w:r>
          </w:p>
        </w:tc>
        <w:tc>
          <w:tcPr>
            <w:tcW w:w="1710" w:type="dxa"/>
            <w:tcBorders>
              <w:top w:val="single" w:sz="2" w:space="0" w:color="auto"/>
              <w:bottom w:val="single" w:sz="4"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2" w:space="0" w:color="auto"/>
              <w:bottom w:val="single" w:sz="4" w:space="0" w:color="auto"/>
            </w:tcBorders>
          </w:tcPr>
          <w:p w:rsidR="00E911D0" w:rsidRPr="00EB0D49" w:rsidRDefault="00E911D0" w:rsidP="00E911D0">
            <w:pPr>
              <w:pStyle w:val="Tabletext"/>
            </w:pPr>
            <w:r w:rsidRPr="00EB0D49">
              <w:t>30 penalty units</w:t>
            </w:r>
          </w:p>
        </w:tc>
      </w:tr>
      <w:tr w:rsidR="00E911D0" w:rsidRPr="00EB0D49" w:rsidTr="00A71FC9">
        <w:trPr>
          <w:cantSplit/>
        </w:trPr>
        <w:tc>
          <w:tcPr>
            <w:tcW w:w="639" w:type="dxa"/>
            <w:tcBorders>
              <w:top w:val="single" w:sz="4" w:space="0" w:color="auto"/>
              <w:bottom w:val="single" w:sz="12" w:space="0" w:color="auto"/>
            </w:tcBorders>
          </w:tcPr>
          <w:p w:rsidR="00E911D0" w:rsidRPr="00EB0D49" w:rsidRDefault="00E911D0" w:rsidP="00E911D0">
            <w:pPr>
              <w:pStyle w:val="Tabletext"/>
            </w:pPr>
            <w:r w:rsidRPr="00EB0D49">
              <w:t>33A</w:t>
            </w:r>
          </w:p>
        </w:tc>
        <w:tc>
          <w:tcPr>
            <w:tcW w:w="1336" w:type="dxa"/>
            <w:tcBorders>
              <w:top w:val="single" w:sz="4" w:space="0" w:color="auto"/>
              <w:bottom w:val="single" w:sz="12" w:space="0" w:color="auto"/>
            </w:tcBorders>
          </w:tcPr>
          <w:p w:rsidR="00E911D0" w:rsidRPr="00EB0D49" w:rsidRDefault="00E911D0" w:rsidP="00E911D0">
            <w:pPr>
              <w:pStyle w:val="Tabletext"/>
            </w:pPr>
            <w:r w:rsidRPr="00EB0D49">
              <w:t>718A(1)</w:t>
            </w:r>
          </w:p>
        </w:tc>
        <w:tc>
          <w:tcPr>
            <w:tcW w:w="1980" w:type="dxa"/>
            <w:tcBorders>
              <w:top w:val="single" w:sz="4" w:space="0" w:color="auto"/>
              <w:bottom w:val="single" w:sz="12" w:space="0" w:color="auto"/>
            </w:tcBorders>
          </w:tcPr>
          <w:p w:rsidR="00E911D0" w:rsidRPr="00EB0D49" w:rsidRDefault="00E911D0" w:rsidP="00E911D0">
            <w:pPr>
              <w:pStyle w:val="Tabletext"/>
            </w:pPr>
            <w:r w:rsidRPr="00EB0D49">
              <w:t>an inspector</w:t>
            </w:r>
          </w:p>
        </w:tc>
        <w:tc>
          <w:tcPr>
            <w:tcW w:w="1710" w:type="dxa"/>
            <w:tcBorders>
              <w:top w:val="single" w:sz="4" w:space="0" w:color="auto"/>
              <w:bottom w:val="single" w:sz="1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12" w:space="0" w:color="auto"/>
            </w:tcBorders>
          </w:tcPr>
          <w:p w:rsidR="00E911D0" w:rsidRPr="00EB0D49" w:rsidRDefault="00E911D0" w:rsidP="00E911D0">
            <w:pPr>
              <w:pStyle w:val="Tabletext"/>
            </w:pPr>
            <w:r w:rsidRPr="00EB0D49">
              <w:t>60 penalty units</w:t>
            </w:r>
          </w:p>
        </w:tc>
      </w:tr>
      <w:tr w:rsidR="00E911D0" w:rsidRPr="00EB0D49">
        <w:trPr>
          <w:cantSplit/>
        </w:trPr>
        <w:tc>
          <w:tcPr>
            <w:tcW w:w="7086" w:type="dxa"/>
            <w:gridSpan w:val="5"/>
            <w:tcBorders>
              <w:top w:val="single" w:sz="12" w:space="0" w:color="auto"/>
              <w:bottom w:val="single" w:sz="4" w:space="0" w:color="auto"/>
            </w:tcBorders>
          </w:tcPr>
          <w:p w:rsidR="00E911D0" w:rsidRPr="00EB0D49" w:rsidRDefault="002E4BDC" w:rsidP="00E911D0">
            <w:pPr>
              <w:pStyle w:val="Tabletext"/>
              <w:keepNext/>
              <w:rPr>
                <w:b/>
              </w:rPr>
            </w:pPr>
            <w:r w:rsidRPr="00EB0D49">
              <w:rPr>
                <w:b/>
              </w:rPr>
              <w:t>Part 6</w:t>
            </w:r>
            <w:r w:rsidR="00A4706B">
              <w:rPr>
                <w:b/>
              </w:rPr>
              <w:noBreakHyphen/>
            </w:r>
            <w:r w:rsidR="00E911D0" w:rsidRPr="00EB0D49">
              <w:rPr>
                <w:b/>
              </w:rPr>
              <w:t>3—Extension of National Employment Standards entitlements</w:t>
            </w:r>
          </w:p>
        </w:tc>
      </w:tr>
      <w:tr w:rsidR="00E911D0" w:rsidRPr="00EB0D49" w:rsidTr="00390CE2">
        <w:trPr>
          <w:cantSplit/>
        </w:trPr>
        <w:tc>
          <w:tcPr>
            <w:tcW w:w="639" w:type="dxa"/>
            <w:tcBorders>
              <w:top w:val="single" w:sz="4" w:space="0" w:color="auto"/>
              <w:bottom w:val="single" w:sz="12" w:space="0" w:color="auto"/>
            </w:tcBorders>
          </w:tcPr>
          <w:p w:rsidR="00E911D0" w:rsidRPr="00EB0D49" w:rsidRDefault="00E911D0" w:rsidP="00E911D0">
            <w:pPr>
              <w:pStyle w:val="Tabletext"/>
            </w:pPr>
            <w:r w:rsidRPr="00EB0D49">
              <w:t>34</w:t>
            </w:r>
          </w:p>
        </w:tc>
        <w:tc>
          <w:tcPr>
            <w:tcW w:w="1336" w:type="dxa"/>
            <w:tcBorders>
              <w:top w:val="single" w:sz="4" w:space="0" w:color="auto"/>
              <w:bottom w:val="single" w:sz="12" w:space="0" w:color="auto"/>
            </w:tcBorders>
          </w:tcPr>
          <w:p w:rsidR="00E911D0" w:rsidRPr="00EB0D49" w:rsidRDefault="00E911D0" w:rsidP="00E911D0">
            <w:pPr>
              <w:pStyle w:val="Tabletext"/>
            </w:pPr>
            <w:r w:rsidRPr="00EB0D49">
              <w:t>745(1)</w:t>
            </w:r>
            <w:r w:rsidRPr="00EB0D49">
              <w:br/>
              <w:t>760</w:t>
            </w:r>
          </w:p>
        </w:tc>
        <w:tc>
          <w:tcPr>
            <w:tcW w:w="1980" w:type="dxa"/>
            <w:tcBorders>
              <w:top w:val="single" w:sz="4" w:space="0" w:color="auto"/>
              <w:bottom w:val="single" w:sz="12" w:space="0" w:color="auto"/>
            </w:tcBorders>
          </w:tcPr>
          <w:p w:rsidR="00E911D0" w:rsidRPr="00EB0D49" w:rsidRDefault="00E911D0" w:rsidP="00E911D0">
            <w:pPr>
              <w:pStyle w:val="Tablea"/>
            </w:pPr>
            <w:r w:rsidRPr="00EB0D49">
              <w:t>(a) an employee;</w:t>
            </w:r>
          </w:p>
          <w:p w:rsidR="00E911D0" w:rsidRPr="00EB0D49" w:rsidRDefault="00E911D0" w:rsidP="00E911D0">
            <w:pPr>
              <w:pStyle w:val="Tablea"/>
            </w:pPr>
            <w:r w:rsidRPr="00EB0D49">
              <w:t>(b) a registered employee association;</w:t>
            </w:r>
          </w:p>
          <w:p w:rsidR="00E911D0" w:rsidRPr="00EB0D49" w:rsidRDefault="00E911D0" w:rsidP="00E911D0">
            <w:pPr>
              <w:pStyle w:val="Tablea"/>
            </w:pPr>
            <w:r w:rsidRPr="00EB0D49">
              <w:t>(c) an inspector</w:t>
            </w:r>
          </w:p>
        </w:tc>
        <w:tc>
          <w:tcPr>
            <w:tcW w:w="1710" w:type="dxa"/>
            <w:tcBorders>
              <w:top w:val="single" w:sz="4" w:space="0" w:color="auto"/>
              <w:bottom w:val="single" w:sz="1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12" w:space="0" w:color="auto"/>
            </w:tcBorders>
          </w:tcPr>
          <w:p w:rsidR="00E911D0" w:rsidRPr="00EB0D49" w:rsidRDefault="00E911D0" w:rsidP="00E911D0">
            <w:pPr>
              <w:pStyle w:val="Tabletext"/>
            </w:pPr>
            <w:r w:rsidRPr="00EB0D49">
              <w:t>60 penalty units</w:t>
            </w:r>
          </w:p>
        </w:tc>
      </w:tr>
      <w:tr w:rsidR="00E911D0" w:rsidRPr="00EB0D49" w:rsidTr="00B36AD9">
        <w:trPr>
          <w:cantSplit/>
        </w:trPr>
        <w:tc>
          <w:tcPr>
            <w:tcW w:w="7086" w:type="dxa"/>
            <w:gridSpan w:val="5"/>
            <w:tcBorders>
              <w:top w:val="single" w:sz="12" w:space="0" w:color="auto"/>
              <w:bottom w:val="single" w:sz="4" w:space="0" w:color="auto"/>
            </w:tcBorders>
          </w:tcPr>
          <w:p w:rsidR="00E911D0" w:rsidRPr="00EB0D49" w:rsidRDefault="002E4BDC" w:rsidP="00E911D0">
            <w:pPr>
              <w:pStyle w:val="Tabletext"/>
              <w:keepNext/>
              <w:rPr>
                <w:b/>
              </w:rPr>
            </w:pPr>
            <w:r w:rsidRPr="00EB0D49">
              <w:rPr>
                <w:b/>
              </w:rPr>
              <w:lastRenderedPageBreak/>
              <w:t>Part 6</w:t>
            </w:r>
            <w:r w:rsidR="00A4706B">
              <w:rPr>
                <w:b/>
              </w:rPr>
              <w:noBreakHyphen/>
            </w:r>
            <w:r w:rsidR="00E911D0" w:rsidRPr="00EB0D49">
              <w:rPr>
                <w:b/>
              </w:rPr>
              <w:t>3A—Transfer of business from a State public sector employer</w:t>
            </w:r>
          </w:p>
        </w:tc>
      </w:tr>
      <w:tr w:rsidR="00E911D0" w:rsidRPr="00EB0D49" w:rsidTr="00390CE2">
        <w:trPr>
          <w:cantSplit/>
        </w:trPr>
        <w:tc>
          <w:tcPr>
            <w:tcW w:w="639" w:type="dxa"/>
            <w:tcBorders>
              <w:top w:val="single" w:sz="4" w:space="0" w:color="auto"/>
              <w:bottom w:val="single" w:sz="4" w:space="0" w:color="auto"/>
            </w:tcBorders>
          </w:tcPr>
          <w:p w:rsidR="00E911D0" w:rsidRPr="00EB0D49" w:rsidRDefault="00E911D0" w:rsidP="00E911D0">
            <w:pPr>
              <w:pStyle w:val="Tabletext"/>
            </w:pPr>
            <w:r w:rsidRPr="00EB0D49">
              <w:t>34A</w:t>
            </w:r>
          </w:p>
        </w:tc>
        <w:tc>
          <w:tcPr>
            <w:tcW w:w="1336" w:type="dxa"/>
            <w:tcBorders>
              <w:top w:val="single" w:sz="4" w:space="0" w:color="auto"/>
              <w:bottom w:val="single" w:sz="4" w:space="0" w:color="auto"/>
            </w:tcBorders>
          </w:tcPr>
          <w:p w:rsidR="00E911D0" w:rsidRPr="00EB0D49" w:rsidRDefault="00E911D0" w:rsidP="00E911D0">
            <w:pPr>
              <w:pStyle w:val="Tabletext"/>
            </w:pPr>
            <w:r w:rsidRPr="00EB0D49">
              <w:t>768AG</w:t>
            </w:r>
          </w:p>
        </w:tc>
        <w:tc>
          <w:tcPr>
            <w:tcW w:w="1980" w:type="dxa"/>
            <w:tcBorders>
              <w:top w:val="single" w:sz="4" w:space="0" w:color="auto"/>
              <w:bottom w:val="single" w:sz="4" w:space="0" w:color="auto"/>
            </w:tcBorders>
          </w:tcPr>
          <w:p w:rsidR="00E911D0" w:rsidRPr="00EB0D49" w:rsidRDefault="00E911D0" w:rsidP="00E911D0">
            <w:pPr>
              <w:pStyle w:val="Tablea"/>
            </w:pPr>
            <w:r w:rsidRPr="00EB0D49">
              <w:t>(a) the transferring employee;</w:t>
            </w:r>
          </w:p>
          <w:p w:rsidR="00E911D0" w:rsidRPr="00EB0D49" w:rsidRDefault="00E911D0" w:rsidP="00E911D0">
            <w:pPr>
              <w:pStyle w:val="Tablea"/>
            </w:pPr>
            <w:r w:rsidRPr="00EB0D49">
              <w:t>(b) an employer;</w:t>
            </w:r>
          </w:p>
          <w:p w:rsidR="00E911D0" w:rsidRPr="00EB0D49" w:rsidRDefault="00E911D0" w:rsidP="00E911D0">
            <w:pPr>
              <w:pStyle w:val="Tablea"/>
            </w:pPr>
            <w:r w:rsidRPr="00EB0D49">
              <w:t>(c) an employee organisation;</w:t>
            </w:r>
          </w:p>
          <w:p w:rsidR="00E911D0" w:rsidRPr="00EB0D49" w:rsidRDefault="00E911D0" w:rsidP="00E911D0">
            <w:pPr>
              <w:pStyle w:val="Tablea"/>
            </w:pPr>
            <w:r w:rsidRPr="00EB0D49">
              <w:t>(d) an employer organisation;</w:t>
            </w:r>
          </w:p>
          <w:p w:rsidR="00E911D0" w:rsidRPr="00EB0D49" w:rsidRDefault="00E911D0" w:rsidP="00E911D0">
            <w:pPr>
              <w:pStyle w:val="Tablea"/>
            </w:pPr>
            <w:r w:rsidRPr="00EB0D49">
              <w:t>(e) an inspector</w:t>
            </w:r>
          </w:p>
        </w:tc>
        <w:tc>
          <w:tcPr>
            <w:tcW w:w="1710" w:type="dxa"/>
            <w:tcBorders>
              <w:top w:val="single" w:sz="4" w:space="0" w:color="auto"/>
              <w:bottom w:val="single" w:sz="4"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4" w:space="0" w:color="auto"/>
            </w:tcBorders>
          </w:tcPr>
          <w:p w:rsidR="00E911D0" w:rsidRPr="00EB0D49" w:rsidRDefault="00E911D0" w:rsidP="00E911D0">
            <w:pPr>
              <w:pStyle w:val="Tabletext"/>
            </w:pPr>
            <w:r w:rsidRPr="00EB0D49">
              <w:t>60 penalty units</w:t>
            </w:r>
          </w:p>
        </w:tc>
      </w:tr>
      <w:tr w:rsidR="00E911D0" w:rsidRPr="00EB0D49" w:rsidTr="00390CE2">
        <w:trPr>
          <w:cantSplit/>
        </w:trPr>
        <w:tc>
          <w:tcPr>
            <w:tcW w:w="639" w:type="dxa"/>
            <w:tcBorders>
              <w:top w:val="single" w:sz="4" w:space="0" w:color="auto"/>
              <w:bottom w:val="single" w:sz="12" w:space="0" w:color="auto"/>
            </w:tcBorders>
            <w:shd w:val="clear" w:color="auto" w:fill="auto"/>
          </w:tcPr>
          <w:p w:rsidR="00E911D0" w:rsidRPr="00EB0D49" w:rsidRDefault="00E911D0" w:rsidP="00E911D0">
            <w:pPr>
              <w:pStyle w:val="Tabletext"/>
            </w:pPr>
            <w:r w:rsidRPr="00EB0D49">
              <w:t>34B</w:t>
            </w:r>
          </w:p>
        </w:tc>
        <w:tc>
          <w:tcPr>
            <w:tcW w:w="1336" w:type="dxa"/>
            <w:tcBorders>
              <w:top w:val="single" w:sz="4" w:space="0" w:color="auto"/>
              <w:bottom w:val="single" w:sz="12" w:space="0" w:color="auto"/>
            </w:tcBorders>
            <w:shd w:val="clear" w:color="auto" w:fill="auto"/>
          </w:tcPr>
          <w:p w:rsidR="00E911D0" w:rsidRPr="00EB0D49" w:rsidRDefault="00E911D0" w:rsidP="00E911D0">
            <w:pPr>
              <w:pStyle w:val="Tabletext"/>
            </w:pPr>
            <w:r w:rsidRPr="00EB0D49">
              <w:t>768BT</w:t>
            </w:r>
          </w:p>
        </w:tc>
        <w:tc>
          <w:tcPr>
            <w:tcW w:w="1980" w:type="dxa"/>
            <w:tcBorders>
              <w:top w:val="single" w:sz="4" w:space="0" w:color="auto"/>
              <w:bottom w:val="single" w:sz="12" w:space="0" w:color="auto"/>
            </w:tcBorders>
            <w:shd w:val="clear" w:color="auto" w:fill="auto"/>
          </w:tcPr>
          <w:p w:rsidR="00E911D0" w:rsidRPr="00EB0D49" w:rsidRDefault="00E911D0" w:rsidP="00E911D0">
            <w:pPr>
              <w:pStyle w:val="Tablea"/>
            </w:pPr>
            <w:r w:rsidRPr="00EB0D49">
              <w:t>(a) the transferring employee;</w:t>
            </w:r>
          </w:p>
          <w:p w:rsidR="00E911D0" w:rsidRPr="00EB0D49" w:rsidRDefault="00E911D0" w:rsidP="00E911D0">
            <w:pPr>
              <w:pStyle w:val="Tablea"/>
            </w:pPr>
            <w:r w:rsidRPr="00EB0D49">
              <w:t>(b) an employer;</w:t>
            </w:r>
          </w:p>
          <w:p w:rsidR="00E911D0" w:rsidRPr="00EB0D49" w:rsidRDefault="00E911D0" w:rsidP="00E911D0">
            <w:pPr>
              <w:pStyle w:val="Tablea"/>
            </w:pPr>
            <w:r w:rsidRPr="00EB0D49">
              <w:t>(c) an employee organisation;</w:t>
            </w:r>
          </w:p>
          <w:p w:rsidR="00E911D0" w:rsidRPr="00EB0D49" w:rsidRDefault="00E911D0" w:rsidP="00E911D0">
            <w:pPr>
              <w:pStyle w:val="Tablea"/>
            </w:pPr>
            <w:r w:rsidRPr="00EB0D49">
              <w:t>(d) an inspector</w:t>
            </w:r>
          </w:p>
        </w:tc>
        <w:tc>
          <w:tcPr>
            <w:tcW w:w="1710" w:type="dxa"/>
            <w:tcBorders>
              <w:top w:val="single" w:sz="4" w:space="0" w:color="auto"/>
              <w:bottom w:val="single" w:sz="12" w:space="0" w:color="auto"/>
            </w:tcBorders>
            <w:shd w:val="clear" w:color="auto" w:fill="auto"/>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12" w:space="0" w:color="auto"/>
            </w:tcBorders>
            <w:shd w:val="clear" w:color="auto" w:fill="auto"/>
          </w:tcPr>
          <w:p w:rsidR="00E911D0" w:rsidRPr="00EB0D49" w:rsidRDefault="00E911D0" w:rsidP="00E911D0">
            <w:pPr>
              <w:pStyle w:val="Tabletext"/>
            </w:pPr>
            <w:r w:rsidRPr="00EB0D49">
              <w:t>60 penalty units</w:t>
            </w:r>
          </w:p>
        </w:tc>
      </w:tr>
      <w:tr w:rsidR="00E911D0" w:rsidRPr="00EB0D49" w:rsidTr="00CA048E">
        <w:trPr>
          <w:cantSplit/>
        </w:trPr>
        <w:tc>
          <w:tcPr>
            <w:tcW w:w="7086" w:type="dxa"/>
            <w:gridSpan w:val="5"/>
            <w:tcBorders>
              <w:top w:val="single" w:sz="12" w:space="0" w:color="auto"/>
              <w:bottom w:val="single" w:sz="4" w:space="0" w:color="auto"/>
            </w:tcBorders>
          </w:tcPr>
          <w:p w:rsidR="00E911D0" w:rsidRPr="00EB0D49" w:rsidRDefault="002E4BDC" w:rsidP="00E911D0">
            <w:pPr>
              <w:pStyle w:val="Tabletext"/>
              <w:keepNext/>
              <w:rPr>
                <w:b/>
              </w:rPr>
            </w:pPr>
            <w:r w:rsidRPr="00EB0D49">
              <w:rPr>
                <w:b/>
              </w:rPr>
              <w:t>Part 6</w:t>
            </w:r>
            <w:r w:rsidR="00A4706B">
              <w:rPr>
                <w:b/>
              </w:rPr>
              <w:noBreakHyphen/>
            </w:r>
            <w:r w:rsidR="00E911D0" w:rsidRPr="00EB0D49">
              <w:rPr>
                <w:b/>
              </w:rPr>
              <w:t>4—Additional provisions relating to termination of employment</w:t>
            </w:r>
          </w:p>
        </w:tc>
      </w:tr>
      <w:tr w:rsidR="00E911D0" w:rsidRPr="00EB0D49" w:rsidTr="00390CE2">
        <w:trPr>
          <w:cantSplit/>
        </w:trPr>
        <w:tc>
          <w:tcPr>
            <w:tcW w:w="639" w:type="dxa"/>
            <w:tcBorders>
              <w:top w:val="single" w:sz="4" w:space="0" w:color="auto"/>
              <w:bottom w:val="single" w:sz="2" w:space="0" w:color="auto"/>
            </w:tcBorders>
          </w:tcPr>
          <w:p w:rsidR="00E911D0" w:rsidRPr="00EB0D49" w:rsidRDefault="00E911D0" w:rsidP="00E911D0">
            <w:pPr>
              <w:pStyle w:val="Tabletext"/>
            </w:pPr>
            <w:r w:rsidRPr="00EB0D49">
              <w:t>35</w:t>
            </w:r>
          </w:p>
        </w:tc>
        <w:tc>
          <w:tcPr>
            <w:tcW w:w="1336" w:type="dxa"/>
            <w:tcBorders>
              <w:top w:val="single" w:sz="4" w:space="0" w:color="auto"/>
              <w:bottom w:val="single" w:sz="2" w:space="0" w:color="auto"/>
            </w:tcBorders>
          </w:tcPr>
          <w:p w:rsidR="00E911D0" w:rsidRPr="00EB0D49" w:rsidRDefault="00E911D0" w:rsidP="00E911D0">
            <w:pPr>
              <w:pStyle w:val="Tabletext"/>
            </w:pPr>
            <w:r w:rsidRPr="00EB0D49">
              <w:t>772(1)</w:t>
            </w:r>
            <w:r w:rsidRPr="00EB0D49">
              <w:br/>
              <w:t>777(3)</w:t>
            </w:r>
          </w:p>
        </w:tc>
        <w:tc>
          <w:tcPr>
            <w:tcW w:w="1980" w:type="dxa"/>
            <w:tcBorders>
              <w:top w:val="single" w:sz="4" w:space="0" w:color="auto"/>
              <w:bottom w:val="single" w:sz="2" w:space="0" w:color="auto"/>
            </w:tcBorders>
          </w:tcPr>
          <w:p w:rsidR="00E911D0" w:rsidRPr="00EB0D49" w:rsidRDefault="00E911D0" w:rsidP="00E911D0">
            <w:pPr>
              <w:pStyle w:val="Tablea"/>
            </w:pPr>
            <w:r w:rsidRPr="00EB0D49">
              <w:t>(a) a person affected by the contravention;</w:t>
            </w:r>
          </w:p>
          <w:p w:rsidR="00E911D0" w:rsidRPr="00EB0D49" w:rsidRDefault="00E911D0" w:rsidP="00E911D0">
            <w:pPr>
              <w:pStyle w:val="Tablea"/>
            </w:pPr>
            <w:r w:rsidRPr="00EB0D49">
              <w:t>(b) an industrial association;</w:t>
            </w:r>
          </w:p>
          <w:p w:rsidR="00E911D0" w:rsidRPr="00EB0D49" w:rsidRDefault="00E911D0" w:rsidP="00E911D0">
            <w:pPr>
              <w:pStyle w:val="Tablea"/>
            </w:pPr>
            <w:r w:rsidRPr="00EB0D49">
              <w:t>(c) an inspector</w:t>
            </w:r>
          </w:p>
        </w:tc>
        <w:tc>
          <w:tcPr>
            <w:tcW w:w="1710" w:type="dxa"/>
            <w:tcBorders>
              <w:top w:val="single" w:sz="4" w:space="0" w:color="auto"/>
              <w:bottom w:val="single" w:sz="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2" w:space="0" w:color="auto"/>
            </w:tcBorders>
          </w:tcPr>
          <w:p w:rsidR="00E911D0" w:rsidRPr="00EB0D49" w:rsidRDefault="00E911D0" w:rsidP="00E911D0">
            <w:pPr>
              <w:pStyle w:val="Tabletext"/>
            </w:pPr>
            <w:r w:rsidRPr="00EB0D49">
              <w:t>60 penalty units</w:t>
            </w:r>
          </w:p>
        </w:tc>
      </w:tr>
      <w:tr w:rsidR="00E911D0" w:rsidRPr="00EB0D49" w:rsidTr="00390CE2">
        <w:trPr>
          <w:cantSplit/>
        </w:trPr>
        <w:tc>
          <w:tcPr>
            <w:tcW w:w="639" w:type="dxa"/>
            <w:tcBorders>
              <w:top w:val="single" w:sz="4" w:space="0" w:color="auto"/>
              <w:bottom w:val="single" w:sz="2" w:space="0" w:color="auto"/>
            </w:tcBorders>
          </w:tcPr>
          <w:p w:rsidR="00E911D0" w:rsidRPr="00EB0D49" w:rsidRDefault="00E911D0" w:rsidP="00E911D0">
            <w:pPr>
              <w:pStyle w:val="Tabletext"/>
            </w:pPr>
            <w:r w:rsidRPr="00EB0D49">
              <w:lastRenderedPageBreak/>
              <w:t>36</w:t>
            </w:r>
          </w:p>
        </w:tc>
        <w:tc>
          <w:tcPr>
            <w:tcW w:w="1336" w:type="dxa"/>
            <w:tcBorders>
              <w:top w:val="single" w:sz="4" w:space="0" w:color="auto"/>
              <w:bottom w:val="single" w:sz="2" w:space="0" w:color="auto"/>
            </w:tcBorders>
          </w:tcPr>
          <w:p w:rsidR="00E911D0" w:rsidRPr="00EB0D49" w:rsidRDefault="00E911D0" w:rsidP="00E911D0">
            <w:pPr>
              <w:pStyle w:val="Tabletext"/>
            </w:pPr>
            <w:r w:rsidRPr="00EB0D49">
              <w:t>782</w:t>
            </w:r>
          </w:p>
        </w:tc>
        <w:tc>
          <w:tcPr>
            <w:tcW w:w="1980" w:type="dxa"/>
            <w:tcBorders>
              <w:top w:val="single" w:sz="4" w:space="0" w:color="auto"/>
              <w:bottom w:val="single" w:sz="2" w:space="0" w:color="auto"/>
            </w:tcBorders>
          </w:tcPr>
          <w:p w:rsidR="00E911D0" w:rsidRPr="00EB0D49" w:rsidRDefault="00E911D0" w:rsidP="00E911D0">
            <w:pPr>
              <w:pStyle w:val="Tablea"/>
            </w:pPr>
            <w:r w:rsidRPr="00EB0D49">
              <w:t>(a) a person to whom the costs are payable;</w:t>
            </w:r>
          </w:p>
          <w:p w:rsidR="00E911D0" w:rsidRPr="00EB0D49" w:rsidRDefault="00E911D0" w:rsidP="00E911D0">
            <w:pPr>
              <w:pStyle w:val="Tablea"/>
            </w:pPr>
            <w:r w:rsidRPr="00EB0D49">
              <w:t>(b) an industrial association;</w:t>
            </w:r>
          </w:p>
          <w:p w:rsidR="00E911D0" w:rsidRPr="00EB0D49" w:rsidRDefault="00E911D0" w:rsidP="00E911D0">
            <w:pPr>
              <w:pStyle w:val="Tablea"/>
            </w:pPr>
            <w:r w:rsidRPr="00EB0D49">
              <w:t>(c) an inspector</w:t>
            </w:r>
          </w:p>
        </w:tc>
        <w:tc>
          <w:tcPr>
            <w:tcW w:w="1710" w:type="dxa"/>
            <w:tcBorders>
              <w:top w:val="single" w:sz="4" w:space="0" w:color="auto"/>
              <w:bottom w:val="single" w:sz="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tc>
        <w:tc>
          <w:tcPr>
            <w:tcW w:w="1421" w:type="dxa"/>
            <w:tcBorders>
              <w:top w:val="single" w:sz="4" w:space="0" w:color="auto"/>
              <w:bottom w:val="single" w:sz="2" w:space="0" w:color="auto"/>
            </w:tcBorders>
          </w:tcPr>
          <w:p w:rsidR="00E911D0" w:rsidRPr="00EB0D49" w:rsidRDefault="00E911D0" w:rsidP="00E911D0">
            <w:pPr>
              <w:pStyle w:val="Tabletext"/>
            </w:pPr>
            <w:r w:rsidRPr="00EB0D49">
              <w:t>60 penalty units</w:t>
            </w:r>
          </w:p>
        </w:tc>
      </w:tr>
      <w:tr w:rsidR="00E911D0" w:rsidRPr="00EB0D49" w:rsidTr="00390CE2">
        <w:trPr>
          <w:cantSplit/>
        </w:trPr>
        <w:tc>
          <w:tcPr>
            <w:tcW w:w="639" w:type="dxa"/>
            <w:tcBorders>
              <w:top w:val="single" w:sz="2" w:space="0" w:color="auto"/>
              <w:bottom w:val="single" w:sz="12" w:space="0" w:color="auto"/>
            </w:tcBorders>
          </w:tcPr>
          <w:p w:rsidR="00E911D0" w:rsidRPr="00EB0D49" w:rsidRDefault="00E911D0" w:rsidP="00E911D0">
            <w:pPr>
              <w:pStyle w:val="Tabletext"/>
            </w:pPr>
            <w:r w:rsidRPr="00EB0D49">
              <w:t>37</w:t>
            </w:r>
          </w:p>
        </w:tc>
        <w:tc>
          <w:tcPr>
            <w:tcW w:w="1336" w:type="dxa"/>
            <w:tcBorders>
              <w:top w:val="single" w:sz="2" w:space="0" w:color="auto"/>
              <w:bottom w:val="single" w:sz="12" w:space="0" w:color="auto"/>
            </w:tcBorders>
          </w:tcPr>
          <w:p w:rsidR="00E911D0" w:rsidRPr="00EB0D49" w:rsidRDefault="00E911D0" w:rsidP="00E911D0">
            <w:pPr>
              <w:pStyle w:val="Tabletext"/>
            </w:pPr>
            <w:r w:rsidRPr="00EB0D49">
              <w:t>785(4)</w:t>
            </w:r>
          </w:p>
        </w:tc>
        <w:tc>
          <w:tcPr>
            <w:tcW w:w="1980" w:type="dxa"/>
            <w:tcBorders>
              <w:top w:val="single" w:sz="2" w:space="0" w:color="auto"/>
              <w:bottom w:val="single" w:sz="12" w:space="0" w:color="auto"/>
            </w:tcBorders>
          </w:tcPr>
          <w:p w:rsidR="00E911D0" w:rsidRPr="00EB0D49" w:rsidRDefault="00E911D0" w:rsidP="00E911D0">
            <w:pPr>
              <w:pStyle w:val="Tablea"/>
            </w:pPr>
            <w:r w:rsidRPr="00EB0D49">
              <w:t>(a) an employee;</w:t>
            </w:r>
          </w:p>
          <w:p w:rsidR="00E911D0" w:rsidRPr="00EB0D49" w:rsidRDefault="00E911D0" w:rsidP="00E911D0">
            <w:pPr>
              <w:pStyle w:val="Tablea"/>
            </w:pPr>
            <w:r w:rsidRPr="00EB0D49">
              <w:t>(b) a registered employee association;</w:t>
            </w:r>
          </w:p>
          <w:p w:rsidR="00E911D0" w:rsidRPr="00EB0D49" w:rsidRDefault="00E911D0" w:rsidP="00E911D0">
            <w:pPr>
              <w:pStyle w:val="Tablea"/>
            </w:pPr>
            <w:r w:rsidRPr="00EB0D49">
              <w:t>(c) an inspector</w:t>
            </w:r>
          </w:p>
        </w:tc>
        <w:tc>
          <w:tcPr>
            <w:tcW w:w="1710" w:type="dxa"/>
            <w:tcBorders>
              <w:top w:val="single" w:sz="2" w:space="0" w:color="auto"/>
              <w:bottom w:val="single" w:sz="1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tc>
        <w:tc>
          <w:tcPr>
            <w:tcW w:w="1421" w:type="dxa"/>
            <w:tcBorders>
              <w:top w:val="single" w:sz="2" w:space="0" w:color="auto"/>
              <w:bottom w:val="single" w:sz="12" w:space="0" w:color="auto"/>
            </w:tcBorders>
          </w:tcPr>
          <w:p w:rsidR="00E911D0" w:rsidRPr="00EB0D49" w:rsidRDefault="00E911D0" w:rsidP="00E911D0">
            <w:pPr>
              <w:pStyle w:val="Tabletext"/>
            </w:pPr>
            <w:r w:rsidRPr="00EB0D49">
              <w:t>30 penalty units</w:t>
            </w:r>
          </w:p>
        </w:tc>
      </w:tr>
      <w:tr w:rsidR="00E911D0" w:rsidRPr="00EB0D49" w:rsidTr="001051FD">
        <w:trPr>
          <w:cantSplit/>
        </w:trPr>
        <w:tc>
          <w:tcPr>
            <w:tcW w:w="7086" w:type="dxa"/>
            <w:gridSpan w:val="5"/>
            <w:tcBorders>
              <w:top w:val="single" w:sz="12" w:space="0" w:color="auto"/>
              <w:bottom w:val="single" w:sz="4" w:space="0" w:color="auto"/>
            </w:tcBorders>
          </w:tcPr>
          <w:p w:rsidR="00E911D0" w:rsidRPr="00EB0D49" w:rsidRDefault="002E4BDC" w:rsidP="00E911D0">
            <w:pPr>
              <w:pStyle w:val="Tabletext"/>
              <w:keepNext/>
              <w:rPr>
                <w:b/>
              </w:rPr>
            </w:pPr>
            <w:r w:rsidRPr="00EB0D49">
              <w:rPr>
                <w:b/>
              </w:rPr>
              <w:t>Part 6</w:t>
            </w:r>
            <w:r w:rsidR="00A4706B">
              <w:rPr>
                <w:b/>
              </w:rPr>
              <w:noBreakHyphen/>
            </w:r>
            <w:r w:rsidR="00E911D0" w:rsidRPr="00EB0D49">
              <w:rPr>
                <w:b/>
              </w:rPr>
              <w:t>4B—Workers bullied at work</w:t>
            </w:r>
          </w:p>
        </w:tc>
      </w:tr>
      <w:tr w:rsidR="00E911D0" w:rsidRPr="00EB0D49" w:rsidTr="00023776">
        <w:trPr>
          <w:cantSplit/>
        </w:trPr>
        <w:tc>
          <w:tcPr>
            <w:tcW w:w="639" w:type="dxa"/>
            <w:tcBorders>
              <w:top w:val="single" w:sz="4" w:space="0" w:color="auto"/>
              <w:bottom w:val="single" w:sz="12" w:space="0" w:color="auto"/>
            </w:tcBorders>
          </w:tcPr>
          <w:p w:rsidR="00E911D0" w:rsidRPr="00EB0D49" w:rsidRDefault="00E911D0" w:rsidP="00E911D0">
            <w:pPr>
              <w:pStyle w:val="Tabletext"/>
            </w:pPr>
            <w:r w:rsidRPr="00EB0D49">
              <w:t>38</w:t>
            </w:r>
          </w:p>
        </w:tc>
        <w:tc>
          <w:tcPr>
            <w:tcW w:w="1336" w:type="dxa"/>
            <w:tcBorders>
              <w:top w:val="single" w:sz="4" w:space="0" w:color="auto"/>
              <w:bottom w:val="single" w:sz="12" w:space="0" w:color="auto"/>
            </w:tcBorders>
          </w:tcPr>
          <w:p w:rsidR="00E911D0" w:rsidRPr="00EB0D49" w:rsidRDefault="00E911D0" w:rsidP="00E911D0">
            <w:pPr>
              <w:pStyle w:val="Tabletext"/>
            </w:pPr>
            <w:r w:rsidRPr="00EB0D49">
              <w:t>789FG</w:t>
            </w:r>
          </w:p>
        </w:tc>
        <w:tc>
          <w:tcPr>
            <w:tcW w:w="1980" w:type="dxa"/>
            <w:tcBorders>
              <w:top w:val="single" w:sz="4" w:space="0" w:color="auto"/>
              <w:bottom w:val="single" w:sz="12" w:space="0" w:color="auto"/>
            </w:tcBorders>
          </w:tcPr>
          <w:p w:rsidR="00E911D0" w:rsidRPr="00EB0D49" w:rsidRDefault="00E911D0" w:rsidP="00E911D0">
            <w:pPr>
              <w:pStyle w:val="Tablea"/>
            </w:pPr>
            <w:r w:rsidRPr="00EB0D49">
              <w:t>(a) a person affected by the contravention;</w:t>
            </w:r>
          </w:p>
          <w:p w:rsidR="00E911D0" w:rsidRPr="00EB0D49" w:rsidRDefault="00E911D0" w:rsidP="00E911D0">
            <w:pPr>
              <w:pStyle w:val="Tablea"/>
            </w:pPr>
            <w:r w:rsidRPr="00EB0D49">
              <w:t>(b) an industrial association;</w:t>
            </w:r>
          </w:p>
          <w:p w:rsidR="00E911D0" w:rsidRPr="00EB0D49" w:rsidRDefault="00E911D0" w:rsidP="00E911D0">
            <w:pPr>
              <w:pStyle w:val="Tablea"/>
            </w:pPr>
            <w:r w:rsidRPr="00EB0D49">
              <w:t>(c) an inspector</w:t>
            </w:r>
          </w:p>
        </w:tc>
        <w:tc>
          <w:tcPr>
            <w:tcW w:w="1710" w:type="dxa"/>
            <w:tcBorders>
              <w:top w:val="single" w:sz="4" w:space="0" w:color="auto"/>
              <w:bottom w:val="single" w:sz="12" w:space="0" w:color="auto"/>
            </w:tcBorders>
          </w:tcPr>
          <w:p w:rsidR="00E911D0" w:rsidRPr="00EB0D49" w:rsidRDefault="00E911D0" w:rsidP="00E911D0">
            <w:pPr>
              <w:pStyle w:val="Tablea"/>
            </w:pPr>
            <w:r w:rsidRPr="00EB0D49">
              <w:t>(a) the Federal Court;</w:t>
            </w:r>
          </w:p>
          <w:p w:rsidR="00E911D0" w:rsidRPr="00EB0D49" w:rsidRDefault="00E911D0" w:rsidP="00E911D0">
            <w:pPr>
              <w:pStyle w:val="Tablea"/>
            </w:pPr>
            <w:r w:rsidRPr="00EB0D49">
              <w:t>(b) the Federal Circuit and Family Court of Australia (</w:t>
            </w:r>
            <w:r w:rsidR="002E4BDC" w:rsidRPr="00EB0D49">
              <w:t>Division 2</w:t>
            </w:r>
            <w:r w:rsidRPr="00EB0D49">
              <w:t>);</w:t>
            </w:r>
          </w:p>
          <w:p w:rsidR="00E911D0" w:rsidRPr="00EB0D49" w:rsidRDefault="00E911D0" w:rsidP="00E911D0">
            <w:pPr>
              <w:pStyle w:val="Tablea"/>
            </w:pPr>
            <w:r w:rsidRPr="00EB0D49">
              <w:t>(c) an eligible State or Territory court</w:t>
            </w:r>
          </w:p>
        </w:tc>
        <w:tc>
          <w:tcPr>
            <w:tcW w:w="1421" w:type="dxa"/>
            <w:tcBorders>
              <w:top w:val="single" w:sz="4" w:space="0" w:color="auto"/>
              <w:bottom w:val="single" w:sz="12" w:space="0" w:color="auto"/>
            </w:tcBorders>
          </w:tcPr>
          <w:p w:rsidR="00E911D0" w:rsidRPr="00EB0D49" w:rsidRDefault="00E911D0" w:rsidP="00E911D0">
            <w:pPr>
              <w:pStyle w:val="Tabletext"/>
            </w:pPr>
            <w:r w:rsidRPr="00EB0D49">
              <w:t>60 penalty units</w:t>
            </w:r>
          </w:p>
        </w:tc>
      </w:tr>
    </w:tbl>
    <w:p w:rsidR="009C37EE" w:rsidRPr="00EB0D49" w:rsidRDefault="009C37EE" w:rsidP="009C37EE">
      <w:pPr>
        <w:pStyle w:val="subsection"/>
      </w:pPr>
      <w:r w:rsidRPr="00EB0D49">
        <w:tab/>
        <w:t>(3)</w:t>
      </w:r>
      <w:r w:rsidRPr="00EB0D49">
        <w:tab/>
        <w:t xml:space="preserve">The regulations may provide that a provision set out in the regulations is a </w:t>
      </w:r>
      <w:r w:rsidRPr="00EB0D49">
        <w:rPr>
          <w:b/>
          <w:i/>
        </w:rPr>
        <w:t>civil remedy provision</w:t>
      </w:r>
      <w:r w:rsidRPr="00EB0D49">
        <w:t>.</w:t>
      </w:r>
    </w:p>
    <w:p w:rsidR="009C37EE" w:rsidRPr="00EB0D49" w:rsidRDefault="009C37EE" w:rsidP="00596EDE">
      <w:pPr>
        <w:pStyle w:val="subsection"/>
        <w:keepNext/>
      </w:pPr>
      <w:r w:rsidRPr="00EB0D49">
        <w:tab/>
        <w:t>(4)</w:t>
      </w:r>
      <w:r w:rsidRPr="00EB0D49">
        <w:tab/>
        <w:t xml:space="preserve">If the regulations make provision as mentioned in </w:t>
      </w:r>
      <w:r w:rsidR="00050774" w:rsidRPr="00EB0D49">
        <w:t>subsection (</w:t>
      </w:r>
      <w:r w:rsidRPr="00EB0D49">
        <w:t>3):</w:t>
      </w:r>
    </w:p>
    <w:p w:rsidR="009C37EE" w:rsidRPr="00EB0D49" w:rsidRDefault="009C37EE" w:rsidP="009C37EE">
      <w:pPr>
        <w:pStyle w:val="paragraph"/>
      </w:pPr>
      <w:r w:rsidRPr="00EB0D49">
        <w:tab/>
        <w:t>(a)</w:t>
      </w:r>
      <w:r w:rsidRPr="00EB0D49">
        <w:tab/>
        <w:t>the regulations must set out:</w:t>
      </w:r>
    </w:p>
    <w:p w:rsidR="009C37EE" w:rsidRPr="00EB0D49" w:rsidRDefault="009C37EE" w:rsidP="009C37EE">
      <w:pPr>
        <w:pStyle w:val="paragraphsub"/>
      </w:pPr>
      <w:r w:rsidRPr="00EB0D49">
        <w:tab/>
        <w:t>(i)</w:t>
      </w:r>
      <w:r w:rsidRPr="00EB0D49">
        <w:tab/>
        <w:t>the persons who would be referred to in column 2; and</w:t>
      </w:r>
    </w:p>
    <w:p w:rsidR="009C37EE" w:rsidRPr="00EB0D49" w:rsidRDefault="009C37EE" w:rsidP="009C37EE">
      <w:pPr>
        <w:pStyle w:val="paragraphsub"/>
      </w:pPr>
      <w:r w:rsidRPr="00EB0D49">
        <w:tab/>
        <w:t>(ii)</w:t>
      </w:r>
      <w:r w:rsidRPr="00EB0D49">
        <w:tab/>
        <w:t>the courts that would be referred to in column 3; and</w:t>
      </w:r>
    </w:p>
    <w:p w:rsidR="009C37EE" w:rsidRPr="00EB0D49" w:rsidRDefault="009C37EE" w:rsidP="009C37EE">
      <w:pPr>
        <w:pStyle w:val="paragraphsub"/>
      </w:pPr>
      <w:r w:rsidRPr="00EB0D49">
        <w:lastRenderedPageBreak/>
        <w:tab/>
        <w:t>(iii)</w:t>
      </w:r>
      <w:r w:rsidRPr="00EB0D49">
        <w:tab/>
        <w:t>the maximum penalty that would be referred to in column 4;</w:t>
      </w:r>
    </w:p>
    <w:p w:rsidR="009C37EE" w:rsidRPr="00EB0D49" w:rsidRDefault="009C37EE" w:rsidP="009C37EE">
      <w:pPr>
        <w:pStyle w:val="paragraph"/>
      </w:pPr>
      <w:r w:rsidRPr="00EB0D49">
        <w:tab/>
      </w:r>
      <w:r w:rsidRPr="00EB0D49">
        <w:tab/>
        <w:t xml:space="preserve">of the table in </w:t>
      </w:r>
      <w:r w:rsidR="00050774" w:rsidRPr="00EB0D49">
        <w:t>subsection (</w:t>
      </w:r>
      <w:r w:rsidRPr="00EB0D49">
        <w:t>2) if there were an item for the civil remedy provision in the table; and</w:t>
      </w:r>
    </w:p>
    <w:p w:rsidR="009C37EE" w:rsidRPr="00EB0D49" w:rsidRDefault="009C37EE" w:rsidP="009C37EE">
      <w:pPr>
        <w:pStyle w:val="paragraph"/>
      </w:pPr>
      <w:r w:rsidRPr="00EB0D49">
        <w:tab/>
        <w:t>(b)</w:t>
      </w:r>
      <w:r w:rsidRPr="00EB0D49">
        <w:tab/>
        <w:t xml:space="preserve">this </w:t>
      </w:r>
      <w:r w:rsidR="00151A90" w:rsidRPr="00EB0D49">
        <w:t>Part</w:t>
      </w:r>
      <w:r w:rsidR="005D4958" w:rsidRPr="00EB0D49">
        <w:t xml:space="preserve"> </w:t>
      </w:r>
      <w:r w:rsidRPr="00EB0D49">
        <w:t xml:space="preserve">has effect as if the matters referred to </w:t>
      </w:r>
      <w:r w:rsidR="00050774" w:rsidRPr="00EB0D49">
        <w:t>subparagraphs (</w:t>
      </w:r>
      <w:r w:rsidRPr="00EB0D49">
        <w:t>a)(i) to (iii) were set out in such an item in the table.</w:t>
      </w:r>
    </w:p>
    <w:p w:rsidR="009C37EE" w:rsidRPr="00EB0D49" w:rsidRDefault="009C37EE" w:rsidP="009C37EE">
      <w:pPr>
        <w:pStyle w:val="notetext"/>
      </w:pPr>
      <w:r w:rsidRPr="00EB0D49">
        <w:t>Note:</w:t>
      </w:r>
      <w:r w:rsidRPr="00EB0D49">
        <w:tab/>
        <w:t>See section</w:t>
      </w:r>
      <w:r w:rsidR="00050774" w:rsidRPr="00EB0D49">
        <w:t> </w:t>
      </w:r>
      <w:r w:rsidRPr="00EB0D49">
        <w:t>798 for limits on the penalties that may be set out in the regulations.</w:t>
      </w:r>
    </w:p>
    <w:p w:rsidR="00040549" w:rsidRPr="00EB0D49" w:rsidRDefault="00040549">
      <w:pPr>
        <w:pStyle w:val="ActHead5"/>
      </w:pPr>
      <w:bookmarkStart w:id="23" w:name="_Toc129347026"/>
      <w:r w:rsidRPr="00A4706B">
        <w:rPr>
          <w:rStyle w:val="CharSectno"/>
        </w:rPr>
        <w:t>540</w:t>
      </w:r>
      <w:r w:rsidRPr="00EB0D49">
        <w:t xml:space="preserve">  Limitations on who may apply for orders etc.</w:t>
      </w:r>
      <w:bookmarkEnd w:id="23"/>
    </w:p>
    <w:p w:rsidR="00040549" w:rsidRPr="00EB0D49" w:rsidRDefault="00040549">
      <w:pPr>
        <w:pStyle w:val="SubsectionHead"/>
      </w:pPr>
      <w:r w:rsidRPr="00EB0D49">
        <w:t>Employees, employers, outworkers and outworker entities</w:t>
      </w:r>
    </w:p>
    <w:p w:rsidR="00040549" w:rsidRPr="00EB0D49" w:rsidRDefault="00040549">
      <w:pPr>
        <w:pStyle w:val="subsection"/>
      </w:pPr>
      <w:r w:rsidRPr="00EB0D49">
        <w:tab/>
        <w:t>(1)</w:t>
      </w:r>
      <w:r w:rsidRPr="00EB0D49">
        <w:tab/>
        <w:t>The following persons may apply for an order under this Division, in relation to a contravention or proposed contravention of a civil remedy provision, only if the person is affected by the contravention, or will be affected by the proposed contravention:</w:t>
      </w:r>
    </w:p>
    <w:p w:rsidR="00040549" w:rsidRPr="00EB0D49" w:rsidRDefault="00040549">
      <w:pPr>
        <w:pStyle w:val="paragraph"/>
      </w:pPr>
      <w:r w:rsidRPr="00EB0D49">
        <w:tab/>
        <w:t>(a)</w:t>
      </w:r>
      <w:r w:rsidRPr="00EB0D49">
        <w:tab/>
        <w:t>an employee;</w:t>
      </w:r>
    </w:p>
    <w:p w:rsidR="00974CB5" w:rsidRPr="00EB0D49" w:rsidRDefault="00974CB5">
      <w:pPr>
        <w:pStyle w:val="paragraph"/>
      </w:pPr>
      <w:r w:rsidRPr="00EB0D49">
        <w:tab/>
        <w:t>(aa)</w:t>
      </w:r>
      <w:r w:rsidRPr="00EB0D49">
        <w:tab/>
        <w:t>a prospective employee;</w:t>
      </w:r>
    </w:p>
    <w:p w:rsidR="00040549" w:rsidRPr="00EB0D49" w:rsidRDefault="00040549">
      <w:pPr>
        <w:pStyle w:val="paragraph"/>
      </w:pPr>
      <w:r w:rsidRPr="00EB0D49">
        <w:tab/>
        <w:t>(b)</w:t>
      </w:r>
      <w:r w:rsidRPr="00EB0D49">
        <w:tab/>
        <w:t>an employer;</w:t>
      </w:r>
    </w:p>
    <w:p w:rsidR="00040549" w:rsidRPr="00EB0D49" w:rsidRDefault="00040549">
      <w:pPr>
        <w:pStyle w:val="paragraph"/>
      </w:pPr>
      <w:r w:rsidRPr="00EB0D49">
        <w:tab/>
        <w:t>(c)</w:t>
      </w:r>
      <w:r w:rsidRPr="00EB0D49">
        <w:tab/>
        <w:t>an outworker;</w:t>
      </w:r>
    </w:p>
    <w:p w:rsidR="00040549" w:rsidRPr="00EB0D49" w:rsidRDefault="00040549">
      <w:pPr>
        <w:pStyle w:val="paragraph"/>
      </w:pPr>
      <w:r w:rsidRPr="00EB0D49">
        <w:tab/>
        <w:t>(d)</w:t>
      </w:r>
      <w:r w:rsidRPr="00EB0D49">
        <w:tab/>
        <w:t>an outworker entity.</w:t>
      </w:r>
    </w:p>
    <w:p w:rsidR="00040549" w:rsidRPr="00EB0D49" w:rsidRDefault="00040549">
      <w:pPr>
        <w:pStyle w:val="SubsectionHead"/>
      </w:pPr>
      <w:r w:rsidRPr="00EB0D49">
        <w:t>Employee organisations and registered employee associations</w:t>
      </w:r>
    </w:p>
    <w:p w:rsidR="00040549" w:rsidRPr="00EB0D49" w:rsidRDefault="00040549">
      <w:pPr>
        <w:pStyle w:val="subsection"/>
      </w:pPr>
      <w:r w:rsidRPr="00EB0D49">
        <w:tab/>
        <w:t>(2)</w:t>
      </w:r>
      <w:r w:rsidRPr="00EB0D49">
        <w:tab/>
        <w:t>An employee organisation or a registered employee association may apply for an order under this Division, in relation to a contravention or proposed contravention of a civil remedy provision in relation to an employee, only if:</w:t>
      </w:r>
    </w:p>
    <w:p w:rsidR="00040549" w:rsidRPr="00EB0D49" w:rsidRDefault="00040549">
      <w:pPr>
        <w:pStyle w:val="paragraph"/>
      </w:pPr>
      <w:r w:rsidRPr="00EB0D49">
        <w:tab/>
        <w:t>(a)</w:t>
      </w:r>
      <w:r w:rsidRPr="00EB0D49">
        <w:tab/>
        <w:t>the employee is affected by the contravention, or will be affected by the proposed contravention; and</w:t>
      </w:r>
    </w:p>
    <w:p w:rsidR="00040549" w:rsidRPr="00EB0D49" w:rsidRDefault="00040549">
      <w:pPr>
        <w:pStyle w:val="paragraph"/>
      </w:pPr>
      <w:r w:rsidRPr="00EB0D49">
        <w:tab/>
        <w:t>(b)</w:t>
      </w:r>
      <w:r w:rsidRPr="00EB0D49">
        <w:tab/>
        <w:t>the organisation or association is entitled to represent the industrial interests of the employee.</w:t>
      </w:r>
    </w:p>
    <w:p w:rsidR="00040549" w:rsidRPr="00EB0D49" w:rsidRDefault="00040549">
      <w:pPr>
        <w:pStyle w:val="subsection"/>
      </w:pPr>
      <w:r w:rsidRPr="00EB0D49">
        <w:tab/>
        <w:t>(3)</w:t>
      </w:r>
      <w:r w:rsidRPr="00EB0D49">
        <w:tab/>
        <w:t xml:space="preserve">However, </w:t>
      </w:r>
      <w:r w:rsidR="00050774" w:rsidRPr="00EB0D49">
        <w:t>subsection (</w:t>
      </w:r>
      <w:r w:rsidRPr="00EB0D49">
        <w:t>2) does not apply in relation</w:t>
      </w:r>
      <w:r w:rsidR="00BA0F67" w:rsidRPr="00EB0D49">
        <w:t xml:space="preserve"> to:</w:t>
      </w:r>
    </w:p>
    <w:p w:rsidR="00BA0F67" w:rsidRPr="00EB0D49" w:rsidRDefault="00BA0F67" w:rsidP="00BA0F67">
      <w:pPr>
        <w:pStyle w:val="paragraph"/>
      </w:pPr>
      <w:r w:rsidRPr="00EB0D49">
        <w:tab/>
        <w:t>(a)</w:t>
      </w:r>
      <w:r w:rsidRPr="00EB0D49">
        <w:tab/>
      </w:r>
      <w:r w:rsidR="00A4706B">
        <w:t>items 4</w:t>
      </w:r>
      <w:r w:rsidRPr="00EB0D49">
        <w:t>, 7 and 14 in the table in subsection</w:t>
      </w:r>
      <w:r w:rsidR="00050774" w:rsidRPr="00EB0D49">
        <w:t> </w:t>
      </w:r>
      <w:r w:rsidRPr="00EB0D49">
        <w:t>539(2); or</w:t>
      </w:r>
    </w:p>
    <w:p w:rsidR="00BA0F67" w:rsidRPr="00EB0D49" w:rsidRDefault="00BA0F67" w:rsidP="00BA0F67">
      <w:pPr>
        <w:pStyle w:val="paragraph"/>
      </w:pPr>
      <w:r w:rsidRPr="00EB0D49">
        <w:lastRenderedPageBreak/>
        <w:tab/>
        <w:t>(b)</w:t>
      </w:r>
      <w:r w:rsidRPr="00EB0D49">
        <w:tab/>
        <w:t>a contravention or proposed contravention of:</w:t>
      </w:r>
    </w:p>
    <w:p w:rsidR="00BA0F67" w:rsidRPr="00EB0D49" w:rsidRDefault="00BA0F67" w:rsidP="00BA0F67">
      <w:pPr>
        <w:pStyle w:val="paragraphsub"/>
      </w:pPr>
      <w:r w:rsidRPr="00EB0D49">
        <w:tab/>
        <w:t>(i)</w:t>
      </w:r>
      <w:r w:rsidRPr="00EB0D49">
        <w:tab/>
        <w:t>an outworker term in a modern award; or</w:t>
      </w:r>
    </w:p>
    <w:p w:rsidR="00BA0F67" w:rsidRPr="00EB0D49" w:rsidRDefault="00BA0F67" w:rsidP="00BA0F67">
      <w:pPr>
        <w:pStyle w:val="paragraphsub"/>
      </w:pPr>
      <w:r w:rsidRPr="00EB0D49">
        <w:tab/>
        <w:t>(ii)</w:t>
      </w:r>
      <w:r w:rsidRPr="00EB0D49">
        <w:tab/>
        <w:t>a term in an enterprise agreement that would be an outworker term if it were included in a modern award.</w:t>
      </w:r>
    </w:p>
    <w:p w:rsidR="00040549" w:rsidRPr="00EB0D49" w:rsidRDefault="00040549">
      <w:pPr>
        <w:pStyle w:val="subsection"/>
      </w:pPr>
      <w:r w:rsidRPr="00EB0D49">
        <w:tab/>
        <w:t>(4)</w:t>
      </w:r>
      <w:r w:rsidRPr="00EB0D49">
        <w:tab/>
        <w:t>An employee organisation may apply for an order under this Division, in relation to a contravention or proposed contravention</w:t>
      </w:r>
      <w:r w:rsidR="00B34266" w:rsidRPr="00EB0D49">
        <w:t xml:space="preserve"> of:</w:t>
      </w:r>
    </w:p>
    <w:p w:rsidR="004E6C68" w:rsidRPr="00EB0D49" w:rsidRDefault="004E6C68" w:rsidP="004E6C68">
      <w:pPr>
        <w:pStyle w:val="paragraph"/>
      </w:pPr>
      <w:r w:rsidRPr="00EB0D49">
        <w:tab/>
        <w:t>(a)</w:t>
      </w:r>
      <w:r w:rsidRPr="00EB0D49">
        <w:tab/>
        <w:t>an outworker term in a modern award; or</w:t>
      </w:r>
    </w:p>
    <w:p w:rsidR="004E6C68" w:rsidRPr="00EB0D49" w:rsidRDefault="004E6C68" w:rsidP="004E6C68">
      <w:pPr>
        <w:pStyle w:val="paragraph"/>
      </w:pPr>
      <w:r w:rsidRPr="00EB0D49">
        <w:tab/>
        <w:t>(b)</w:t>
      </w:r>
      <w:r w:rsidRPr="00EB0D49">
        <w:tab/>
        <w:t>a term in an enterprise agreement that would be an outworker term if it were included in a modern award;</w:t>
      </w:r>
    </w:p>
    <w:p w:rsidR="004E6C68" w:rsidRPr="00EB0D49" w:rsidRDefault="004E6C68" w:rsidP="004E6C68">
      <w:pPr>
        <w:pStyle w:val="subsection2"/>
      </w:pPr>
      <w:r w:rsidRPr="00EB0D49">
        <w:t>only if the employee organisation is entitled to represent the industrial interests of an outworker to whom the term relates.</w:t>
      </w:r>
    </w:p>
    <w:p w:rsidR="00040549" w:rsidRPr="00EB0D49" w:rsidRDefault="00040549">
      <w:pPr>
        <w:pStyle w:val="SubsectionHead"/>
      </w:pPr>
      <w:r w:rsidRPr="00EB0D49">
        <w:t>Employer organisations</w:t>
      </w:r>
    </w:p>
    <w:p w:rsidR="00040549" w:rsidRPr="00EB0D49" w:rsidRDefault="00040549">
      <w:pPr>
        <w:pStyle w:val="subsection"/>
      </w:pPr>
      <w:r w:rsidRPr="00EB0D49">
        <w:tab/>
        <w:t>(5)</w:t>
      </w:r>
      <w:r w:rsidRPr="00EB0D49">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040549" w:rsidRPr="00EB0D49" w:rsidRDefault="00040549">
      <w:pPr>
        <w:pStyle w:val="SubsectionHead"/>
      </w:pPr>
      <w:r w:rsidRPr="00EB0D49">
        <w:t>Industrial associations</w:t>
      </w:r>
    </w:p>
    <w:p w:rsidR="00040549" w:rsidRPr="00EB0D49" w:rsidRDefault="00040549">
      <w:pPr>
        <w:pStyle w:val="subsection"/>
      </w:pPr>
      <w:r w:rsidRPr="00EB0D49">
        <w:tab/>
        <w:t>(6)</w:t>
      </w:r>
      <w:r w:rsidRPr="00EB0D49">
        <w:tab/>
        <w:t>An industrial association may apply for an order under this Division, in relation to a contravention or proposed contravention of a civil remedy provision, only if:</w:t>
      </w:r>
    </w:p>
    <w:p w:rsidR="00040549" w:rsidRPr="00EB0D49" w:rsidRDefault="00040549">
      <w:pPr>
        <w:pStyle w:val="paragraph"/>
      </w:pPr>
      <w:r w:rsidRPr="00EB0D49">
        <w:tab/>
        <w:t>(a)</w:t>
      </w:r>
      <w:r w:rsidRPr="00EB0D49">
        <w:tab/>
        <w:t>the industrial association is affected by the contravention, or will be affected by the proposed contravention; or</w:t>
      </w:r>
    </w:p>
    <w:p w:rsidR="00040549" w:rsidRPr="00EB0D49" w:rsidRDefault="00040549">
      <w:pPr>
        <w:pStyle w:val="paragraph"/>
      </w:pPr>
      <w:r w:rsidRPr="00EB0D49">
        <w:tab/>
        <w:t>(b)</w:t>
      </w:r>
      <w:r w:rsidRPr="00EB0D49">
        <w:tab/>
        <w:t>if the contravention is in relation to a person:</w:t>
      </w:r>
    </w:p>
    <w:p w:rsidR="00040549" w:rsidRPr="00EB0D49" w:rsidRDefault="00040549">
      <w:pPr>
        <w:pStyle w:val="paragraphsub"/>
      </w:pPr>
      <w:r w:rsidRPr="00EB0D49">
        <w:tab/>
        <w:t>(i)</w:t>
      </w:r>
      <w:r w:rsidRPr="00EB0D49">
        <w:tab/>
        <w:t>the person is affected by the contravention, or will be affected by the proposed contravention; and</w:t>
      </w:r>
    </w:p>
    <w:p w:rsidR="00040549" w:rsidRPr="00EB0D49" w:rsidRDefault="00040549">
      <w:pPr>
        <w:pStyle w:val="paragraphsub"/>
      </w:pPr>
      <w:r w:rsidRPr="00EB0D49">
        <w:tab/>
        <w:t>(ii)</w:t>
      </w:r>
      <w:r w:rsidRPr="00EB0D49">
        <w:tab/>
        <w:t>the industrial association is entitled to represent the industrial interests of the person.</w:t>
      </w:r>
    </w:p>
    <w:p w:rsidR="00040549" w:rsidRPr="00EB0D49" w:rsidRDefault="00040549">
      <w:pPr>
        <w:pStyle w:val="subsection"/>
      </w:pPr>
      <w:r w:rsidRPr="00EB0D49">
        <w:tab/>
        <w:t>(7)</w:t>
      </w:r>
      <w:r w:rsidRPr="00EB0D49">
        <w:tab/>
        <w:t>If an item in column 2 of the table in subsection</w:t>
      </w:r>
      <w:r w:rsidR="00050774" w:rsidRPr="00EB0D49">
        <w:t> </w:t>
      </w:r>
      <w:r w:rsidRPr="00EB0D49">
        <w:t xml:space="preserve">539(2) refers to an industrial association then, to avoid doubt, an employee organisation, a registered employee association or an employer </w:t>
      </w:r>
      <w:r w:rsidRPr="00EB0D49">
        <w:lastRenderedPageBreak/>
        <w:t xml:space="preserve">organisation may apply for an order, in relation to a contravention or proposed contravention of a civil remedy provision, only if the organisation or association is entitled to apply for the order under </w:t>
      </w:r>
      <w:r w:rsidR="00050774" w:rsidRPr="00EB0D49">
        <w:t>subsection (</w:t>
      </w:r>
      <w:r w:rsidRPr="00EB0D49">
        <w:t>6).</w:t>
      </w:r>
    </w:p>
    <w:p w:rsidR="00040549" w:rsidRPr="00EB0D49" w:rsidRDefault="00040549">
      <w:pPr>
        <w:pStyle w:val="SubsectionHead"/>
      </w:pPr>
      <w:r w:rsidRPr="00EB0D49">
        <w:t>Regulations</w:t>
      </w:r>
    </w:p>
    <w:p w:rsidR="00040549" w:rsidRPr="00EB0D49" w:rsidRDefault="00040549">
      <w:pPr>
        <w:pStyle w:val="subsection"/>
      </w:pPr>
      <w:r w:rsidRPr="00EB0D49">
        <w:tab/>
        <w:t>(8)</w:t>
      </w:r>
      <w:r w:rsidRPr="00EB0D49">
        <w:tab/>
        <w:t>The regulations may prescribe a person for the purposes of an item in column 2 of the table in subsection</w:t>
      </w:r>
      <w:r w:rsidR="00050774" w:rsidRPr="00EB0D49">
        <w:t> </w:t>
      </w:r>
      <w:r w:rsidRPr="00EB0D49">
        <w:t>539(2). The regulations may provide that the person is prescribed only in relation to circumstances specified in the regulations.</w:t>
      </w:r>
    </w:p>
    <w:p w:rsidR="00040549" w:rsidRPr="00EB0D49" w:rsidRDefault="00040549">
      <w:pPr>
        <w:pStyle w:val="ActHead5"/>
      </w:pPr>
      <w:bookmarkStart w:id="24" w:name="_Toc129347027"/>
      <w:r w:rsidRPr="00A4706B">
        <w:rPr>
          <w:rStyle w:val="CharSectno"/>
        </w:rPr>
        <w:t>541</w:t>
      </w:r>
      <w:r w:rsidRPr="00EB0D49">
        <w:t xml:space="preserve">  Applications for orders in relation to safety net contractual entitlements</w:t>
      </w:r>
      <w:bookmarkEnd w:id="24"/>
    </w:p>
    <w:p w:rsidR="00040549" w:rsidRPr="00EB0D49" w:rsidRDefault="00040549">
      <w:pPr>
        <w:pStyle w:val="subsection"/>
      </w:pPr>
      <w:r w:rsidRPr="00EB0D49">
        <w:tab/>
        <w:t>(1)</w:t>
      </w:r>
      <w:r w:rsidRPr="00EB0D49">
        <w:tab/>
        <w:t xml:space="preserve">This section applies if an inspector applies to a court for an order under this Division, in relation to an employer’s contravention or proposed contravention of a provision or term referred to in </w:t>
      </w:r>
      <w:r w:rsidR="00050774" w:rsidRPr="00EB0D49">
        <w:t>subsection (</w:t>
      </w:r>
      <w:r w:rsidRPr="00EB0D49">
        <w:t>3) in relation to an employee.</w:t>
      </w:r>
    </w:p>
    <w:p w:rsidR="00040549" w:rsidRPr="00EB0D49" w:rsidRDefault="00040549">
      <w:pPr>
        <w:pStyle w:val="subsection"/>
      </w:pPr>
      <w:r w:rsidRPr="00EB0D49">
        <w:tab/>
        <w:t>(2)</w:t>
      </w:r>
      <w:r w:rsidRPr="00EB0D49">
        <w:tab/>
        <w:t>The inspector may also apply to the court, on behalf of the employee, for an order in relation to the employer’s contravention, or proposed contravention, of a safety net contractual entitlement of the employee.</w:t>
      </w:r>
    </w:p>
    <w:p w:rsidR="00040549" w:rsidRPr="00EB0D49" w:rsidRDefault="00040549">
      <w:pPr>
        <w:pStyle w:val="subsection"/>
      </w:pPr>
      <w:r w:rsidRPr="00EB0D49">
        <w:tab/>
        <w:t>(3)</w:t>
      </w:r>
      <w:r w:rsidRPr="00EB0D49">
        <w:tab/>
        <w:t>The provisions and terms are the following:</w:t>
      </w:r>
    </w:p>
    <w:p w:rsidR="00040549" w:rsidRPr="00EB0D49" w:rsidRDefault="00040549">
      <w:pPr>
        <w:pStyle w:val="paragraph"/>
      </w:pPr>
      <w:r w:rsidRPr="00EB0D49">
        <w:tab/>
        <w:t>(a)</w:t>
      </w:r>
      <w:r w:rsidRPr="00EB0D49">
        <w:tab/>
        <w:t>a provision of the National Employment Standards;</w:t>
      </w:r>
    </w:p>
    <w:p w:rsidR="00040549" w:rsidRPr="00EB0D49" w:rsidRDefault="00040549">
      <w:pPr>
        <w:pStyle w:val="paragraph"/>
      </w:pPr>
      <w:r w:rsidRPr="00EB0D49">
        <w:tab/>
        <w:t>(b)</w:t>
      </w:r>
      <w:r w:rsidRPr="00EB0D49">
        <w:tab/>
        <w:t>a term of a modern award;</w:t>
      </w:r>
    </w:p>
    <w:p w:rsidR="00040549" w:rsidRPr="00EB0D49" w:rsidRDefault="00040549">
      <w:pPr>
        <w:pStyle w:val="paragraph"/>
      </w:pPr>
      <w:r w:rsidRPr="00EB0D49">
        <w:tab/>
        <w:t>(c)</w:t>
      </w:r>
      <w:r w:rsidRPr="00EB0D49">
        <w:tab/>
        <w:t>a term of an enterprise agreement;</w:t>
      </w:r>
    </w:p>
    <w:p w:rsidR="00040549" w:rsidRPr="00EB0D49" w:rsidRDefault="00040549">
      <w:pPr>
        <w:pStyle w:val="paragraph"/>
      </w:pPr>
      <w:r w:rsidRPr="00EB0D49">
        <w:tab/>
        <w:t>(d)</w:t>
      </w:r>
      <w:r w:rsidRPr="00EB0D49">
        <w:tab/>
        <w:t>a term of a workplace determination;</w:t>
      </w:r>
    </w:p>
    <w:p w:rsidR="00040549" w:rsidRPr="00EB0D49" w:rsidRDefault="00040549">
      <w:pPr>
        <w:pStyle w:val="paragraph"/>
      </w:pPr>
      <w:r w:rsidRPr="00EB0D49">
        <w:tab/>
        <w:t>(e)</w:t>
      </w:r>
      <w:r w:rsidRPr="00EB0D49">
        <w:tab/>
        <w:t>a term of a national minimum wage order;</w:t>
      </w:r>
    </w:p>
    <w:p w:rsidR="00040549" w:rsidRPr="00EB0D49" w:rsidRDefault="00040549">
      <w:pPr>
        <w:pStyle w:val="paragraph"/>
      </w:pPr>
      <w:r w:rsidRPr="00EB0D49">
        <w:tab/>
        <w:t>(f)</w:t>
      </w:r>
      <w:r w:rsidRPr="00EB0D49">
        <w:tab/>
        <w:t>a term of an equal remuneration order.</w:t>
      </w:r>
    </w:p>
    <w:p w:rsidR="00040549" w:rsidRPr="00EB0D49" w:rsidRDefault="00040549">
      <w:pPr>
        <w:pStyle w:val="ActHead5"/>
      </w:pPr>
      <w:bookmarkStart w:id="25" w:name="_Toc129347028"/>
      <w:r w:rsidRPr="00A4706B">
        <w:rPr>
          <w:rStyle w:val="CharSectno"/>
        </w:rPr>
        <w:t>542</w:t>
      </w:r>
      <w:r w:rsidRPr="00EB0D49">
        <w:t xml:space="preserve">  Entitlements under contracts</w:t>
      </w:r>
      <w:bookmarkEnd w:id="25"/>
    </w:p>
    <w:p w:rsidR="00040549" w:rsidRPr="00EB0D49" w:rsidRDefault="00040549">
      <w:pPr>
        <w:pStyle w:val="subsection"/>
      </w:pPr>
      <w:r w:rsidRPr="00EB0D49">
        <w:tab/>
        <w:t>(1)</w:t>
      </w:r>
      <w:r w:rsidRPr="00EB0D49">
        <w:tab/>
        <w:t xml:space="preserve">For the purposes of this Part, a safety net contractual entitlement of a national system employer or a national system employee, as in </w:t>
      </w:r>
      <w:r w:rsidRPr="00EB0D49">
        <w:lastRenderedPageBreak/>
        <w:t>force from time to time, also has effect as an entitlement of the employer or employee under this Act.</w:t>
      </w:r>
    </w:p>
    <w:p w:rsidR="00040549" w:rsidRPr="00EB0D49" w:rsidRDefault="00040549">
      <w:pPr>
        <w:pStyle w:val="subsection"/>
      </w:pPr>
      <w:r w:rsidRPr="00EB0D49">
        <w:tab/>
        <w:t>(2)</w:t>
      </w:r>
      <w:r w:rsidRPr="00EB0D49">
        <w:tab/>
        <w:t>The entitlement has effect under this Act subject to any modifications, by a law of the Commonwealth (including this Act or a fair work instrument), a State or a Territory, of the safety net contractual entitlement.</w:t>
      </w:r>
    </w:p>
    <w:p w:rsidR="00040549" w:rsidRPr="00EB0D49" w:rsidRDefault="00040549">
      <w:pPr>
        <w:pStyle w:val="ActHead5"/>
      </w:pPr>
      <w:bookmarkStart w:id="26" w:name="_Toc129347029"/>
      <w:r w:rsidRPr="00A4706B">
        <w:rPr>
          <w:rStyle w:val="CharSectno"/>
        </w:rPr>
        <w:t>543</w:t>
      </w:r>
      <w:r w:rsidRPr="00EB0D49">
        <w:t xml:space="preserve">  Applications for orders in relation to statutory entitlements derived from contracts</w:t>
      </w:r>
      <w:bookmarkEnd w:id="26"/>
    </w:p>
    <w:p w:rsidR="00040549" w:rsidRPr="00EB0D49" w:rsidRDefault="00040549">
      <w:pPr>
        <w:pStyle w:val="subsection"/>
      </w:pPr>
      <w:r w:rsidRPr="00EB0D49">
        <w:tab/>
      </w:r>
      <w:r w:rsidRPr="00EB0D49">
        <w:tab/>
        <w:t xml:space="preserve">A national system employer or a national system employee may apply to the Federal Court or the </w:t>
      </w:r>
      <w:r w:rsidR="0023161A" w:rsidRPr="00EB0D49">
        <w:t>Federal Circuit and Family Court of Australia (</w:t>
      </w:r>
      <w:r w:rsidR="002E4BDC" w:rsidRPr="00EB0D49">
        <w:t>Division 2</w:t>
      </w:r>
      <w:r w:rsidR="0023161A" w:rsidRPr="00EB0D49">
        <w:t>)</w:t>
      </w:r>
      <w:r w:rsidRPr="00EB0D49">
        <w:t xml:space="preserve"> to enforce an entitlement of the employer or employee arising under subsection</w:t>
      </w:r>
      <w:r w:rsidR="00050774" w:rsidRPr="00EB0D49">
        <w:t> </w:t>
      </w:r>
      <w:r w:rsidRPr="00EB0D49">
        <w:t>542(1).</w:t>
      </w:r>
    </w:p>
    <w:p w:rsidR="00040549" w:rsidRPr="00EB0D49" w:rsidRDefault="00040549">
      <w:pPr>
        <w:pStyle w:val="ActHead5"/>
      </w:pPr>
      <w:bookmarkStart w:id="27" w:name="_Toc129347030"/>
      <w:r w:rsidRPr="00A4706B">
        <w:rPr>
          <w:rStyle w:val="CharSectno"/>
        </w:rPr>
        <w:t>544</w:t>
      </w:r>
      <w:r w:rsidRPr="00EB0D49">
        <w:t xml:space="preserve">  Time limit on applications</w:t>
      </w:r>
      <w:bookmarkEnd w:id="27"/>
    </w:p>
    <w:p w:rsidR="00040549" w:rsidRPr="00EB0D49" w:rsidRDefault="00040549">
      <w:pPr>
        <w:pStyle w:val="subsection"/>
      </w:pPr>
      <w:r w:rsidRPr="00EB0D49">
        <w:tab/>
      </w:r>
      <w:r w:rsidRPr="00EB0D49">
        <w:tab/>
        <w:t xml:space="preserve">A person may apply for an order under this </w:t>
      </w:r>
      <w:r w:rsidR="00151A90" w:rsidRPr="00EB0D49">
        <w:t>Division</w:t>
      </w:r>
      <w:r w:rsidR="005D4958" w:rsidRPr="00EB0D49">
        <w:t xml:space="preserve"> </w:t>
      </w:r>
      <w:r w:rsidRPr="00EB0D49">
        <w:t>in relation to a contravention of one of the following only if the application is made within 6 years after the day on which the contravention occurred:</w:t>
      </w:r>
    </w:p>
    <w:p w:rsidR="00040549" w:rsidRPr="00EB0D49" w:rsidRDefault="00040549">
      <w:pPr>
        <w:pStyle w:val="paragraph"/>
      </w:pPr>
      <w:r w:rsidRPr="00EB0D49">
        <w:tab/>
        <w:t>(a)</w:t>
      </w:r>
      <w:r w:rsidRPr="00EB0D49">
        <w:tab/>
        <w:t>a civil remedy provision;</w:t>
      </w:r>
    </w:p>
    <w:p w:rsidR="00040549" w:rsidRPr="00EB0D49" w:rsidRDefault="00040549">
      <w:pPr>
        <w:pStyle w:val="paragraph"/>
      </w:pPr>
      <w:r w:rsidRPr="00EB0D49">
        <w:tab/>
        <w:t>(b)</w:t>
      </w:r>
      <w:r w:rsidRPr="00EB0D49">
        <w:tab/>
        <w:t>a safety net contractual entitlement;</w:t>
      </w:r>
    </w:p>
    <w:p w:rsidR="00040549" w:rsidRPr="00EB0D49" w:rsidRDefault="00040549">
      <w:pPr>
        <w:pStyle w:val="paragraph"/>
      </w:pPr>
      <w:r w:rsidRPr="00EB0D49">
        <w:tab/>
        <w:t>(c)</w:t>
      </w:r>
      <w:r w:rsidRPr="00EB0D49">
        <w:tab/>
        <w:t>an entitlement arising under subsection</w:t>
      </w:r>
      <w:r w:rsidR="00050774" w:rsidRPr="00EB0D49">
        <w:t> </w:t>
      </w:r>
      <w:r w:rsidRPr="00EB0D49">
        <w:t>542(1).</w:t>
      </w:r>
    </w:p>
    <w:p w:rsidR="00E9160F" w:rsidRPr="00CC59F4" w:rsidRDefault="00E9160F" w:rsidP="00E9160F">
      <w:pPr>
        <w:pStyle w:val="notetext"/>
      </w:pPr>
      <w:r w:rsidRPr="00CC59F4">
        <w:t>Note 1:</w:t>
      </w:r>
      <w:r w:rsidRPr="00CC59F4">
        <w:tab/>
        <w:t>This section does not apply in relation to general protections court applications, sexual harassment court applications or unlawful termination court applications (see subparagraphs 370(a)(ii), 527T(1)(a)(ii) and 778(a)(ii)).</w:t>
      </w:r>
    </w:p>
    <w:p w:rsidR="00040549" w:rsidRPr="00EB0D49" w:rsidRDefault="00040549" w:rsidP="00BB4344">
      <w:pPr>
        <w:pStyle w:val="notetext"/>
      </w:pPr>
      <w:r w:rsidRPr="00EB0D49">
        <w:t>Note 2:</w:t>
      </w:r>
      <w:r w:rsidRPr="00EB0D49">
        <w:tab/>
        <w:t>For time limits on orders relating to underpayments, see subsection</w:t>
      </w:r>
      <w:r w:rsidR="00050774" w:rsidRPr="00EB0D49">
        <w:t> </w:t>
      </w:r>
      <w:r w:rsidRPr="00EB0D49">
        <w:t>545(5).</w:t>
      </w:r>
    </w:p>
    <w:p w:rsidR="00040549" w:rsidRPr="00EB0D49" w:rsidRDefault="00151A90">
      <w:pPr>
        <w:pStyle w:val="ActHead4"/>
      </w:pPr>
      <w:bookmarkStart w:id="28" w:name="_Toc129347031"/>
      <w:r w:rsidRPr="00A4706B">
        <w:rPr>
          <w:rStyle w:val="CharSubdNo"/>
        </w:rPr>
        <w:lastRenderedPageBreak/>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Orders</w:t>
      </w:r>
      <w:bookmarkEnd w:id="28"/>
    </w:p>
    <w:p w:rsidR="00040549" w:rsidRPr="00EB0D49" w:rsidRDefault="00040549">
      <w:pPr>
        <w:pStyle w:val="ActHead5"/>
      </w:pPr>
      <w:bookmarkStart w:id="29" w:name="_Toc129347032"/>
      <w:r w:rsidRPr="00A4706B">
        <w:rPr>
          <w:rStyle w:val="CharSectno"/>
        </w:rPr>
        <w:t>545</w:t>
      </w:r>
      <w:r w:rsidRPr="00EB0D49">
        <w:t xml:space="preserve">  Orders that can be made by particular courts</w:t>
      </w:r>
      <w:bookmarkEnd w:id="29"/>
    </w:p>
    <w:p w:rsidR="00DA0198" w:rsidRPr="00EB0D49" w:rsidRDefault="00DA0198" w:rsidP="00DA0198">
      <w:pPr>
        <w:pStyle w:val="SubsectionHead"/>
      </w:pPr>
      <w:r w:rsidRPr="00EB0D49">
        <w:t xml:space="preserve">Federal Court and </w:t>
      </w:r>
      <w:r w:rsidR="004E42F5" w:rsidRPr="00EB0D49">
        <w:t>Federal Circuit and Family Court of Australia (</w:t>
      </w:r>
      <w:r w:rsidR="002E4BDC" w:rsidRPr="00EB0D49">
        <w:t>Division 2</w:t>
      </w:r>
      <w:r w:rsidR="004E42F5" w:rsidRPr="00EB0D49">
        <w:t>)</w:t>
      </w:r>
    </w:p>
    <w:p w:rsidR="00040549" w:rsidRPr="00EB0D49" w:rsidRDefault="00040549">
      <w:pPr>
        <w:pStyle w:val="subsection"/>
      </w:pPr>
      <w:r w:rsidRPr="00EB0D49">
        <w:tab/>
        <w:t>(1)</w:t>
      </w:r>
      <w:r w:rsidRPr="00EB0D49">
        <w:tab/>
        <w:t xml:space="preserve">The Federal Court or the </w:t>
      </w:r>
      <w:r w:rsidR="004E42F5" w:rsidRPr="00EB0D49">
        <w:t>Federal Circuit and Family Court of Australia (</w:t>
      </w:r>
      <w:r w:rsidR="002E4BDC" w:rsidRPr="00EB0D49">
        <w:t>Division 2</w:t>
      </w:r>
      <w:r w:rsidR="004E42F5" w:rsidRPr="00EB0D49">
        <w:t>)</w:t>
      </w:r>
      <w:r w:rsidRPr="00EB0D49">
        <w:t xml:space="preserve"> may make any order the court considers appropriate if the court is satisfied that a person has contravened, or proposes to contravene, a civil remedy provision.</w:t>
      </w:r>
    </w:p>
    <w:p w:rsidR="00040549" w:rsidRPr="00EB0D49" w:rsidRDefault="00040549">
      <w:pPr>
        <w:pStyle w:val="notetext"/>
      </w:pPr>
      <w:r w:rsidRPr="00EB0D49">
        <w:t>Note 1:</w:t>
      </w:r>
      <w:r w:rsidRPr="00EB0D49">
        <w:tab/>
        <w:t>For the court’s power to make pecuniary penalty orders, see section</w:t>
      </w:r>
      <w:r w:rsidR="00050774" w:rsidRPr="00EB0D49">
        <w:t> </w:t>
      </w:r>
      <w:r w:rsidRPr="00EB0D49">
        <w:t>546.</w:t>
      </w:r>
    </w:p>
    <w:p w:rsidR="00040549" w:rsidRPr="00EB0D49" w:rsidRDefault="00040549">
      <w:pPr>
        <w:pStyle w:val="notetext"/>
      </w:pPr>
      <w:r w:rsidRPr="00EB0D49">
        <w:t>Note 2:</w:t>
      </w:r>
      <w:r w:rsidRPr="00EB0D49">
        <w:tab/>
        <w:t>For limitations on orders in relation to costs, see section</w:t>
      </w:r>
      <w:r w:rsidR="00050774" w:rsidRPr="00EB0D49">
        <w:t> </w:t>
      </w:r>
      <w:r w:rsidRPr="00EB0D49">
        <w:t>570.</w:t>
      </w:r>
    </w:p>
    <w:p w:rsidR="00040549" w:rsidRPr="00EB0D49" w:rsidRDefault="00040549">
      <w:pPr>
        <w:pStyle w:val="notetext"/>
      </w:pPr>
      <w:r w:rsidRPr="00EB0D49">
        <w:t>Note 3:</w:t>
      </w:r>
      <w:r w:rsidRPr="00EB0D49">
        <w:tab/>
        <w:t xml:space="preserve">The Federal Court and the </w:t>
      </w:r>
      <w:r w:rsidR="004E42F5" w:rsidRPr="00EB0D49">
        <w:t>Federal Circuit and Family Court of Australia (</w:t>
      </w:r>
      <w:r w:rsidR="002E4BDC" w:rsidRPr="00EB0D49">
        <w:t>Division 2</w:t>
      </w:r>
      <w:r w:rsidR="004E42F5" w:rsidRPr="00EB0D49">
        <w:t>)</w:t>
      </w:r>
      <w:r w:rsidRPr="00EB0D49">
        <w:t xml:space="preserve"> may grant injunctions in relation to industrial action under subsections</w:t>
      </w:r>
      <w:r w:rsidR="00050774" w:rsidRPr="00EB0D49">
        <w:t> </w:t>
      </w:r>
      <w:r w:rsidRPr="00EB0D49">
        <w:t>417(3) and 421(3).</w:t>
      </w:r>
    </w:p>
    <w:p w:rsidR="00040549" w:rsidRPr="00EB0D49" w:rsidRDefault="00040549">
      <w:pPr>
        <w:pStyle w:val="notetext"/>
      </w:pPr>
      <w:r w:rsidRPr="00EB0D49">
        <w:t>Note 4:</w:t>
      </w:r>
      <w:r w:rsidRPr="00EB0D49">
        <w:tab/>
        <w:t xml:space="preserve">There are limitations on orders that can be made in relation to contraventions of </w:t>
      </w:r>
      <w:r w:rsidR="00A4706B">
        <w:t>subsection 6</w:t>
      </w:r>
      <w:r w:rsidRPr="00EB0D49">
        <w:t>5(5), 76(4), 463(1) or 463(2</w:t>
      </w:r>
      <w:r w:rsidR="00151A90" w:rsidRPr="00EB0D49">
        <w:t>) (w</w:t>
      </w:r>
      <w:r w:rsidRPr="00EB0D49">
        <w:t>hich deal with reasonable business grounds and protected action ballot orders</w:t>
      </w:r>
      <w:r w:rsidR="00151A90" w:rsidRPr="00EB0D49">
        <w:t>) (s</w:t>
      </w:r>
      <w:r w:rsidRPr="00EB0D49">
        <w:t>ee subsections</w:t>
      </w:r>
      <w:r w:rsidR="00050774" w:rsidRPr="00EB0D49">
        <w:t> </w:t>
      </w:r>
      <w:r w:rsidRPr="00EB0D49">
        <w:t>44(2), 463(3) and 745(2)).</w:t>
      </w:r>
    </w:p>
    <w:p w:rsidR="00040549" w:rsidRPr="00EB0D49" w:rsidRDefault="00040549">
      <w:pPr>
        <w:pStyle w:val="subsection"/>
      </w:pPr>
      <w:r w:rsidRPr="00EB0D49">
        <w:tab/>
        <w:t>(2)</w:t>
      </w:r>
      <w:r w:rsidRPr="00EB0D49">
        <w:tab/>
        <w:t xml:space="preserve">Without limiting </w:t>
      </w:r>
      <w:r w:rsidR="00050774" w:rsidRPr="00EB0D49">
        <w:t>subsection (</w:t>
      </w:r>
      <w:r w:rsidRPr="00EB0D49">
        <w:t xml:space="preserve">1), orders the Federal Court or </w:t>
      </w:r>
      <w:r w:rsidR="004E42F5" w:rsidRPr="00EB0D49">
        <w:t>Federal Circuit and Family Court of Australia (</w:t>
      </w:r>
      <w:r w:rsidR="002E4BDC" w:rsidRPr="00EB0D49">
        <w:t>Division 2</w:t>
      </w:r>
      <w:r w:rsidR="004E42F5" w:rsidRPr="00EB0D49">
        <w:t>)</w:t>
      </w:r>
      <w:r w:rsidRPr="00EB0D49">
        <w:t xml:space="preserve"> may make include the following:</w:t>
      </w:r>
    </w:p>
    <w:p w:rsidR="00040549" w:rsidRPr="00EB0D49" w:rsidRDefault="00040549">
      <w:pPr>
        <w:pStyle w:val="paragraph"/>
      </w:pPr>
      <w:r w:rsidRPr="00EB0D49">
        <w:tab/>
        <w:t>(a)</w:t>
      </w:r>
      <w:r w:rsidRPr="00EB0D49">
        <w:tab/>
        <w:t>an order granting an injunction, or interim injunction, to prevent, stop or remedy the effects of a contravention;</w:t>
      </w:r>
    </w:p>
    <w:p w:rsidR="00040549" w:rsidRPr="00EB0D49" w:rsidRDefault="00040549">
      <w:pPr>
        <w:pStyle w:val="paragraph"/>
      </w:pPr>
      <w:r w:rsidRPr="00EB0D49">
        <w:tab/>
        <w:t>(b)</w:t>
      </w:r>
      <w:r w:rsidRPr="00EB0D49">
        <w:tab/>
        <w:t>an order awarding compensation for loss that a person has suffered because of the contravention;</w:t>
      </w:r>
    </w:p>
    <w:p w:rsidR="00040549" w:rsidRPr="00EB0D49" w:rsidRDefault="00040549">
      <w:pPr>
        <w:pStyle w:val="paragraph"/>
      </w:pPr>
      <w:r w:rsidRPr="00EB0D49">
        <w:tab/>
        <w:t>(c)</w:t>
      </w:r>
      <w:r w:rsidRPr="00EB0D49">
        <w:tab/>
        <w:t>an order for reinstatement of a person.</w:t>
      </w:r>
    </w:p>
    <w:p w:rsidR="00040549" w:rsidRPr="00EB0D49" w:rsidRDefault="00040549">
      <w:pPr>
        <w:pStyle w:val="SubsectionHead"/>
      </w:pPr>
      <w:r w:rsidRPr="00EB0D49">
        <w:t>Eligible State or Territory courts</w:t>
      </w:r>
    </w:p>
    <w:p w:rsidR="00040549" w:rsidRPr="00EB0D49" w:rsidRDefault="00040549">
      <w:pPr>
        <w:pStyle w:val="subsection"/>
      </w:pPr>
      <w:r w:rsidRPr="00EB0D49">
        <w:tab/>
        <w:t>(3)</w:t>
      </w:r>
      <w:r w:rsidRPr="00EB0D49">
        <w:tab/>
        <w:t>An eligible State or Territory court may order an employer to pay an amount to, or on behalf of, an employee of the employer if the court is satisfied that:</w:t>
      </w:r>
    </w:p>
    <w:p w:rsidR="00040549" w:rsidRPr="00EB0D49" w:rsidRDefault="00040549">
      <w:pPr>
        <w:pStyle w:val="paragraph"/>
      </w:pPr>
      <w:r w:rsidRPr="00EB0D49">
        <w:tab/>
        <w:t>(a)</w:t>
      </w:r>
      <w:r w:rsidRPr="00EB0D49">
        <w:tab/>
        <w:t>the employer was required to pay the amount under this Act or a fair work instrument; and</w:t>
      </w:r>
    </w:p>
    <w:p w:rsidR="00040549" w:rsidRPr="00EB0D49" w:rsidRDefault="00040549">
      <w:pPr>
        <w:pStyle w:val="paragraph"/>
      </w:pPr>
      <w:r w:rsidRPr="00EB0D49">
        <w:lastRenderedPageBreak/>
        <w:tab/>
        <w:t>(b)</w:t>
      </w:r>
      <w:r w:rsidRPr="00EB0D49">
        <w:tab/>
        <w:t>the employer has contravened a civil remedy provision by failing to pay the amount.</w:t>
      </w:r>
    </w:p>
    <w:p w:rsidR="00040549" w:rsidRPr="00EB0D49" w:rsidRDefault="00040549">
      <w:pPr>
        <w:pStyle w:val="notetext"/>
      </w:pPr>
      <w:r w:rsidRPr="00EB0D49">
        <w:t>Note 1:</w:t>
      </w:r>
      <w:r w:rsidRPr="00EB0D49">
        <w:tab/>
        <w:t>For the court’s power to make pecuniary penalty orders, see section</w:t>
      </w:r>
      <w:r w:rsidR="00050774" w:rsidRPr="00EB0D49">
        <w:t> </w:t>
      </w:r>
      <w:r w:rsidRPr="00EB0D49">
        <w:t>546.</w:t>
      </w:r>
    </w:p>
    <w:p w:rsidR="00040549" w:rsidRPr="00EB0D49" w:rsidRDefault="00040549">
      <w:pPr>
        <w:pStyle w:val="notetext"/>
      </w:pPr>
      <w:r w:rsidRPr="00EB0D49">
        <w:t>Note 2:</w:t>
      </w:r>
      <w:r w:rsidRPr="00EB0D49">
        <w:tab/>
        <w:t>For limitations on orders in relation to costs, see section</w:t>
      </w:r>
      <w:r w:rsidR="00050774" w:rsidRPr="00EB0D49">
        <w:t> </w:t>
      </w:r>
      <w:r w:rsidRPr="00EB0D49">
        <w:t>570.</w:t>
      </w:r>
    </w:p>
    <w:p w:rsidR="00040549" w:rsidRPr="00EB0D49" w:rsidRDefault="00040549" w:rsidP="00F422AE">
      <w:pPr>
        <w:pStyle w:val="subsection"/>
      </w:pPr>
      <w:r w:rsidRPr="00EB0D49">
        <w:tab/>
        <w:t>(3A)</w:t>
      </w:r>
      <w:r w:rsidRPr="00EB0D49">
        <w:tab/>
        <w:t>An eligible State or Territory court may order an outworker entity to pay an amount to, or on behalf of, an outworker if the court is satisfied that:</w:t>
      </w:r>
    </w:p>
    <w:p w:rsidR="00040549" w:rsidRPr="00EB0D49" w:rsidRDefault="00040549" w:rsidP="00F422AE">
      <w:pPr>
        <w:pStyle w:val="paragraph"/>
      </w:pPr>
      <w:r w:rsidRPr="00EB0D49">
        <w:tab/>
        <w:t>(a)</w:t>
      </w:r>
      <w:r w:rsidRPr="00EB0D49">
        <w:tab/>
        <w:t>the outworker entity was required to pay the amount under a modern award; and</w:t>
      </w:r>
    </w:p>
    <w:p w:rsidR="00040549" w:rsidRPr="00EB0D49" w:rsidRDefault="00040549" w:rsidP="00F422AE">
      <w:pPr>
        <w:pStyle w:val="paragraph"/>
      </w:pPr>
      <w:r w:rsidRPr="00EB0D49">
        <w:tab/>
        <w:t>(b)</w:t>
      </w:r>
      <w:r w:rsidRPr="00EB0D49">
        <w:tab/>
        <w:t>the outworker entity has contravened a civil remedy provision by failing to pay the amount.</w:t>
      </w:r>
    </w:p>
    <w:p w:rsidR="00040549" w:rsidRPr="00EB0D49" w:rsidRDefault="00040549" w:rsidP="00F422AE">
      <w:pPr>
        <w:pStyle w:val="notetext"/>
      </w:pPr>
      <w:r w:rsidRPr="00EB0D49">
        <w:t>Note 1:</w:t>
      </w:r>
      <w:r w:rsidRPr="00EB0D49">
        <w:tab/>
        <w:t>For the court’s power to make pecuniary penalty orders, see section</w:t>
      </w:r>
      <w:r w:rsidR="00050774" w:rsidRPr="00EB0D49">
        <w:t> </w:t>
      </w:r>
      <w:r w:rsidRPr="00EB0D49">
        <w:t>546.</w:t>
      </w:r>
    </w:p>
    <w:p w:rsidR="00040549" w:rsidRPr="00EB0D49" w:rsidRDefault="00040549" w:rsidP="00F422AE">
      <w:pPr>
        <w:pStyle w:val="notetext"/>
      </w:pPr>
      <w:r w:rsidRPr="00EB0D49">
        <w:t>Note 2:</w:t>
      </w:r>
      <w:r w:rsidRPr="00EB0D49">
        <w:tab/>
        <w:t>For limitations on orders in relation to costs, see section</w:t>
      </w:r>
      <w:r w:rsidR="00050774" w:rsidRPr="00EB0D49">
        <w:t> </w:t>
      </w:r>
      <w:r w:rsidRPr="00EB0D49">
        <w:t>570.</w:t>
      </w:r>
    </w:p>
    <w:p w:rsidR="00040549" w:rsidRPr="00EB0D49" w:rsidRDefault="00040549">
      <w:pPr>
        <w:pStyle w:val="SubsectionHead"/>
      </w:pPr>
      <w:r w:rsidRPr="00EB0D49">
        <w:t>When orders may be made</w:t>
      </w:r>
    </w:p>
    <w:p w:rsidR="00040549" w:rsidRPr="00EB0D49" w:rsidRDefault="00040549">
      <w:pPr>
        <w:pStyle w:val="subsection"/>
      </w:pPr>
      <w:r w:rsidRPr="00EB0D49">
        <w:tab/>
        <w:t>(4)</w:t>
      </w:r>
      <w:r w:rsidRPr="00EB0D49">
        <w:tab/>
        <w:t>A court may make an order under this section:</w:t>
      </w:r>
    </w:p>
    <w:p w:rsidR="00040549" w:rsidRPr="00EB0D49" w:rsidRDefault="00040549">
      <w:pPr>
        <w:pStyle w:val="paragraph"/>
      </w:pPr>
      <w:r w:rsidRPr="00EB0D49">
        <w:tab/>
        <w:t>(a)</w:t>
      </w:r>
      <w:r w:rsidRPr="00EB0D49">
        <w:tab/>
        <w:t>on its own initiative, during proceedings before the court; or</w:t>
      </w:r>
    </w:p>
    <w:p w:rsidR="00040549" w:rsidRPr="00EB0D49" w:rsidRDefault="00040549">
      <w:pPr>
        <w:pStyle w:val="paragraph"/>
      </w:pPr>
      <w:r w:rsidRPr="00EB0D49">
        <w:tab/>
        <w:t>(b)</w:t>
      </w:r>
      <w:r w:rsidRPr="00EB0D49">
        <w:tab/>
        <w:t>on application.</w:t>
      </w:r>
    </w:p>
    <w:p w:rsidR="00040549" w:rsidRPr="00EB0D49" w:rsidRDefault="00040549" w:rsidP="00BB4344">
      <w:pPr>
        <w:pStyle w:val="SubsectionHead"/>
      </w:pPr>
      <w:r w:rsidRPr="00EB0D49">
        <w:t>Time limit for orders in relation to underpayments</w:t>
      </w:r>
    </w:p>
    <w:p w:rsidR="00040549" w:rsidRPr="00EB0D49" w:rsidRDefault="00040549" w:rsidP="00BB4344">
      <w:pPr>
        <w:pStyle w:val="subsection"/>
      </w:pPr>
      <w:r w:rsidRPr="00EB0D49">
        <w:tab/>
        <w:t>(5)</w:t>
      </w:r>
      <w:r w:rsidRPr="00EB0D49">
        <w:tab/>
        <w:t>A court must not make an order under this section in relation to an underpayment that relates to a period that is more than 6 years before the proceedings concerned commenced.</w:t>
      </w:r>
    </w:p>
    <w:p w:rsidR="00F9555B" w:rsidRPr="00EB0D49" w:rsidRDefault="00F9555B" w:rsidP="00F9555B">
      <w:pPr>
        <w:pStyle w:val="ActHead5"/>
      </w:pPr>
      <w:bookmarkStart w:id="30" w:name="_Toc129347033"/>
      <w:r w:rsidRPr="00A4706B">
        <w:rPr>
          <w:rStyle w:val="CharSectno"/>
        </w:rPr>
        <w:t>545A</w:t>
      </w:r>
      <w:r w:rsidRPr="00EB0D49">
        <w:t xml:space="preserve">  Orders relating to casual loading amounts</w:t>
      </w:r>
      <w:bookmarkEnd w:id="30"/>
    </w:p>
    <w:p w:rsidR="00F9555B" w:rsidRPr="00EB0D49" w:rsidRDefault="00F9555B" w:rsidP="00F9555B">
      <w:pPr>
        <w:pStyle w:val="subsection"/>
      </w:pPr>
      <w:r w:rsidRPr="00EB0D49">
        <w:tab/>
        <w:t>(1)</w:t>
      </w:r>
      <w:r w:rsidRPr="00EB0D49">
        <w:tab/>
        <w:t>This section applies if:</w:t>
      </w:r>
    </w:p>
    <w:p w:rsidR="00F9555B" w:rsidRPr="00EB0D49" w:rsidRDefault="00F9555B" w:rsidP="00F9555B">
      <w:pPr>
        <w:pStyle w:val="paragraph"/>
      </w:pPr>
      <w:r w:rsidRPr="00EB0D49">
        <w:tab/>
        <w:t>(a)</w:t>
      </w:r>
      <w:r w:rsidRPr="00EB0D49">
        <w:tab/>
        <w:t>a person is employed by an employer in circumstances where the employment is described as casual employment; and</w:t>
      </w:r>
    </w:p>
    <w:p w:rsidR="00F9555B" w:rsidRPr="00EB0D49" w:rsidRDefault="00F9555B" w:rsidP="00F9555B">
      <w:pPr>
        <w:pStyle w:val="paragraph"/>
      </w:pPr>
      <w:r w:rsidRPr="00EB0D49">
        <w:tab/>
        <w:t>(b)</w:t>
      </w:r>
      <w:r w:rsidRPr="00EB0D49">
        <w:tab/>
        <w:t xml:space="preserve">the employer pays the person an identifiable amount (the </w:t>
      </w:r>
      <w:r w:rsidRPr="00EB0D49">
        <w:rPr>
          <w:b/>
          <w:i/>
        </w:rPr>
        <w:t>loading amount</w:t>
      </w:r>
      <w:r w:rsidRPr="00EB0D49">
        <w:t xml:space="preserve">) paid to compensate the person for not </w:t>
      </w:r>
      <w:r w:rsidRPr="00EB0D49">
        <w:lastRenderedPageBreak/>
        <w:t>having one or more relevant entitlements during a period (the</w:t>
      </w:r>
      <w:r w:rsidRPr="00EB0D49">
        <w:rPr>
          <w:i/>
        </w:rPr>
        <w:t xml:space="preserve"> </w:t>
      </w:r>
      <w:r w:rsidRPr="00EB0D49">
        <w:rPr>
          <w:b/>
          <w:i/>
        </w:rPr>
        <w:t>employment period</w:t>
      </w:r>
      <w:r w:rsidRPr="00EB0D49">
        <w:t>); and</w:t>
      </w:r>
    </w:p>
    <w:p w:rsidR="00F9555B" w:rsidRPr="00EB0D49" w:rsidRDefault="00F9555B" w:rsidP="00F9555B">
      <w:pPr>
        <w:pStyle w:val="paragraph"/>
      </w:pPr>
      <w:r w:rsidRPr="00EB0D49">
        <w:tab/>
        <w:t>(c)</w:t>
      </w:r>
      <w:r w:rsidRPr="00EB0D49">
        <w:tab/>
        <w:t>during the employment period, the person was not a casual employee; and</w:t>
      </w:r>
    </w:p>
    <w:p w:rsidR="00F9555B" w:rsidRPr="00EB0D49" w:rsidRDefault="00F9555B" w:rsidP="00F9555B">
      <w:pPr>
        <w:pStyle w:val="paragraph"/>
      </w:pPr>
      <w:r w:rsidRPr="00EB0D49">
        <w:tab/>
        <w:t>(d)</w:t>
      </w:r>
      <w:r w:rsidRPr="00EB0D49">
        <w:tab/>
        <w:t>the person (or another person for the benefit of the person) makes a claim to be paid an amount for one or more of the relevant entitlements with respect to the employment period.</w:t>
      </w:r>
    </w:p>
    <w:p w:rsidR="00F9555B" w:rsidRPr="00EB0D49" w:rsidRDefault="00F9555B" w:rsidP="00F9555B">
      <w:pPr>
        <w:pStyle w:val="notetext"/>
      </w:pPr>
      <w:r w:rsidRPr="00EB0D49">
        <w:t>Note:</w:t>
      </w:r>
      <w:r w:rsidRPr="00EB0D49">
        <w:tab/>
        <w:t>For the purposes of paragraph (d), another person making a claim for the benefit of the person could include an inspector or an employee organisation.</w:t>
      </w:r>
    </w:p>
    <w:p w:rsidR="00F9555B" w:rsidRPr="00EB0D49" w:rsidRDefault="00F9555B" w:rsidP="00F9555B">
      <w:pPr>
        <w:pStyle w:val="subsection"/>
      </w:pPr>
      <w:r w:rsidRPr="00EB0D49">
        <w:tab/>
        <w:t>(2)</w:t>
      </w:r>
      <w:r w:rsidRPr="00EB0D49">
        <w:tab/>
        <w:t xml:space="preserve">When making any orders in relation to the claim, a court must reduce (but not below nil) any amount payable by the employer to the person for the relevant entitlements (the </w:t>
      </w:r>
      <w:r w:rsidRPr="00EB0D49">
        <w:rPr>
          <w:b/>
          <w:i/>
        </w:rPr>
        <w:t>claim amount</w:t>
      </w:r>
      <w:r w:rsidRPr="00EB0D49">
        <w:t>) by an amount equal to the loading amount.</w:t>
      </w:r>
    </w:p>
    <w:p w:rsidR="00F9555B" w:rsidRPr="00EB0D49" w:rsidRDefault="00F9555B" w:rsidP="00F9555B">
      <w:pPr>
        <w:pStyle w:val="notetext"/>
      </w:pPr>
      <w:r w:rsidRPr="00EB0D49">
        <w:t>Note:</w:t>
      </w:r>
      <w:r w:rsidRPr="00EB0D49">
        <w:tab/>
        <w:t>If the claim is below a certain amount, the person may choose to use the small claims procedure: see section 548.</w:t>
      </w:r>
    </w:p>
    <w:p w:rsidR="00F9555B" w:rsidRPr="00EB0D49" w:rsidRDefault="00F9555B" w:rsidP="00F9555B">
      <w:pPr>
        <w:pStyle w:val="subsection"/>
      </w:pPr>
      <w:r w:rsidRPr="00EB0D49">
        <w:tab/>
        <w:t>(3)</w:t>
      </w:r>
      <w:r w:rsidRPr="00EB0D49">
        <w:tab/>
        <w:t>Despite subsection (2), the court may reduce the claim amount by an amount equal to a proportion (which may be nil) of the loading amount the court considers appropriate, having regard only to:</w:t>
      </w:r>
    </w:p>
    <w:p w:rsidR="00F9555B" w:rsidRPr="00EB0D49" w:rsidRDefault="00F9555B" w:rsidP="00F9555B">
      <w:pPr>
        <w:pStyle w:val="paragraph"/>
      </w:pPr>
      <w:r w:rsidRPr="00EB0D49">
        <w:tab/>
        <w:t>(a)</w:t>
      </w:r>
      <w:r w:rsidRPr="00EB0D49">
        <w:tab/>
        <w:t>if a term of the fair work instrument or contract of employment under which the loading amount is paid specifies the relevant entitlements the loading amount is compensating for and specifies the proportion of the loading amount attributable to each such entitlement—that term (including those proportions); or</w:t>
      </w:r>
    </w:p>
    <w:p w:rsidR="00F9555B" w:rsidRPr="00EB0D49" w:rsidRDefault="00F9555B" w:rsidP="00F9555B">
      <w:pPr>
        <w:pStyle w:val="paragraph"/>
      </w:pPr>
      <w:r w:rsidRPr="00EB0D49">
        <w:tab/>
        <w:t>(b)</w:t>
      </w:r>
      <w:r w:rsidRPr="00EB0D49">
        <w:tab/>
        <w:t>if a term of the fair work instrument or contract of employment under which the loading amount is paid specifies the relevant entitlements the loading amount is compensating for but does not specify the proportion of the loading amount attributable to each such entitlement—that term and what would be an appropriate proportion of the loading amount attributable to each of those entitlements in all the circumstances; or</w:t>
      </w:r>
    </w:p>
    <w:p w:rsidR="00F9555B" w:rsidRPr="00EB0D49" w:rsidRDefault="00F9555B" w:rsidP="00F9555B">
      <w:pPr>
        <w:pStyle w:val="paragraph"/>
      </w:pPr>
      <w:r w:rsidRPr="00EB0D49">
        <w:tab/>
        <w:t>(c)</w:t>
      </w:r>
      <w:r w:rsidRPr="00EB0D49">
        <w:tab/>
        <w:t xml:space="preserve">if paragraph (a) or (b) does not apply—the entitlements referred to in subsection (4) and what would be an </w:t>
      </w:r>
      <w:r w:rsidRPr="00EB0D49">
        <w:lastRenderedPageBreak/>
        <w:t>appropriate proportion of the loading amount attributable to each of those entitlements in all the circumstances.</w:t>
      </w:r>
    </w:p>
    <w:p w:rsidR="00F9555B" w:rsidRPr="00EB0D49" w:rsidRDefault="00F9555B" w:rsidP="00F9555B">
      <w:pPr>
        <w:pStyle w:val="subsection"/>
      </w:pPr>
      <w:r w:rsidRPr="00EB0D49">
        <w:tab/>
        <w:t>(4)</w:t>
      </w:r>
      <w:r w:rsidRPr="00EB0D49">
        <w:tab/>
        <w:t xml:space="preserve">A reference in this section to a </w:t>
      </w:r>
      <w:r w:rsidRPr="00EB0D49">
        <w:rPr>
          <w:b/>
          <w:i/>
        </w:rPr>
        <w:t>relevant entitlement</w:t>
      </w:r>
      <w:r w:rsidRPr="00EB0D49">
        <w:t xml:space="preserve"> is a reference to an entitlement under the National Employment Standards, a fair work instrument or a contract of employment to any of the following:</w:t>
      </w:r>
    </w:p>
    <w:p w:rsidR="00F9555B" w:rsidRPr="00EB0D49" w:rsidRDefault="00F9555B" w:rsidP="00F9555B">
      <w:pPr>
        <w:pStyle w:val="paragraph"/>
      </w:pPr>
      <w:r w:rsidRPr="00EB0D49">
        <w:tab/>
        <w:t>(a)</w:t>
      </w:r>
      <w:r w:rsidRPr="00EB0D49">
        <w:tab/>
        <w:t>paid annual leave;</w:t>
      </w:r>
    </w:p>
    <w:p w:rsidR="00F9555B" w:rsidRPr="00EB0D49" w:rsidRDefault="00F9555B" w:rsidP="00F9555B">
      <w:pPr>
        <w:pStyle w:val="paragraph"/>
      </w:pPr>
      <w:r w:rsidRPr="00EB0D49">
        <w:tab/>
        <w:t>(b)</w:t>
      </w:r>
      <w:r w:rsidRPr="00EB0D49">
        <w:tab/>
        <w:t>paid personal/carer’s leave;</w:t>
      </w:r>
    </w:p>
    <w:p w:rsidR="00F9555B" w:rsidRPr="00EB0D49" w:rsidRDefault="00F9555B" w:rsidP="00F9555B">
      <w:pPr>
        <w:pStyle w:val="paragraph"/>
      </w:pPr>
      <w:r w:rsidRPr="00EB0D49">
        <w:tab/>
        <w:t>(c)</w:t>
      </w:r>
      <w:r w:rsidRPr="00EB0D49">
        <w:tab/>
        <w:t>paid compassionate leave;</w:t>
      </w:r>
    </w:p>
    <w:p w:rsidR="00F9555B" w:rsidRPr="00EB0D49" w:rsidRDefault="00F9555B" w:rsidP="00F9555B">
      <w:pPr>
        <w:pStyle w:val="paragraph"/>
      </w:pPr>
      <w:r w:rsidRPr="00EB0D49">
        <w:tab/>
        <w:t>(d)</w:t>
      </w:r>
      <w:r w:rsidRPr="00EB0D49">
        <w:tab/>
        <w:t>payment for absence on a public holiday;</w:t>
      </w:r>
    </w:p>
    <w:p w:rsidR="00F9555B" w:rsidRPr="00EB0D49" w:rsidRDefault="00F9555B" w:rsidP="00F9555B">
      <w:pPr>
        <w:pStyle w:val="paragraph"/>
      </w:pPr>
      <w:r w:rsidRPr="00EB0D49">
        <w:tab/>
        <w:t>(e)</w:t>
      </w:r>
      <w:r w:rsidRPr="00EB0D49">
        <w:tab/>
        <w:t>payment in lieu of notice of termination;</w:t>
      </w:r>
    </w:p>
    <w:p w:rsidR="00F9555B" w:rsidRPr="00EB0D49" w:rsidRDefault="00F9555B" w:rsidP="00F9555B">
      <w:pPr>
        <w:pStyle w:val="paragraph"/>
      </w:pPr>
      <w:r w:rsidRPr="00EB0D49">
        <w:tab/>
        <w:t>(f)</w:t>
      </w:r>
      <w:r w:rsidRPr="00EB0D49">
        <w:tab/>
        <w:t>redundancy pay.</w:t>
      </w:r>
    </w:p>
    <w:p w:rsidR="00F9555B" w:rsidRPr="00EB0D49" w:rsidRDefault="00F9555B" w:rsidP="00F9555B">
      <w:pPr>
        <w:pStyle w:val="subsection"/>
      </w:pPr>
      <w:r w:rsidRPr="00EB0D49">
        <w:tab/>
        <w:t>(5)</w:t>
      </w:r>
      <w:r w:rsidRPr="00EB0D49">
        <w:tab/>
        <w:t>To avoid doubt, an entitlement referred to in subsection (4) includes any such entitlement that has accrued but is untaken.</w:t>
      </w:r>
    </w:p>
    <w:p w:rsidR="00040549" w:rsidRPr="00EB0D49" w:rsidRDefault="00040549">
      <w:pPr>
        <w:pStyle w:val="ActHead5"/>
      </w:pPr>
      <w:bookmarkStart w:id="31" w:name="_Toc129347034"/>
      <w:r w:rsidRPr="00A4706B">
        <w:rPr>
          <w:rStyle w:val="CharSectno"/>
        </w:rPr>
        <w:t>546</w:t>
      </w:r>
      <w:r w:rsidRPr="00EB0D49">
        <w:t xml:space="preserve">  Pecuniary penalty orders</w:t>
      </w:r>
      <w:bookmarkEnd w:id="31"/>
    </w:p>
    <w:p w:rsidR="00040549" w:rsidRPr="00EB0D49" w:rsidRDefault="00040549">
      <w:pPr>
        <w:pStyle w:val="subsection"/>
      </w:pPr>
      <w:r w:rsidRPr="00EB0D49">
        <w:tab/>
        <w:t>(1)</w:t>
      </w:r>
      <w:r w:rsidRPr="00EB0D49">
        <w:tab/>
        <w:t xml:space="preserve">The Federal Court, the </w:t>
      </w:r>
      <w:r w:rsidR="004E42F5" w:rsidRPr="00EB0D49">
        <w:t>Federal Circuit and Family Court of Australia (</w:t>
      </w:r>
      <w:r w:rsidR="002E4BDC" w:rsidRPr="00EB0D49">
        <w:t>Division 2</w:t>
      </w:r>
      <w:r w:rsidR="004E42F5" w:rsidRPr="00EB0D49">
        <w:t>)</w:t>
      </w:r>
      <w:r w:rsidRPr="00EB0D49">
        <w:t xml:space="preserve"> or an eligible State or Territory court may, on application, order a person to pay a pecuniary penalty that the court considers is appropriate if the court is satisfied that the person has contravened a civil remedy provision.</w:t>
      </w:r>
    </w:p>
    <w:p w:rsidR="00040549" w:rsidRPr="00EB0D49" w:rsidRDefault="00040549">
      <w:pPr>
        <w:pStyle w:val="notetext"/>
      </w:pPr>
      <w:r w:rsidRPr="00EB0D49">
        <w:t>Note:</w:t>
      </w:r>
      <w:r w:rsidRPr="00EB0D49">
        <w:tab/>
        <w:t>Pecuniary penalty orders cannot be made in relation to conduct that contravenes a term of a modern award, a national minimum wage order or an enterprise agreement only because of the retrospective effect of a determination (see subsections</w:t>
      </w:r>
      <w:r w:rsidR="00050774" w:rsidRPr="00EB0D49">
        <w:t> </w:t>
      </w:r>
      <w:r w:rsidRPr="00EB0D49">
        <w:t>167(3) and 298(2)).</w:t>
      </w:r>
    </w:p>
    <w:p w:rsidR="00040549" w:rsidRPr="00EB0D49" w:rsidRDefault="00040549">
      <w:pPr>
        <w:pStyle w:val="SubsectionHead"/>
      </w:pPr>
      <w:r w:rsidRPr="00EB0D49">
        <w:t>Determining amount of pecuniary penalty</w:t>
      </w:r>
    </w:p>
    <w:p w:rsidR="00040549" w:rsidRPr="00EB0D49" w:rsidRDefault="00040549">
      <w:pPr>
        <w:pStyle w:val="subsection"/>
      </w:pPr>
      <w:r w:rsidRPr="00EB0D49">
        <w:tab/>
        <w:t>(2)</w:t>
      </w:r>
      <w:r w:rsidRPr="00EB0D49">
        <w:tab/>
        <w:t>The pecuniary penalty must not be more than:</w:t>
      </w:r>
    </w:p>
    <w:p w:rsidR="00040549" w:rsidRPr="00EB0D49" w:rsidRDefault="00040549">
      <w:pPr>
        <w:pStyle w:val="paragraph"/>
      </w:pPr>
      <w:r w:rsidRPr="00EB0D49">
        <w:tab/>
        <w:t>(a)</w:t>
      </w:r>
      <w:r w:rsidRPr="00EB0D49">
        <w:tab/>
        <w:t>if the person is an individual—the maximum number of penalty units referred to in the relevant item in column 4 of the table in subsection</w:t>
      </w:r>
      <w:r w:rsidR="00050774" w:rsidRPr="00EB0D49">
        <w:t> </w:t>
      </w:r>
      <w:r w:rsidRPr="00EB0D49">
        <w:t>539(2); or</w:t>
      </w:r>
    </w:p>
    <w:p w:rsidR="00040549" w:rsidRPr="00EB0D49" w:rsidRDefault="00040549">
      <w:pPr>
        <w:pStyle w:val="paragraph"/>
      </w:pPr>
      <w:r w:rsidRPr="00EB0D49">
        <w:tab/>
        <w:t>(b)</w:t>
      </w:r>
      <w:r w:rsidRPr="00EB0D49">
        <w:tab/>
        <w:t>if the person is a body corporate—5 times the maximum number of penalty units referred to in the relevant item in column 4 of the table in subsection</w:t>
      </w:r>
      <w:r w:rsidR="00050774" w:rsidRPr="00EB0D49">
        <w:t> </w:t>
      </w:r>
      <w:r w:rsidRPr="00EB0D49">
        <w:t>539(2).</w:t>
      </w:r>
    </w:p>
    <w:p w:rsidR="00040549" w:rsidRPr="00EB0D49" w:rsidRDefault="00040549">
      <w:pPr>
        <w:pStyle w:val="SubsectionHead"/>
      </w:pPr>
      <w:r w:rsidRPr="00EB0D49">
        <w:lastRenderedPageBreak/>
        <w:t>Payment of penalty</w:t>
      </w:r>
    </w:p>
    <w:p w:rsidR="00040549" w:rsidRPr="00EB0D49" w:rsidRDefault="00040549">
      <w:pPr>
        <w:pStyle w:val="subsection"/>
      </w:pPr>
      <w:r w:rsidRPr="00EB0D49">
        <w:tab/>
        <w:t>(3)</w:t>
      </w:r>
      <w:r w:rsidRPr="00EB0D49">
        <w:tab/>
        <w:t>The court may order that the pecuniary penalty, or a part of the penalty, be paid to:</w:t>
      </w:r>
    </w:p>
    <w:p w:rsidR="00040549" w:rsidRPr="00EB0D49" w:rsidRDefault="00040549">
      <w:pPr>
        <w:pStyle w:val="paragraph"/>
      </w:pPr>
      <w:r w:rsidRPr="00EB0D49">
        <w:tab/>
        <w:t>(a)</w:t>
      </w:r>
      <w:r w:rsidRPr="00EB0D49">
        <w:tab/>
        <w:t>the Commonwealth; or</w:t>
      </w:r>
    </w:p>
    <w:p w:rsidR="00040549" w:rsidRPr="00EB0D49" w:rsidRDefault="00040549">
      <w:pPr>
        <w:pStyle w:val="paragraph"/>
      </w:pPr>
      <w:r w:rsidRPr="00EB0D49">
        <w:tab/>
        <w:t>(b)</w:t>
      </w:r>
      <w:r w:rsidRPr="00EB0D49">
        <w:tab/>
        <w:t>a particular organisation; or</w:t>
      </w:r>
    </w:p>
    <w:p w:rsidR="00040549" w:rsidRPr="00EB0D49" w:rsidRDefault="00040549">
      <w:pPr>
        <w:pStyle w:val="paragraph"/>
      </w:pPr>
      <w:r w:rsidRPr="00EB0D49">
        <w:tab/>
        <w:t>(c)</w:t>
      </w:r>
      <w:r w:rsidRPr="00EB0D49">
        <w:tab/>
        <w:t>a particular person.</w:t>
      </w:r>
    </w:p>
    <w:p w:rsidR="00040549" w:rsidRPr="00EB0D49" w:rsidRDefault="00040549">
      <w:pPr>
        <w:pStyle w:val="SubsectionHead"/>
      </w:pPr>
      <w:r w:rsidRPr="00EB0D49">
        <w:t>Recovery of penalty</w:t>
      </w:r>
    </w:p>
    <w:p w:rsidR="00040549" w:rsidRPr="00EB0D49" w:rsidRDefault="00040549">
      <w:pPr>
        <w:pStyle w:val="subsection"/>
      </w:pPr>
      <w:r w:rsidRPr="00EB0D49">
        <w:tab/>
        <w:t>(4)</w:t>
      </w:r>
      <w:r w:rsidRPr="00EB0D49">
        <w:tab/>
        <w:t>The pecuniary penalty may be recovered as a debt due to the person to whom the penalty is payable.</w:t>
      </w:r>
    </w:p>
    <w:p w:rsidR="00040549" w:rsidRPr="00EB0D49" w:rsidRDefault="00040549">
      <w:pPr>
        <w:pStyle w:val="SubsectionHead"/>
      </w:pPr>
      <w:r w:rsidRPr="00EB0D49">
        <w:t>No limitation on orders</w:t>
      </w:r>
    </w:p>
    <w:p w:rsidR="00040549" w:rsidRPr="00EB0D49" w:rsidRDefault="00040549">
      <w:pPr>
        <w:pStyle w:val="subsection"/>
      </w:pPr>
      <w:r w:rsidRPr="00EB0D49">
        <w:tab/>
        <w:t>(5)</w:t>
      </w:r>
      <w:r w:rsidRPr="00EB0D49">
        <w:tab/>
        <w:t>To avoid doubt, a court may make a pecuniary penalty order in addition to one or more orders under section</w:t>
      </w:r>
      <w:r w:rsidR="00050774" w:rsidRPr="00EB0D49">
        <w:t> </w:t>
      </w:r>
      <w:r w:rsidRPr="00EB0D49">
        <w:t>545.</w:t>
      </w:r>
    </w:p>
    <w:p w:rsidR="00040549" w:rsidRPr="00EB0D49" w:rsidRDefault="00040549">
      <w:pPr>
        <w:pStyle w:val="ActHead5"/>
      </w:pPr>
      <w:bookmarkStart w:id="32" w:name="_Toc129347035"/>
      <w:r w:rsidRPr="00A4706B">
        <w:rPr>
          <w:rStyle w:val="CharSectno"/>
        </w:rPr>
        <w:t>547</w:t>
      </w:r>
      <w:r w:rsidRPr="00EB0D49">
        <w:t xml:space="preserve">  Interest up to judgment</w:t>
      </w:r>
      <w:bookmarkEnd w:id="32"/>
    </w:p>
    <w:p w:rsidR="00040549" w:rsidRPr="00EB0D49" w:rsidRDefault="00040549">
      <w:pPr>
        <w:pStyle w:val="subsection"/>
      </w:pPr>
      <w:r w:rsidRPr="00EB0D49">
        <w:tab/>
        <w:t>(1)</w:t>
      </w:r>
      <w:r w:rsidRPr="00EB0D49">
        <w:tab/>
        <w:t xml:space="preserve">This section applies to an order (other than a pecuniary penalty order) under this </w:t>
      </w:r>
      <w:r w:rsidR="00151A90" w:rsidRPr="00EB0D49">
        <w:t>Division</w:t>
      </w:r>
      <w:r w:rsidR="005D4958" w:rsidRPr="00EB0D49">
        <w:t xml:space="preserve"> </w:t>
      </w:r>
      <w:r w:rsidRPr="00EB0D49">
        <w:t>in relation to an amount that a person was required to pay to, or on behalf of, another person under this Act or a fair work instrument.</w:t>
      </w:r>
    </w:p>
    <w:p w:rsidR="00040549" w:rsidRPr="00EB0D49" w:rsidRDefault="00040549">
      <w:pPr>
        <w:pStyle w:val="subsection"/>
      </w:pPr>
      <w:r w:rsidRPr="00EB0D49">
        <w:tab/>
        <w:t>(2)</w:t>
      </w:r>
      <w:r w:rsidRPr="00EB0D49">
        <w:tab/>
        <w:t>In making the order the court must, on application, include an amount of interest in the sum ordered, unless good cause is shown to the contrary.</w:t>
      </w:r>
    </w:p>
    <w:p w:rsidR="00040549" w:rsidRPr="00EB0D49" w:rsidRDefault="00040549">
      <w:pPr>
        <w:pStyle w:val="subsection"/>
      </w:pPr>
      <w:r w:rsidRPr="00EB0D49">
        <w:tab/>
        <w:t>(3)</w:t>
      </w:r>
      <w:r w:rsidRPr="00EB0D49">
        <w:tab/>
        <w:t xml:space="preserve">Without limiting </w:t>
      </w:r>
      <w:r w:rsidR="00050774" w:rsidRPr="00EB0D49">
        <w:t>subsection (</w:t>
      </w:r>
      <w:r w:rsidRPr="00EB0D49">
        <w:t>2), in determining the amount of interest, the court must take into account the period between the day the relevant cause of action arose and the day the order is made.</w:t>
      </w:r>
    </w:p>
    <w:p w:rsidR="00040549" w:rsidRPr="00EB0D49" w:rsidRDefault="002E4BDC" w:rsidP="005D4958">
      <w:pPr>
        <w:pStyle w:val="ActHead3"/>
        <w:pageBreakBefore/>
      </w:pPr>
      <w:bookmarkStart w:id="33" w:name="_Toc129347036"/>
      <w:r w:rsidRPr="00A4706B">
        <w:rPr>
          <w:rStyle w:val="CharDivNo"/>
        </w:rPr>
        <w:lastRenderedPageBreak/>
        <w:t>Division 3</w:t>
      </w:r>
      <w:r w:rsidR="00040549" w:rsidRPr="00EB0D49">
        <w:t>—</w:t>
      </w:r>
      <w:r w:rsidR="00040549" w:rsidRPr="00A4706B">
        <w:rPr>
          <w:rStyle w:val="CharDivText"/>
        </w:rPr>
        <w:t>Small claims procedure</w:t>
      </w:r>
      <w:bookmarkEnd w:id="33"/>
    </w:p>
    <w:p w:rsidR="00040549" w:rsidRPr="00EB0D49" w:rsidRDefault="00040549">
      <w:pPr>
        <w:pStyle w:val="ActHead5"/>
      </w:pPr>
      <w:bookmarkStart w:id="34" w:name="_Toc129347037"/>
      <w:r w:rsidRPr="00A4706B">
        <w:rPr>
          <w:rStyle w:val="CharSectno"/>
        </w:rPr>
        <w:t>548</w:t>
      </w:r>
      <w:r w:rsidRPr="00EB0D49">
        <w:t xml:space="preserve">  Plaintiffs may choose small claims procedure</w:t>
      </w:r>
      <w:bookmarkEnd w:id="34"/>
    </w:p>
    <w:p w:rsidR="00040549" w:rsidRPr="00EB0D49" w:rsidRDefault="00040549">
      <w:pPr>
        <w:pStyle w:val="subsection"/>
      </w:pPr>
      <w:r w:rsidRPr="00EB0D49">
        <w:tab/>
        <w:t>(1)</w:t>
      </w:r>
      <w:r w:rsidRPr="00EB0D49">
        <w:tab/>
        <w:t>Proceedings are to be dealt with as small claims proceedings under this section if:</w:t>
      </w:r>
    </w:p>
    <w:p w:rsidR="00040549" w:rsidRPr="00EB0D49" w:rsidRDefault="00040549">
      <w:pPr>
        <w:pStyle w:val="paragraph"/>
      </w:pPr>
      <w:r w:rsidRPr="00EB0D49">
        <w:tab/>
        <w:t>(a)</w:t>
      </w:r>
      <w:r w:rsidRPr="00EB0D49">
        <w:tab/>
        <w:t xml:space="preserve">a person applies for an order (other than a pecuniary penalty order) under </w:t>
      </w:r>
      <w:r w:rsidR="002E4BDC" w:rsidRPr="00EB0D49">
        <w:t>Division 2</w:t>
      </w:r>
      <w:r w:rsidRPr="00EB0D49">
        <w:t xml:space="preserve"> from a magistrates court or the </w:t>
      </w:r>
      <w:r w:rsidR="0023161A" w:rsidRPr="00EB0D49">
        <w:t>Federal Circuit and Family Court of Australia (</w:t>
      </w:r>
      <w:r w:rsidR="002E4BDC" w:rsidRPr="00EB0D49">
        <w:t>Division 2</w:t>
      </w:r>
      <w:r w:rsidR="0023161A" w:rsidRPr="00EB0D49">
        <w:t>)</w:t>
      </w:r>
      <w:r w:rsidRPr="00EB0D49">
        <w:t>; and</w:t>
      </w:r>
    </w:p>
    <w:p w:rsidR="00040549" w:rsidRPr="00EB0D49" w:rsidRDefault="00040549" w:rsidP="00D65F5B">
      <w:pPr>
        <w:pStyle w:val="paragraph"/>
      </w:pPr>
      <w:r w:rsidRPr="00EB0D49">
        <w:tab/>
        <w:t>(b)</w:t>
      </w:r>
      <w:r w:rsidRPr="00EB0D49">
        <w:tab/>
        <w:t xml:space="preserve">the order relates to an amount referred to in </w:t>
      </w:r>
      <w:r w:rsidR="00050774" w:rsidRPr="00EB0D49">
        <w:t>subsection (</w:t>
      </w:r>
      <w:r w:rsidRPr="00EB0D49">
        <w:t>1A); and</w:t>
      </w:r>
    </w:p>
    <w:p w:rsidR="00040549" w:rsidRPr="00EB0D49" w:rsidRDefault="00040549">
      <w:pPr>
        <w:pStyle w:val="paragraph"/>
      </w:pPr>
      <w:r w:rsidRPr="00EB0D49">
        <w:tab/>
        <w:t>(c)</w:t>
      </w:r>
      <w:r w:rsidRPr="00EB0D49">
        <w:tab/>
        <w:t>the person indicates, in a manner prescribed by the regulations or by the rules of the court, that he or she wants the small claims procedure to apply to the proceedings.</w:t>
      </w:r>
    </w:p>
    <w:p w:rsidR="00040549" w:rsidRPr="00EB0D49" w:rsidRDefault="00040549" w:rsidP="00EA57EC">
      <w:pPr>
        <w:pStyle w:val="subsection"/>
      </w:pPr>
      <w:r w:rsidRPr="00EB0D49">
        <w:tab/>
        <w:t>(1A)</w:t>
      </w:r>
      <w:r w:rsidRPr="00EB0D49">
        <w:tab/>
        <w:t>The amounts are as follows:</w:t>
      </w:r>
    </w:p>
    <w:p w:rsidR="00040549" w:rsidRPr="00EB0D49" w:rsidRDefault="00040549" w:rsidP="00EA57EC">
      <w:pPr>
        <w:pStyle w:val="paragraph"/>
      </w:pPr>
      <w:r w:rsidRPr="00EB0D49">
        <w:tab/>
        <w:t>(a)</w:t>
      </w:r>
      <w:r w:rsidRPr="00EB0D49">
        <w:tab/>
        <w:t>an amount that an employer was required to pay to, or on behalf of, an employee:</w:t>
      </w:r>
    </w:p>
    <w:p w:rsidR="00040549" w:rsidRPr="00EB0D49" w:rsidRDefault="00040549" w:rsidP="00EA57EC">
      <w:pPr>
        <w:pStyle w:val="paragraphsub"/>
      </w:pPr>
      <w:r w:rsidRPr="00EB0D49">
        <w:tab/>
        <w:t>(i)</w:t>
      </w:r>
      <w:r w:rsidRPr="00EB0D49">
        <w:tab/>
        <w:t>under this Act or a fair work instrument; or</w:t>
      </w:r>
    </w:p>
    <w:p w:rsidR="00040549" w:rsidRPr="00EB0D49" w:rsidRDefault="00040549" w:rsidP="00EA57EC">
      <w:pPr>
        <w:pStyle w:val="paragraphsub"/>
      </w:pPr>
      <w:r w:rsidRPr="00EB0D49">
        <w:tab/>
        <w:t>(ii)</w:t>
      </w:r>
      <w:r w:rsidRPr="00EB0D49">
        <w:tab/>
        <w:t>because of a safety net contractual entitlement; or</w:t>
      </w:r>
    </w:p>
    <w:p w:rsidR="00040549" w:rsidRPr="00EB0D49" w:rsidRDefault="00040549" w:rsidP="00EA57EC">
      <w:pPr>
        <w:pStyle w:val="paragraphsub"/>
      </w:pPr>
      <w:r w:rsidRPr="00EB0D49">
        <w:tab/>
        <w:t>(iii)</w:t>
      </w:r>
      <w:r w:rsidRPr="00EB0D49">
        <w:tab/>
        <w:t>because of an entitlement of the employee arising under subsection</w:t>
      </w:r>
      <w:r w:rsidR="00050774" w:rsidRPr="00EB0D49">
        <w:t> </w:t>
      </w:r>
      <w:r w:rsidRPr="00EB0D49">
        <w:t>542(1);</w:t>
      </w:r>
    </w:p>
    <w:p w:rsidR="00040549" w:rsidRPr="00EB0D49" w:rsidRDefault="00040549" w:rsidP="00EA57EC">
      <w:pPr>
        <w:pStyle w:val="paragraph"/>
      </w:pPr>
      <w:r w:rsidRPr="00EB0D49">
        <w:tab/>
        <w:t>(b)</w:t>
      </w:r>
      <w:r w:rsidRPr="00EB0D49">
        <w:tab/>
        <w:t>an amount that an outworker entity was required to pay to, or on behalf of, an outworker under a modern award.</w:t>
      </w:r>
    </w:p>
    <w:p w:rsidR="00F9555B" w:rsidRPr="00EB0D49" w:rsidRDefault="00F9555B" w:rsidP="00F9555B">
      <w:pPr>
        <w:pStyle w:val="subsection"/>
      </w:pPr>
      <w:r w:rsidRPr="00EB0D49">
        <w:tab/>
        <w:t>(1B)</w:t>
      </w:r>
      <w:r w:rsidRPr="00EB0D49">
        <w:tab/>
        <w:t>Proceedings are also to be dealt with as small claims proceedings under this section if:</w:t>
      </w:r>
    </w:p>
    <w:p w:rsidR="00F9555B" w:rsidRPr="00EB0D49" w:rsidRDefault="00F9555B" w:rsidP="00F9555B">
      <w:pPr>
        <w:pStyle w:val="paragraph"/>
      </w:pPr>
      <w:r w:rsidRPr="00EB0D49">
        <w:tab/>
        <w:t>(a)</w:t>
      </w:r>
      <w:r w:rsidRPr="00EB0D49">
        <w:tab/>
        <w:t xml:space="preserve">a person applies for an order (other than a pecuniary penalty order) under </w:t>
      </w:r>
      <w:r w:rsidR="002E4BDC" w:rsidRPr="00EB0D49">
        <w:t>Division 2</w:t>
      </w:r>
      <w:r w:rsidRPr="00EB0D49">
        <w:t xml:space="preserve"> from a magistrates court or the </w:t>
      </w:r>
      <w:r w:rsidR="00BB227E" w:rsidRPr="00EB0D49">
        <w:t>Federal Circuit and Family Court of Australia (</w:t>
      </w:r>
      <w:r w:rsidR="002E4BDC" w:rsidRPr="00EB0D49">
        <w:t>Division 2</w:t>
      </w:r>
      <w:r w:rsidR="00BB227E" w:rsidRPr="00EB0D49">
        <w:t>)</w:t>
      </w:r>
      <w:r w:rsidRPr="00EB0D49">
        <w:t xml:space="preserve"> in connection with a dispute relating to one or more of the following matters:</w:t>
      </w:r>
    </w:p>
    <w:p w:rsidR="00F9555B" w:rsidRPr="00EB0D49" w:rsidRDefault="00F9555B" w:rsidP="00F9555B">
      <w:pPr>
        <w:pStyle w:val="paragraphsub"/>
      </w:pPr>
      <w:r w:rsidRPr="00EB0D49">
        <w:tab/>
        <w:t>(i)</w:t>
      </w:r>
      <w:r w:rsidRPr="00EB0D49">
        <w:tab/>
        <w:t>whether a casual employee meets the requirements of either or both of paragraphs 66B(1)(a) and (b);</w:t>
      </w:r>
    </w:p>
    <w:p w:rsidR="00F9555B" w:rsidRPr="00EB0D49" w:rsidRDefault="00F9555B" w:rsidP="00F9555B">
      <w:pPr>
        <w:pStyle w:val="paragraphsub"/>
      </w:pPr>
      <w:r w:rsidRPr="00EB0D49">
        <w:lastRenderedPageBreak/>
        <w:tab/>
        <w:t>(ii)</w:t>
      </w:r>
      <w:r w:rsidRPr="00EB0D49">
        <w:tab/>
        <w:t>whether an employer of a casual employee has reasonable grounds under section 66C not to make an offer to the employee to convert to full</w:t>
      </w:r>
      <w:r w:rsidR="00A4706B">
        <w:noBreakHyphen/>
      </w:r>
      <w:r w:rsidRPr="00EB0D49">
        <w:t>time or part</w:t>
      </w:r>
      <w:r w:rsidR="00A4706B">
        <w:noBreakHyphen/>
      </w:r>
      <w:r w:rsidRPr="00EB0D49">
        <w:t>time employment under section 66B;</w:t>
      </w:r>
    </w:p>
    <w:p w:rsidR="00F9555B" w:rsidRPr="00EB0D49" w:rsidRDefault="00F9555B" w:rsidP="00F9555B">
      <w:pPr>
        <w:pStyle w:val="paragraphsub"/>
      </w:pPr>
      <w:r w:rsidRPr="00EB0D49">
        <w:tab/>
        <w:t>(iii)</w:t>
      </w:r>
      <w:r w:rsidRPr="00EB0D49">
        <w:tab/>
        <w:t>whether a casual employee may make a request of an employer to convert to full</w:t>
      </w:r>
      <w:r w:rsidR="00A4706B">
        <w:noBreakHyphen/>
      </w:r>
      <w:r w:rsidRPr="00EB0D49">
        <w:t>time or part</w:t>
      </w:r>
      <w:r w:rsidR="00A4706B">
        <w:noBreakHyphen/>
      </w:r>
      <w:r w:rsidRPr="00EB0D49">
        <w:t>time employment under section 66F;</w:t>
      </w:r>
    </w:p>
    <w:p w:rsidR="00F9555B" w:rsidRPr="00EB0D49" w:rsidRDefault="00F9555B" w:rsidP="00F9555B">
      <w:pPr>
        <w:pStyle w:val="paragraphsub"/>
      </w:pPr>
      <w:r w:rsidRPr="00EB0D49">
        <w:tab/>
        <w:t>(iv)</w:t>
      </w:r>
      <w:r w:rsidRPr="00EB0D49">
        <w:tab/>
        <w:t>whether an employer of a casual employee has reasonable grounds under section 66H to refuse a request from the employee made under section 66F; and</w:t>
      </w:r>
    </w:p>
    <w:p w:rsidR="00F9555B" w:rsidRPr="00EB0D49" w:rsidRDefault="00F9555B" w:rsidP="00F9555B">
      <w:pPr>
        <w:pStyle w:val="paragraph"/>
      </w:pPr>
      <w:r w:rsidRPr="00EB0D49">
        <w:tab/>
        <w:t>(b)</w:t>
      </w:r>
      <w:r w:rsidRPr="00EB0D49">
        <w:tab/>
        <w:t>the person applying for the order indicates, in a manner prescribed by the regulations or by the rules of the court, that he or she wants the small claims procedure to apply to the proceedings.</w:t>
      </w:r>
    </w:p>
    <w:p w:rsidR="00F9555B" w:rsidRPr="00EB0D49" w:rsidRDefault="00F9555B" w:rsidP="00F9555B">
      <w:pPr>
        <w:pStyle w:val="notetext"/>
      </w:pPr>
      <w:r w:rsidRPr="00EB0D49">
        <w:t>Note:</w:t>
      </w:r>
      <w:r w:rsidRPr="00EB0D49">
        <w:tab/>
        <w:t xml:space="preserve">Orders that a court may make under </w:t>
      </w:r>
      <w:r w:rsidR="002E4BDC" w:rsidRPr="00EB0D49">
        <w:t>Division 2</w:t>
      </w:r>
      <w:r w:rsidRPr="00EB0D49">
        <w:t xml:space="preserve"> in relation to small claims proceedings may include the following:</w:t>
      </w:r>
    </w:p>
    <w:p w:rsidR="00F9555B" w:rsidRPr="00EB0D49" w:rsidRDefault="00F9555B" w:rsidP="00F9555B">
      <w:pPr>
        <w:pStyle w:val="notepara"/>
      </w:pPr>
      <w:r w:rsidRPr="00EB0D49">
        <w:t>(a)</w:t>
      </w:r>
      <w:r w:rsidRPr="00EB0D49">
        <w:tab/>
        <w:t>requiring an employer of a casual employee to consider whether the employer must make an offer under section 66B to convert the casual employee to part</w:t>
      </w:r>
      <w:r w:rsidR="00A4706B">
        <w:noBreakHyphen/>
      </w:r>
      <w:r w:rsidRPr="00EB0D49">
        <w:t>time or full</w:t>
      </w:r>
      <w:r w:rsidR="00A4706B">
        <w:noBreakHyphen/>
      </w:r>
      <w:r w:rsidRPr="00EB0D49">
        <w:t>time employment on the basis that the employee meets the requirements of paragraphs 66B(1)(a) and (b);</w:t>
      </w:r>
    </w:p>
    <w:p w:rsidR="00F9555B" w:rsidRPr="00EB0D49" w:rsidRDefault="00F9555B" w:rsidP="00F9555B">
      <w:pPr>
        <w:pStyle w:val="notepara"/>
      </w:pPr>
      <w:r w:rsidRPr="00EB0D49">
        <w:t>(b)</w:t>
      </w:r>
      <w:r w:rsidRPr="00EB0D49">
        <w:tab/>
        <w:t>requiring an employer of a casual employee to consider whether the employer must grant a request made under section 66F to convert the casual employee to part</w:t>
      </w:r>
      <w:r w:rsidR="00A4706B">
        <w:noBreakHyphen/>
      </w:r>
      <w:r w:rsidRPr="00EB0D49">
        <w:t>time or full</w:t>
      </w:r>
      <w:r w:rsidR="00A4706B">
        <w:noBreakHyphen/>
      </w:r>
      <w:r w:rsidRPr="00EB0D49">
        <w:t xml:space="preserve">time employment on the basis that the employee meets the requirements of </w:t>
      </w:r>
      <w:r w:rsidR="00A4706B">
        <w:t>subsection 6</w:t>
      </w:r>
      <w:r w:rsidRPr="00EB0D49">
        <w:t>6F(1);</w:t>
      </w:r>
    </w:p>
    <w:p w:rsidR="00F9555B" w:rsidRPr="00EB0D49" w:rsidRDefault="00F9555B" w:rsidP="00F9555B">
      <w:pPr>
        <w:pStyle w:val="notepara"/>
      </w:pPr>
      <w:r w:rsidRPr="00EB0D49">
        <w:t>(c)</w:t>
      </w:r>
      <w:r w:rsidRPr="00EB0D49">
        <w:tab/>
        <w:t>preventing an employer from relying on a particular ground under section 66C to not make such an offer, or a particular ground under section 66H to refuse such a request.</w:t>
      </w:r>
    </w:p>
    <w:p w:rsidR="00040549" w:rsidRPr="00EB0D49" w:rsidRDefault="00040549">
      <w:pPr>
        <w:pStyle w:val="SubsectionHead"/>
      </w:pPr>
      <w:r w:rsidRPr="00EB0D49">
        <w:t>Limits on award</w:t>
      </w:r>
    </w:p>
    <w:p w:rsidR="00040549" w:rsidRPr="00EB0D49" w:rsidRDefault="00040549">
      <w:pPr>
        <w:pStyle w:val="subsection"/>
      </w:pPr>
      <w:r w:rsidRPr="00EB0D49">
        <w:tab/>
        <w:t>(2)</w:t>
      </w:r>
      <w:r w:rsidRPr="00EB0D49">
        <w:tab/>
        <w:t>In small claims proceedings, the court may not award more than:</w:t>
      </w:r>
    </w:p>
    <w:p w:rsidR="00040549" w:rsidRPr="00EB0D49" w:rsidRDefault="00040549">
      <w:pPr>
        <w:pStyle w:val="paragraph"/>
      </w:pPr>
      <w:r w:rsidRPr="00EB0D49">
        <w:tab/>
        <w:t>(a)</w:t>
      </w:r>
      <w:r w:rsidRPr="00EB0D49">
        <w:tab/>
        <w:t>$20,000; or</w:t>
      </w:r>
    </w:p>
    <w:p w:rsidR="00040549" w:rsidRPr="00EB0D49" w:rsidRDefault="00040549">
      <w:pPr>
        <w:pStyle w:val="paragraph"/>
      </w:pPr>
      <w:r w:rsidRPr="00EB0D49">
        <w:tab/>
        <w:t>(b)</w:t>
      </w:r>
      <w:r w:rsidRPr="00EB0D49">
        <w:tab/>
        <w:t>if a higher amount is prescribed by the regulations—that higher amount.</w:t>
      </w:r>
    </w:p>
    <w:p w:rsidR="00040549" w:rsidRPr="00EB0D49" w:rsidRDefault="00040549">
      <w:pPr>
        <w:pStyle w:val="SubsectionHead"/>
      </w:pPr>
      <w:r w:rsidRPr="00EB0D49">
        <w:lastRenderedPageBreak/>
        <w:t>Procedure</w:t>
      </w:r>
    </w:p>
    <w:p w:rsidR="00040549" w:rsidRPr="00EB0D49" w:rsidRDefault="00040549">
      <w:pPr>
        <w:pStyle w:val="subsection"/>
      </w:pPr>
      <w:r w:rsidRPr="00EB0D49">
        <w:tab/>
        <w:t>(3)</w:t>
      </w:r>
      <w:r w:rsidRPr="00EB0D49">
        <w:tab/>
        <w:t>In small claims proceedings, the court is not bound by any rules of evidence and procedure and may act:</w:t>
      </w:r>
    </w:p>
    <w:p w:rsidR="00040549" w:rsidRPr="00EB0D49" w:rsidRDefault="00040549">
      <w:pPr>
        <w:pStyle w:val="paragraph"/>
      </w:pPr>
      <w:r w:rsidRPr="00EB0D49">
        <w:tab/>
        <w:t>(a)</w:t>
      </w:r>
      <w:r w:rsidRPr="00EB0D49">
        <w:tab/>
        <w:t>in an informal manner; and</w:t>
      </w:r>
    </w:p>
    <w:p w:rsidR="00040549" w:rsidRPr="00EB0D49" w:rsidRDefault="00040549">
      <w:pPr>
        <w:pStyle w:val="paragraph"/>
      </w:pPr>
      <w:r w:rsidRPr="00EB0D49">
        <w:tab/>
        <w:t>(b)</w:t>
      </w:r>
      <w:r w:rsidRPr="00EB0D49">
        <w:tab/>
        <w:t>without regard to legal forms and technicalities.</w:t>
      </w:r>
    </w:p>
    <w:p w:rsidR="00040549" w:rsidRPr="00EB0D49" w:rsidRDefault="00040549">
      <w:pPr>
        <w:pStyle w:val="subsection"/>
      </w:pPr>
      <w:r w:rsidRPr="00EB0D49">
        <w:tab/>
        <w:t>(4)</w:t>
      </w:r>
      <w:r w:rsidRPr="00EB0D49">
        <w:tab/>
        <w:t>At any stage of the small claims proceedings, the court may amend the papers commencing the proceedings if sufficient notice is given to any party adversely affected by the amendment.</w:t>
      </w:r>
    </w:p>
    <w:p w:rsidR="00040549" w:rsidRPr="00EB0D49" w:rsidRDefault="00040549">
      <w:pPr>
        <w:pStyle w:val="SubsectionHead"/>
      </w:pPr>
      <w:r w:rsidRPr="00EB0D49">
        <w:t>Legal representation</w:t>
      </w:r>
    </w:p>
    <w:p w:rsidR="00040549" w:rsidRPr="00EB0D49" w:rsidRDefault="00040549">
      <w:pPr>
        <w:pStyle w:val="subsection"/>
      </w:pPr>
      <w:r w:rsidRPr="00EB0D49">
        <w:tab/>
        <w:t>(5)</w:t>
      </w:r>
      <w:r w:rsidRPr="00EB0D49">
        <w:tab/>
        <w:t>A party to small claims proceedings may be represented in the proceedings by a lawyer only with the leave of the court.</w:t>
      </w:r>
    </w:p>
    <w:p w:rsidR="00040549" w:rsidRPr="00EB0D49" w:rsidRDefault="00040549">
      <w:pPr>
        <w:pStyle w:val="subsection"/>
      </w:pPr>
      <w:r w:rsidRPr="00EB0D49">
        <w:tab/>
        <w:t>(6)</w:t>
      </w:r>
      <w:r w:rsidRPr="00EB0D49">
        <w:tab/>
        <w:t>If the court grants leave for a party to the proceedings to be represented by a lawyer, the court may, if it considers appropriate, do so subject to conditions designed to ensure that no other party is unfairly disadvantaged.</w:t>
      </w:r>
    </w:p>
    <w:p w:rsidR="00040549" w:rsidRPr="00EB0D49" w:rsidRDefault="00040549">
      <w:pPr>
        <w:pStyle w:val="subsection"/>
      </w:pPr>
      <w:r w:rsidRPr="00EB0D49">
        <w:tab/>
        <w:t>(7)</w:t>
      </w:r>
      <w:r w:rsidRPr="00EB0D49">
        <w:tab/>
        <w:t>For the purposes of this section, a person is taken not to be represented by a lawyer if the lawyer is an employee or officer of the person.</w:t>
      </w:r>
    </w:p>
    <w:p w:rsidR="00040549" w:rsidRPr="00EB0D49" w:rsidRDefault="00040549">
      <w:pPr>
        <w:pStyle w:val="SubsectionHead"/>
      </w:pPr>
      <w:r w:rsidRPr="00EB0D49">
        <w:t>Representation by an industrial association</w:t>
      </w:r>
    </w:p>
    <w:p w:rsidR="00040549" w:rsidRPr="00EB0D49" w:rsidRDefault="00040549">
      <w:pPr>
        <w:pStyle w:val="subsection"/>
      </w:pPr>
      <w:r w:rsidRPr="00EB0D49">
        <w:tab/>
        <w:t>(8)</w:t>
      </w:r>
      <w:r w:rsidRPr="00EB0D49">
        <w:tab/>
        <w:t>The regulations may provide for a party to small claims proceedings to be represented in the proceedings, in specified circumstances, by an official of an industrial association.</w:t>
      </w:r>
    </w:p>
    <w:p w:rsidR="00040549" w:rsidRPr="00EB0D49" w:rsidRDefault="00040549">
      <w:pPr>
        <w:pStyle w:val="subsection"/>
      </w:pPr>
      <w:r w:rsidRPr="00EB0D49">
        <w:tab/>
        <w:t>(9)</w:t>
      </w:r>
      <w:r w:rsidRPr="00EB0D49">
        <w:tab/>
        <w:t>However, if small claims proceedings are heard in a court of a State, the regulations may so provide only if the law of the State allows a party to be represented in that court in those circumstances by officials of bodies representing interests related to the matters in dispute.</w:t>
      </w:r>
    </w:p>
    <w:p w:rsidR="00040549" w:rsidRPr="00EB0D49" w:rsidRDefault="002E4BDC" w:rsidP="005D4958">
      <w:pPr>
        <w:pStyle w:val="ActHead3"/>
        <w:pageBreakBefore/>
      </w:pPr>
      <w:bookmarkStart w:id="35" w:name="_Toc129347038"/>
      <w:r w:rsidRPr="00A4706B">
        <w:rPr>
          <w:rStyle w:val="CharDivNo"/>
        </w:rPr>
        <w:lastRenderedPageBreak/>
        <w:t>Division 4</w:t>
      </w:r>
      <w:r w:rsidR="00040549" w:rsidRPr="00EB0D49">
        <w:t>—</w:t>
      </w:r>
      <w:r w:rsidR="00040549" w:rsidRPr="00A4706B">
        <w:rPr>
          <w:rStyle w:val="CharDivText"/>
        </w:rPr>
        <w:t>General provisions relating to civil remedies</w:t>
      </w:r>
      <w:bookmarkEnd w:id="35"/>
    </w:p>
    <w:p w:rsidR="00040549" w:rsidRPr="00EB0D49" w:rsidRDefault="00040549">
      <w:pPr>
        <w:pStyle w:val="ActHead5"/>
      </w:pPr>
      <w:bookmarkStart w:id="36" w:name="_Toc129347039"/>
      <w:r w:rsidRPr="00A4706B">
        <w:rPr>
          <w:rStyle w:val="CharSectno"/>
        </w:rPr>
        <w:t>549</w:t>
      </w:r>
      <w:r w:rsidRPr="00EB0D49">
        <w:t xml:space="preserve">  Contravening a civil remedy provision is not an offence</w:t>
      </w:r>
      <w:bookmarkEnd w:id="36"/>
    </w:p>
    <w:p w:rsidR="00040549" w:rsidRPr="00EB0D49" w:rsidRDefault="00040549">
      <w:pPr>
        <w:pStyle w:val="subsection"/>
      </w:pPr>
      <w:r w:rsidRPr="00EB0D49">
        <w:tab/>
      </w:r>
      <w:r w:rsidRPr="00EB0D49">
        <w:tab/>
        <w:t>A contravention of a civil remedy provision is not an offence.</w:t>
      </w:r>
    </w:p>
    <w:p w:rsidR="00040549" w:rsidRPr="00EB0D49" w:rsidRDefault="00040549">
      <w:pPr>
        <w:pStyle w:val="ActHead5"/>
      </w:pPr>
      <w:bookmarkStart w:id="37" w:name="_Toc129347040"/>
      <w:r w:rsidRPr="00A4706B">
        <w:rPr>
          <w:rStyle w:val="CharSectno"/>
        </w:rPr>
        <w:t>550</w:t>
      </w:r>
      <w:r w:rsidRPr="00EB0D49">
        <w:t xml:space="preserve">  Involvement in contravention treated in same way as actual contravention</w:t>
      </w:r>
      <w:bookmarkEnd w:id="37"/>
    </w:p>
    <w:p w:rsidR="00040549" w:rsidRPr="00EB0D49" w:rsidRDefault="00040549">
      <w:pPr>
        <w:pStyle w:val="subsection"/>
      </w:pPr>
      <w:r w:rsidRPr="00EB0D49">
        <w:tab/>
        <w:t>(1)</w:t>
      </w:r>
      <w:r w:rsidRPr="00EB0D49">
        <w:tab/>
        <w:t>A person who is involved in a contravention of a civil remedy provision is taken to have contravened that provision.</w:t>
      </w:r>
    </w:p>
    <w:p w:rsidR="00A91983" w:rsidRPr="00EB0D49" w:rsidRDefault="00A91983" w:rsidP="007C4D7B">
      <w:pPr>
        <w:pStyle w:val="notetext"/>
      </w:pPr>
      <w:r w:rsidRPr="00EB0D49">
        <w:t>Note:</w:t>
      </w:r>
      <w:r w:rsidRPr="00EB0D49">
        <w:tab/>
        <w:t xml:space="preserve">If a person (the </w:t>
      </w:r>
      <w:r w:rsidRPr="00EB0D49">
        <w:rPr>
          <w:b/>
          <w:i/>
        </w:rPr>
        <w:t>involved person</w:t>
      </w:r>
      <w:r w:rsidRPr="00EB0D49">
        <w:t>) is taken under this subsection to have contravened a civil remedy provision, the involved person’s contravention may be a serious contravention (see subsection</w:t>
      </w:r>
      <w:r w:rsidR="00050774" w:rsidRPr="00EB0D49">
        <w:t> </w:t>
      </w:r>
      <w:r w:rsidRPr="00EB0D49">
        <w:t>557A(5A)). Serious contraventions attract higher maximum penalties (see subsection</w:t>
      </w:r>
      <w:r w:rsidR="00050774" w:rsidRPr="00EB0D49">
        <w:t> </w:t>
      </w:r>
      <w:r w:rsidRPr="00EB0D49">
        <w:t>539(2)).</w:t>
      </w:r>
    </w:p>
    <w:p w:rsidR="00040549" w:rsidRPr="00EB0D49" w:rsidRDefault="00040549">
      <w:pPr>
        <w:pStyle w:val="subsection"/>
      </w:pPr>
      <w:r w:rsidRPr="00EB0D49">
        <w:tab/>
        <w:t>(2)</w:t>
      </w:r>
      <w:r w:rsidRPr="00EB0D49">
        <w:tab/>
        <w:t xml:space="preserve">A person is </w:t>
      </w:r>
      <w:r w:rsidRPr="00EB0D49">
        <w:rPr>
          <w:b/>
          <w:i/>
        </w:rPr>
        <w:t xml:space="preserve">involved in </w:t>
      </w:r>
      <w:r w:rsidRPr="00EB0D49">
        <w:t>a contravention of a civil remedy provision if, and only if, the person:</w:t>
      </w:r>
    </w:p>
    <w:p w:rsidR="00040549" w:rsidRPr="00EB0D49" w:rsidRDefault="00040549">
      <w:pPr>
        <w:pStyle w:val="paragraph"/>
      </w:pPr>
      <w:r w:rsidRPr="00EB0D49">
        <w:tab/>
        <w:t>(a)</w:t>
      </w:r>
      <w:r w:rsidRPr="00EB0D49">
        <w:tab/>
        <w:t>has aided, abetted, counselled or procured the contravention; or</w:t>
      </w:r>
    </w:p>
    <w:p w:rsidR="00040549" w:rsidRPr="00EB0D49" w:rsidRDefault="00040549">
      <w:pPr>
        <w:pStyle w:val="paragraph"/>
      </w:pPr>
      <w:r w:rsidRPr="00EB0D49">
        <w:tab/>
        <w:t>(b)</w:t>
      </w:r>
      <w:r w:rsidRPr="00EB0D49">
        <w:tab/>
        <w:t>has induced the contravention, whether by threats or promises or otherwise; or</w:t>
      </w:r>
    </w:p>
    <w:p w:rsidR="00040549" w:rsidRPr="00EB0D49" w:rsidRDefault="00040549">
      <w:pPr>
        <w:pStyle w:val="paragraph"/>
      </w:pPr>
      <w:r w:rsidRPr="00EB0D49">
        <w:tab/>
        <w:t>(c)</w:t>
      </w:r>
      <w:r w:rsidRPr="00EB0D49">
        <w:tab/>
        <w:t>has been in any way, by act or omission, directly or indirectly, knowingly concerned in or party to the contravention; or</w:t>
      </w:r>
    </w:p>
    <w:p w:rsidR="00040549" w:rsidRPr="00EB0D49" w:rsidRDefault="00040549">
      <w:pPr>
        <w:pStyle w:val="paragraph"/>
      </w:pPr>
      <w:r w:rsidRPr="00EB0D49">
        <w:tab/>
        <w:t>(d)</w:t>
      </w:r>
      <w:r w:rsidRPr="00EB0D49">
        <w:tab/>
        <w:t>has conspired with others to effect the contravention.</w:t>
      </w:r>
    </w:p>
    <w:p w:rsidR="00040549" w:rsidRPr="00EB0D49" w:rsidRDefault="00040549">
      <w:pPr>
        <w:pStyle w:val="ActHead5"/>
      </w:pPr>
      <w:bookmarkStart w:id="38" w:name="_Toc129347041"/>
      <w:r w:rsidRPr="00A4706B">
        <w:rPr>
          <w:rStyle w:val="CharSectno"/>
        </w:rPr>
        <w:t>551</w:t>
      </w:r>
      <w:r w:rsidRPr="00EB0D49">
        <w:t xml:space="preserve">  Civil evidence and procedure rules for proceedings relating to civil remedy provisions</w:t>
      </w:r>
      <w:bookmarkEnd w:id="38"/>
    </w:p>
    <w:p w:rsidR="00040549" w:rsidRPr="00EB0D49" w:rsidRDefault="00040549">
      <w:pPr>
        <w:pStyle w:val="subsection"/>
      </w:pPr>
      <w:r w:rsidRPr="00EB0D49">
        <w:tab/>
      </w:r>
      <w:r w:rsidRPr="00EB0D49">
        <w:tab/>
        <w:t>A court must apply the rules of evidence and procedure for civil matters when hearing proceedings relating to a contravention, or proposed contravention, of a civil remedy provision.</w:t>
      </w:r>
    </w:p>
    <w:p w:rsidR="00040549" w:rsidRPr="00EB0D49" w:rsidRDefault="00040549">
      <w:pPr>
        <w:pStyle w:val="ActHead5"/>
      </w:pPr>
      <w:bookmarkStart w:id="39" w:name="_Toc129347042"/>
      <w:r w:rsidRPr="00A4706B">
        <w:rPr>
          <w:rStyle w:val="CharSectno"/>
        </w:rPr>
        <w:lastRenderedPageBreak/>
        <w:t>552</w:t>
      </w:r>
      <w:r w:rsidRPr="00EB0D49">
        <w:t xml:space="preserve">  Civil proceedings after criminal proceedings</w:t>
      </w:r>
      <w:bookmarkEnd w:id="39"/>
    </w:p>
    <w:p w:rsidR="00040549" w:rsidRPr="00EB0D49" w:rsidRDefault="00040549">
      <w:pPr>
        <w:pStyle w:val="subsection"/>
      </w:pPr>
      <w:r w:rsidRPr="00EB0D49">
        <w:tab/>
      </w:r>
      <w:r w:rsidRPr="00EB0D49">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040549" w:rsidRPr="00EB0D49" w:rsidRDefault="00040549">
      <w:pPr>
        <w:pStyle w:val="ActHead5"/>
      </w:pPr>
      <w:bookmarkStart w:id="40" w:name="_Toc129347043"/>
      <w:r w:rsidRPr="00A4706B">
        <w:rPr>
          <w:rStyle w:val="CharSectno"/>
        </w:rPr>
        <w:t>553</w:t>
      </w:r>
      <w:r w:rsidRPr="00EB0D49">
        <w:t xml:space="preserve">  Criminal proceedings during civil proceedings</w:t>
      </w:r>
      <w:bookmarkEnd w:id="40"/>
    </w:p>
    <w:p w:rsidR="00040549" w:rsidRPr="00EB0D49" w:rsidRDefault="00040549">
      <w:pPr>
        <w:pStyle w:val="subsection"/>
      </w:pPr>
      <w:r w:rsidRPr="00EB0D49">
        <w:tab/>
        <w:t>(1)</w:t>
      </w:r>
      <w:r w:rsidRPr="00EB0D49">
        <w:tab/>
        <w:t>Proceedings for a pecuniary penalty order against a person for a contravention of a civil remedy provision are stayed if:</w:t>
      </w:r>
    </w:p>
    <w:p w:rsidR="00040549" w:rsidRPr="00EB0D49" w:rsidRDefault="00040549">
      <w:pPr>
        <w:pStyle w:val="paragraph"/>
      </w:pPr>
      <w:r w:rsidRPr="00EB0D49">
        <w:tab/>
        <w:t>(a)</w:t>
      </w:r>
      <w:r w:rsidRPr="00EB0D49">
        <w:tab/>
        <w:t>criminal proceedings are commenced or have already commenced against the person for an offence; and</w:t>
      </w:r>
    </w:p>
    <w:p w:rsidR="00040549" w:rsidRPr="00EB0D49" w:rsidRDefault="00040549">
      <w:pPr>
        <w:pStyle w:val="paragraph"/>
      </w:pPr>
      <w:r w:rsidRPr="00EB0D49">
        <w:tab/>
        <w:t>(b)</w:t>
      </w:r>
      <w:r w:rsidRPr="00EB0D49">
        <w:tab/>
        <w:t>the offence is constituted by conduct that is substantially the same as the conduct in relation to which the order would be made.</w:t>
      </w:r>
    </w:p>
    <w:p w:rsidR="00040549" w:rsidRPr="00EB0D49" w:rsidRDefault="00040549">
      <w:pPr>
        <w:pStyle w:val="subsection"/>
      </w:pPr>
      <w:r w:rsidRPr="00EB0D49">
        <w:tab/>
        <w:t>(2)</w:t>
      </w:r>
      <w:r w:rsidRPr="00EB0D49">
        <w:tab/>
        <w:t>The proceedings for the order may be resumed if the person is not convicted of the offence. Otherwise, the proceedings for the order are dismissed.</w:t>
      </w:r>
    </w:p>
    <w:p w:rsidR="00040549" w:rsidRPr="00EB0D49" w:rsidRDefault="00040549">
      <w:pPr>
        <w:pStyle w:val="ActHead5"/>
      </w:pPr>
      <w:bookmarkStart w:id="41" w:name="_Toc129347044"/>
      <w:r w:rsidRPr="00A4706B">
        <w:rPr>
          <w:rStyle w:val="CharSectno"/>
        </w:rPr>
        <w:t>554</w:t>
      </w:r>
      <w:r w:rsidRPr="00EB0D49">
        <w:t xml:space="preserve">  Criminal proceedings after civil proceedings</w:t>
      </w:r>
      <w:bookmarkEnd w:id="41"/>
    </w:p>
    <w:p w:rsidR="00040549" w:rsidRPr="00EB0D49" w:rsidRDefault="00040549">
      <w:pPr>
        <w:pStyle w:val="subsection"/>
      </w:pPr>
      <w:r w:rsidRPr="00EB0D49">
        <w:tab/>
      </w:r>
      <w:r w:rsidRPr="00EB0D49">
        <w:tab/>
        <w:t xml:space="preserve">Criminal proceedings may be commenced against a person for conduct that is substantially the same as conduct constituting a contravention of a civil remedy provision regardless of whether an order has been made against the person under </w:t>
      </w:r>
      <w:r w:rsidR="002E4BDC" w:rsidRPr="00EB0D49">
        <w:t>Division 2</w:t>
      </w:r>
      <w:r w:rsidRPr="00EB0D49">
        <w:t>.</w:t>
      </w:r>
    </w:p>
    <w:p w:rsidR="00040549" w:rsidRPr="00EB0D49" w:rsidRDefault="00040549">
      <w:pPr>
        <w:pStyle w:val="ActHead5"/>
      </w:pPr>
      <w:bookmarkStart w:id="42" w:name="_Toc129347045"/>
      <w:r w:rsidRPr="00A4706B">
        <w:rPr>
          <w:rStyle w:val="CharSectno"/>
        </w:rPr>
        <w:t>555</w:t>
      </w:r>
      <w:r w:rsidRPr="00EB0D49">
        <w:t xml:space="preserve">  Evidence given in proceedings for pecuniary penalty not admissible in criminal proceedings</w:t>
      </w:r>
      <w:bookmarkEnd w:id="42"/>
    </w:p>
    <w:p w:rsidR="00040549" w:rsidRPr="00EB0D49" w:rsidRDefault="00040549">
      <w:pPr>
        <w:pStyle w:val="subsection"/>
      </w:pPr>
      <w:r w:rsidRPr="00EB0D49">
        <w:tab/>
        <w:t>(1)</w:t>
      </w:r>
      <w:r w:rsidRPr="00EB0D49">
        <w:tab/>
        <w:t>Evidence of information given, or evidence of production of documents, by an individual is not admissible in criminal proceedings against the individual if:</w:t>
      </w:r>
    </w:p>
    <w:p w:rsidR="00040549" w:rsidRPr="00EB0D49" w:rsidRDefault="00040549">
      <w:pPr>
        <w:pStyle w:val="paragraph"/>
      </w:pPr>
      <w:r w:rsidRPr="00EB0D49">
        <w:tab/>
        <w:t>(a)</w:t>
      </w:r>
      <w:r w:rsidRPr="00EB0D49">
        <w:tab/>
        <w:t xml:space="preserve">the individual previously gave the information or produced the documents in proceedings for a pecuniary penalty order </w:t>
      </w:r>
      <w:r w:rsidRPr="00EB0D49">
        <w:lastRenderedPageBreak/>
        <w:t>against the individual for a contravention of a civil remedy provision (whether or not the order was made); and</w:t>
      </w:r>
    </w:p>
    <w:p w:rsidR="00040549" w:rsidRPr="00EB0D49" w:rsidRDefault="00040549">
      <w:pPr>
        <w:pStyle w:val="paragraph"/>
      </w:pPr>
      <w:r w:rsidRPr="00EB0D49">
        <w:tab/>
        <w:t>(b)</w:t>
      </w:r>
      <w:r w:rsidRPr="00EB0D49">
        <w:tab/>
        <w:t>the conduct alleged to constitute the offence is substantially the same as the conduct in relation to which the order was sought.</w:t>
      </w:r>
    </w:p>
    <w:p w:rsidR="00040549" w:rsidRPr="00EB0D49" w:rsidRDefault="00040549">
      <w:pPr>
        <w:pStyle w:val="subsection"/>
      </w:pPr>
      <w:r w:rsidRPr="00EB0D49">
        <w:tab/>
        <w:t>(2)</w:t>
      </w:r>
      <w:r w:rsidRPr="00EB0D49">
        <w:tab/>
        <w:t>However, this does not apply to criminal proceedings in relation to the falsity of the evidence given by the individual in the proceedings for the pecuniary penalty order.</w:t>
      </w:r>
    </w:p>
    <w:p w:rsidR="00040549" w:rsidRPr="00EB0D49" w:rsidRDefault="00040549">
      <w:pPr>
        <w:pStyle w:val="ActHead5"/>
      </w:pPr>
      <w:bookmarkStart w:id="43" w:name="_Toc129347046"/>
      <w:r w:rsidRPr="00A4706B">
        <w:rPr>
          <w:rStyle w:val="CharSectno"/>
        </w:rPr>
        <w:t>556</w:t>
      </w:r>
      <w:r w:rsidRPr="00EB0D49">
        <w:t xml:space="preserve">  Civil double jeopardy</w:t>
      </w:r>
      <w:bookmarkEnd w:id="43"/>
    </w:p>
    <w:p w:rsidR="00040549" w:rsidRPr="00EB0D49" w:rsidRDefault="00040549">
      <w:pPr>
        <w:pStyle w:val="subsection"/>
      </w:pPr>
      <w:r w:rsidRPr="00EB0D49">
        <w:tab/>
      </w:r>
      <w:r w:rsidRPr="00EB0D49">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040549" w:rsidRPr="00EB0D49" w:rsidRDefault="00040549">
      <w:pPr>
        <w:pStyle w:val="notetext"/>
      </w:pPr>
      <w:r w:rsidRPr="00EB0D49">
        <w:t>Note:</w:t>
      </w:r>
      <w:r w:rsidRPr="00EB0D49">
        <w:tab/>
        <w:t>A court may make other orders, such as an order for compensation, in relation to particular conduct even if the court has made a pecuniary penalty order in relation to that conduct (see subsection</w:t>
      </w:r>
      <w:r w:rsidR="00050774" w:rsidRPr="00EB0D49">
        <w:t> </w:t>
      </w:r>
      <w:r w:rsidRPr="00EB0D49">
        <w:t>546(5)).</w:t>
      </w:r>
    </w:p>
    <w:p w:rsidR="00040549" w:rsidRPr="00EB0D49" w:rsidRDefault="00040549">
      <w:pPr>
        <w:pStyle w:val="ActHead5"/>
      </w:pPr>
      <w:bookmarkStart w:id="44" w:name="_Toc129347047"/>
      <w:r w:rsidRPr="00A4706B">
        <w:rPr>
          <w:rStyle w:val="CharSectno"/>
        </w:rPr>
        <w:t>557</w:t>
      </w:r>
      <w:r w:rsidRPr="00EB0D49">
        <w:t xml:space="preserve">  Course of conduct</w:t>
      </w:r>
      <w:bookmarkEnd w:id="44"/>
    </w:p>
    <w:p w:rsidR="00040549" w:rsidRPr="00EB0D49" w:rsidRDefault="00040549">
      <w:pPr>
        <w:pStyle w:val="subsection"/>
      </w:pPr>
      <w:r w:rsidRPr="00EB0D49">
        <w:tab/>
        <w:t>(1)</w:t>
      </w:r>
      <w:r w:rsidRPr="00EB0D49">
        <w:tab/>
        <w:t xml:space="preserve">For the purposes of this Part, 2 or more contraventions of a civil remedy provision referred to in </w:t>
      </w:r>
      <w:r w:rsidR="00050774" w:rsidRPr="00EB0D49">
        <w:t>subsection (</w:t>
      </w:r>
      <w:r w:rsidRPr="00EB0D49">
        <w:t xml:space="preserve">2) are, subject to </w:t>
      </w:r>
      <w:r w:rsidR="00050774" w:rsidRPr="00EB0D49">
        <w:t>subsection (</w:t>
      </w:r>
      <w:r w:rsidRPr="00EB0D49">
        <w:t>3), taken to constitute a single contravention if:</w:t>
      </w:r>
    </w:p>
    <w:p w:rsidR="00040549" w:rsidRPr="00EB0D49" w:rsidRDefault="00040549">
      <w:pPr>
        <w:pStyle w:val="paragraph"/>
      </w:pPr>
      <w:r w:rsidRPr="00EB0D49">
        <w:tab/>
        <w:t>(a)</w:t>
      </w:r>
      <w:r w:rsidRPr="00EB0D49">
        <w:tab/>
        <w:t>the contraventions are committed by the same person; and</w:t>
      </w:r>
    </w:p>
    <w:p w:rsidR="00040549" w:rsidRPr="00EB0D49" w:rsidRDefault="00040549">
      <w:pPr>
        <w:pStyle w:val="paragraph"/>
      </w:pPr>
      <w:r w:rsidRPr="00EB0D49">
        <w:tab/>
        <w:t>(b)</w:t>
      </w:r>
      <w:r w:rsidRPr="00EB0D49">
        <w:tab/>
        <w:t>the contraventions arose out of a course of conduct by the person.</w:t>
      </w:r>
    </w:p>
    <w:p w:rsidR="00040549" w:rsidRPr="00EB0D49" w:rsidRDefault="00040549">
      <w:pPr>
        <w:pStyle w:val="subsection"/>
      </w:pPr>
      <w:r w:rsidRPr="00EB0D49">
        <w:tab/>
        <w:t>(2)</w:t>
      </w:r>
      <w:r w:rsidRPr="00EB0D49">
        <w:tab/>
        <w:t>The civil remedy provisions are the following:</w:t>
      </w:r>
    </w:p>
    <w:p w:rsidR="00040549" w:rsidRPr="00EB0D49" w:rsidRDefault="00040549">
      <w:pPr>
        <w:pStyle w:val="paragraph"/>
      </w:pPr>
      <w:r w:rsidRPr="00EB0D49">
        <w:tab/>
        <w:t>(a)</w:t>
      </w:r>
      <w:r w:rsidRPr="00EB0D49">
        <w:tab/>
        <w:t>subsection</w:t>
      </w:r>
      <w:r w:rsidR="00050774" w:rsidRPr="00EB0D49">
        <w:t> </w:t>
      </w:r>
      <w:r w:rsidRPr="00EB0D49">
        <w:t>44(1</w:t>
      </w:r>
      <w:r w:rsidR="00151A90" w:rsidRPr="00EB0D49">
        <w:t>) (w</w:t>
      </w:r>
      <w:r w:rsidRPr="00EB0D49">
        <w:t>hich deals with contraventions of the National Employment Standards);</w:t>
      </w:r>
    </w:p>
    <w:p w:rsidR="00040549" w:rsidRPr="00EB0D49" w:rsidRDefault="00040549">
      <w:pPr>
        <w:pStyle w:val="paragraph"/>
      </w:pPr>
      <w:r w:rsidRPr="00EB0D49">
        <w:tab/>
        <w:t>(b)</w:t>
      </w:r>
      <w:r w:rsidRPr="00EB0D49">
        <w:tab/>
        <w:t>section</w:t>
      </w:r>
      <w:r w:rsidR="00050774" w:rsidRPr="00EB0D49">
        <w:t> </w:t>
      </w:r>
      <w:r w:rsidRPr="00EB0D49">
        <w:t>45 (which deals with contraventions of modern awards);</w:t>
      </w:r>
    </w:p>
    <w:p w:rsidR="00040549" w:rsidRPr="00EB0D49" w:rsidRDefault="00040549">
      <w:pPr>
        <w:pStyle w:val="paragraph"/>
      </w:pPr>
      <w:r w:rsidRPr="00EB0D49">
        <w:tab/>
        <w:t>(c)</w:t>
      </w:r>
      <w:r w:rsidRPr="00EB0D49">
        <w:tab/>
        <w:t>section</w:t>
      </w:r>
      <w:r w:rsidR="00050774" w:rsidRPr="00EB0D49">
        <w:t> </w:t>
      </w:r>
      <w:r w:rsidRPr="00EB0D49">
        <w:t>50 (which deals with contraventions of enterprise agreements);</w:t>
      </w:r>
    </w:p>
    <w:p w:rsidR="00040549" w:rsidRPr="00EB0D49" w:rsidRDefault="00040549">
      <w:pPr>
        <w:pStyle w:val="paragraph"/>
      </w:pPr>
      <w:r w:rsidRPr="00EB0D49">
        <w:lastRenderedPageBreak/>
        <w:tab/>
        <w:t>(d)</w:t>
      </w:r>
      <w:r w:rsidRPr="00EB0D49">
        <w:tab/>
        <w:t>section</w:t>
      </w:r>
      <w:r w:rsidR="00050774" w:rsidRPr="00EB0D49">
        <w:t> </w:t>
      </w:r>
      <w:r w:rsidRPr="00EB0D49">
        <w:t>280 (which deals with contraventions of workplace determinations);</w:t>
      </w:r>
    </w:p>
    <w:p w:rsidR="00040549" w:rsidRPr="00EB0D49" w:rsidRDefault="00040549">
      <w:pPr>
        <w:pStyle w:val="paragraph"/>
      </w:pPr>
      <w:r w:rsidRPr="00EB0D49">
        <w:tab/>
        <w:t>(e)</w:t>
      </w:r>
      <w:r w:rsidRPr="00EB0D49">
        <w:tab/>
        <w:t>section</w:t>
      </w:r>
      <w:r w:rsidR="00050774" w:rsidRPr="00EB0D49">
        <w:t> </w:t>
      </w:r>
      <w:r w:rsidRPr="00EB0D49">
        <w:t>293 (which deals with contraventions of national minimum wage orders);</w:t>
      </w:r>
    </w:p>
    <w:p w:rsidR="00040549" w:rsidRPr="00EB0D49" w:rsidRDefault="00040549">
      <w:pPr>
        <w:pStyle w:val="paragraph"/>
      </w:pPr>
      <w:r w:rsidRPr="00EB0D49">
        <w:tab/>
        <w:t>(f)</w:t>
      </w:r>
      <w:r w:rsidRPr="00EB0D49">
        <w:tab/>
        <w:t>section</w:t>
      </w:r>
      <w:r w:rsidR="00050774" w:rsidRPr="00EB0D49">
        <w:t> </w:t>
      </w:r>
      <w:r w:rsidRPr="00EB0D49">
        <w:t>305 (which deals with contraventions of equal remuneration orders);</w:t>
      </w:r>
    </w:p>
    <w:p w:rsidR="00040549" w:rsidRPr="00EB0D49" w:rsidRDefault="00040549">
      <w:pPr>
        <w:pStyle w:val="paragraph"/>
      </w:pPr>
      <w:r w:rsidRPr="00EB0D49">
        <w:tab/>
        <w:t>(g)</w:t>
      </w:r>
      <w:r w:rsidRPr="00EB0D49">
        <w:tab/>
        <w:t>subsection</w:t>
      </w:r>
      <w:r w:rsidR="00050774" w:rsidRPr="00EB0D49">
        <w:t> </w:t>
      </w:r>
      <w:r w:rsidRPr="00EB0D49">
        <w:t>323(1</w:t>
      </w:r>
      <w:r w:rsidR="00151A90" w:rsidRPr="00EB0D49">
        <w:t>) (w</w:t>
      </w:r>
      <w:r w:rsidRPr="00EB0D49">
        <w:t>hich deals with methods and frequency of payment);</w:t>
      </w:r>
    </w:p>
    <w:p w:rsidR="00040549" w:rsidRPr="00EB0D49" w:rsidRDefault="00040549">
      <w:pPr>
        <w:pStyle w:val="paragraph"/>
      </w:pPr>
      <w:r w:rsidRPr="00EB0D49">
        <w:tab/>
        <w:t>(h)</w:t>
      </w:r>
      <w:r w:rsidRPr="00EB0D49">
        <w:tab/>
        <w:t>subsection</w:t>
      </w:r>
      <w:r w:rsidR="00050774" w:rsidRPr="00EB0D49">
        <w:t> </w:t>
      </w:r>
      <w:r w:rsidRPr="00EB0D49">
        <w:t>323(3</w:t>
      </w:r>
      <w:r w:rsidR="00151A90" w:rsidRPr="00EB0D49">
        <w:t>) (w</w:t>
      </w:r>
      <w:r w:rsidRPr="00EB0D49">
        <w:t>hich deals with methods of payment specified in modern awards or enterprise agreements);</w:t>
      </w:r>
    </w:p>
    <w:p w:rsidR="00974CB5" w:rsidRPr="00EB0D49" w:rsidRDefault="00974CB5" w:rsidP="00974CB5">
      <w:pPr>
        <w:pStyle w:val="paragraph"/>
      </w:pPr>
      <w:r w:rsidRPr="00EB0D49">
        <w:tab/>
        <w:t>(i)</w:t>
      </w:r>
      <w:r w:rsidRPr="00EB0D49">
        <w:tab/>
        <w:t>subsection</w:t>
      </w:r>
      <w:r w:rsidR="00050774" w:rsidRPr="00EB0D49">
        <w:t> </w:t>
      </w:r>
      <w:r w:rsidRPr="00EB0D49">
        <w:t>325(1) (which deals with unreasonable requirements on employees to spend or pay amounts);</w:t>
      </w:r>
    </w:p>
    <w:p w:rsidR="00974CB5" w:rsidRPr="00EB0D49" w:rsidRDefault="00974CB5" w:rsidP="00974CB5">
      <w:pPr>
        <w:pStyle w:val="paragraph"/>
      </w:pPr>
      <w:r w:rsidRPr="00EB0D49">
        <w:tab/>
        <w:t>(ia)</w:t>
      </w:r>
      <w:r w:rsidRPr="00EB0D49">
        <w:tab/>
        <w:t>subsection</w:t>
      </w:r>
      <w:r w:rsidR="00050774" w:rsidRPr="00EB0D49">
        <w:t> </w:t>
      </w:r>
      <w:r w:rsidRPr="00EB0D49">
        <w:t>325(1A) (which deals with unreasonable requirements on prospective employees to spend or pay amounts);</w:t>
      </w:r>
    </w:p>
    <w:p w:rsidR="00040549" w:rsidRPr="00EB0D49" w:rsidRDefault="00040549">
      <w:pPr>
        <w:pStyle w:val="paragraph"/>
      </w:pPr>
      <w:r w:rsidRPr="00EB0D49">
        <w:tab/>
        <w:t>(j)</w:t>
      </w:r>
      <w:r w:rsidRPr="00EB0D49">
        <w:tab/>
        <w:t>subsection</w:t>
      </w:r>
      <w:r w:rsidR="00050774" w:rsidRPr="00EB0D49">
        <w:t> </w:t>
      </w:r>
      <w:r w:rsidRPr="00EB0D49">
        <w:t>417(1</w:t>
      </w:r>
      <w:r w:rsidR="00151A90" w:rsidRPr="00EB0D49">
        <w:t>) (w</w:t>
      </w:r>
      <w:r w:rsidRPr="00EB0D49">
        <w:t>hich deals with industrial action before the nominal expiry date of an enterprise agreement etc.);</w:t>
      </w:r>
    </w:p>
    <w:p w:rsidR="00040549" w:rsidRPr="00EB0D49" w:rsidRDefault="00040549">
      <w:pPr>
        <w:pStyle w:val="paragraph"/>
      </w:pPr>
      <w:r w:rsidRPr="00EB0D49">
        <w:tab/>
        <w:t>(k)</w:t>
      </w:r>
      <w:r w:rsidRPr="00EB0D49">
        <w:tab/>
        <w:t>subsection</w:t>
      </w:r>
      <w:r w:rsidR="00050774" w:rsidRPr="00EB0D49">
        <w:t> </w:t>
      </w:r>
      <w:r w:rsidRPr="00EB0D49">
        <w:t>421(1</w:t>
      </w:r>
      <w:r w:rsidR="00151A90" w:rsidRPr="00EB0D49">
        <w:t>) (w</w:t>
      </w:r>
      <w:r w:rsidRPr="00EB0D49">
        <w:t>hich deals with contraventions of orders in relation to industrial action);</w:t>
      </w:r>
    </w:p>
    <w:p w:rsidR="00040549" w:rsidRPr="00EB0D49" w:rsidRDefault="00040549">
      <w:pPr>
        <w:pStyle w:val="paragraph"/>
      </w:pPr>
      <w:r w:rsidRPr="00EB0D49">
        <w:tab/>
        <w:t>(l)</w:t>
      </w:r>
      <w:r w:rsidRPr="00EB0D49">
        <w:tab/>
        <w:t>section</w:t>
      </w:r>
      <w:r w:rsidR="00050774" w:rsidRPr="00EB0D49">
        <w:t> </w:t>
      </w:r>
      <w:r w:rsidRPr="00EB0D49">
        <w:t>434 (which deals with contraventions of Ministerial directions in relation to industrial action);</w:t>
      </w:r>
    </w:p>
    <w:p w:rsidR="00E9160F" w:rsidRPr="00CC59F4" w:rsidRDefault="00E9160F" w:rsidP="00E9160F">
      <w:pPr>
        <w:pStyle w:val="paragraph"/>
      </w:pPr>
      <w:r w:rsidRPr="00CC59F4">
        <w:tab/>
        <w:t>(la)</w:t>
      </w:r>
      <w:r w:rsidRPr="00CC59F4">
        <w:tab/>
        <w:t>subsection 527D(1) (which deals with sexual harassment in connection with work);</w:t>
      </w:r>
    </w:p>
    <w:p w:rsidR="00040549" w:rsidRPr="00EB0D49" w:rsidRDefault="00040549">
      <w:pPr>
        <w:pStyle w:val="paragraph"/>
      </w:pPr>
      <w:r w:rsidRPr="00EB0D49">
        <w:tab/>
        <w:t>(m)</w:t>
      </w:r>
      <w:r w:rsidRPr="00EB0D49">
        <w:tab/>
        <w:t>subsection</w:t>
      </w:r>
      <w:r w:rsidR="00050774" w:rsidRPr="00EB0D49">
        <w:t> </w:t>
      </w:r>
      <w:r w:rsidRPr="00EB0D49">
        <w:t>530(4</w:t>
      </w:r>
      <w:r w:rsidR="00151A90" w:rsidRPr="00EB0D49">
        <w:t>) (w</w:t>
      </w:r>
      <w:r w:rsidRPr="00EB0D49">
        <w:t>hich deals with notifying Centrelink of certain proposed dismissals);</w:t>
      </w:r>
    </w:p>
    <w:p w:rsidR="00040549" w:rsidRPr="00EB0D49" w:rsidRDefault="00040549">
      <w:pPr>
        <w:pStyle w:val="paragraph"/>
      </w:pPr>
      <w:r w:rsidRPr="00EB0D49">
        <w:tab/>
        <w:t>(n)</w:t>
      </w:r>
      <w:r w:rsidRPr="00EB0D49">
        <w:tab/>
        <w:t>subsections</w:t>
      </w:r>
      <w:r w:rsidR="00050774" w:rsidRPr="00EB0D49">
        <w:t> </w:t>
      </w:r>
      <w:r w:rsidRPr="00EB0D49">
        <w:t>535(1)</w:t>
      </w:r>
      <w:r w:rsidR="00D00160" w:rsidRPr="00EB0D49">
        <w:t>, (2) and (4)</w:t>
      </w:r>
      <w:r w:rsidR="00151A90" w:rsidRPr="00EB0D49">
        <w:t xml:space="preserve"> (w</w:t>
      </w:r>
      <w:r w:rsidRPr="00EB0D49">
        <w:t>hich deal with employer obligations in relation to employee records);</w:t>
      </w:r>
    </w:p>
    <w:p w:rsidR="00040549" w:rsidRPr="00EB0D49" w:rsidRDefault="00040549">
      <w:pPr>
        <w:pStyle w:val="paragraph"/>
      </w:pPr>
      <w:r w:rsidRPr="00EB0D49">
        <w:tab/>
        <w:t>(o)</w:t>
      </w:r>
      <w:r w:rsidRPr="00EB0D49">
        <w:tab/>
        <w:t>subsections</w:t>
      </w:r>
      <w:r w:rsidR="00050774" w:rsidRPr="00EB0D49">
        <w:t> </w:t>
      </w:r>
      <w:r w:rsidRPr="00EB0D49">
        <w:t>536(1)</w:t>
      </w:r>
      <w:r w:rsidR="00D00160" w:rsidRPr="00EB0D49">
        <w:t>, (2) and (3)</w:t>
      </w:r>
      <w:r w:rsidR="00151A90" w:rsidRPr="00EB0D49">
        <w:t xml:space="preserve"> (w</w:t>
      </w:r>
      <w:r w:rsidRPr="00EB0D49">
        <w:t>hich deal with employer obligations in relation to pay slips);</w:t>
      </w:r>
    </w:p>
    <w:p w:rsidR="00E911D0" w:rsidRPr="00EB0D49" w:rsidRDefault="00E911D0" w:rsidP="00E911D0">
      <w:pPr>
        <w:pStyle w:val="paragraph"/>
      </w:pPr>
      <w:r w:rsidRPr="00EB0D49">
        <w:tab/>
        <w:t>(oa)</w:t>
      </w:r>
      <w:r w:rsidRPr="00EB0D49">
        <w:tab/>
        <w:t>subsections 536AA(1) and (2) (which deal with employer obligations in relation to advertising rates of pay);</w:t>
      </w:r>
    </w:p>
    <w:p w:rsidR="00040549" w:rsidRPr="00EB0D49" w:rsidRDefault="00040549">
      <w:pPr>
        <w:pStyle w:val="paragraph"/>
      </w:pPr>
      <w:r w:rsidRPr="00EB0D49">
        <w:tab/>
        <w:t>(p)</w:t>
      </w:r>
      <w:r w:rsidRPr="00EB0D49">
        <w:tab/>
        <w:t>subsection</w:t>
      </w:r>
      <w:r w:rsidR="00050774" w:rsidRPr="00EB0D49">
        <w:t> </w:t>
      </w:r>
      <w:r w:rsidRPr="00EB0D49">
        <w:t>745(1</w:t>
      </w:r>
      <w:r w:rsidR="00151A90" w:rsidRPr="00EB0D49">
        <w:t>) (w</w:t>
      </w:r>
      <w:r w:rsidRPr="00EB0D49">
        <w:t>hich deals with contraventions of the extended parental leave provisions);</w:t>
      </w:r>
    </w:p>
    <w:p w:rsidR="00040549" w:rsidRPr="00EB0D49" w:rsidRDefault="00040549">
      <w:pPr>
        <w:pStyle w:val="paragraph"/>
      </w:pPr>
      <w:r w:rsidRPr="00EB0D49">
        <w:tab/>
        <w:t>(q)</w:t>
      </w:r>
      <w:r w:rsidRPr="00EB0D49">
        <w:tab/>
        <w:t>section</w:t>
      </w:r>
      <w:r w:rsidR="00050774" w:rsidRPr="00EB0D49">
        <w:t> </w:t>
      </w:r>
      <w:r w:rsidRPr="00EB0D49">
        <w:t>760 (which deals with contraventions of the extended notice of termination provisions);</w:t>
      </w:r>
    </w:p>
    <w:p w:rsidR="00040549" w:rsidRPr="00EB0D49" w:rsidRDefault="00040549">
      <w:pPr>
        <w:pStyle w:val="paragraph"/>
      </w:pPr>
      <w:r w:rsidRPr="00EB0D49">
        <w:lastRenderedPageBreak/>
        <w:tab/>
        <w:t>(r)</w:t>
      </w:r>
      <w:r w:rsidRPr="00EB0D49">
        <w:tab/>
        <w:t>subsection</w:t>
      </w:r>
      <w:r w:rsidR="00050774" w:rsidRPr="00EB0D49">
        <w:t> </w:t>
      </w:r>
      <w:r w:rsidRPr="00EB0D49">
        <w:t>785(4</w:t>
      </w:r>
      <w:r w:rsidR="00151A90" w:rsidRPr="00EB0D49">
        <w:t>) (w</w:t>
      </w:r>
      <w:r w:rsidRPr="00EB0D49">
        <w:t>hich deals with notifying Centrelink of certain proposed terminations);</w:t>
      </w:r>
    </w:p>
    <w:p w:rsidR="00040549" w:rsidRPr="00EB0D49" w:rsidRDefault="00040549">
      <w:pPr>
        <w:pStyle w:val="paragraph"/>
      </w:pPr>
      <w:r w:rsidRPr="00EB0D49">
        <w:tab/>
        <w:t>(s)</w:t>
      </w:r>
      <w:r w:rsidRPr="00EB0D49">
        <w:tab/>
        <w:t>any other civil remedy provisions prescribed by the regulations.</w:t>
      </w:r>
    </w:p>
    <w:p w:rsidR="00040549" w:rsidRPr="00EB0D49" w:rsidRDefault="00040549">
      <w:pPr>
        <w:pStyle w:val="subsection"/>
      </w:pPr>
      <w:r w:rsidRPr="00EB0D49">
        <w:tab/>
        <w:t>(3)</w:t>
      </w:r>
      <w:r w:rsidRPr="00EB0D49">
        <w:tab/>
      </w:r>
      <w:r w:rsidR="00050774" w:rsidRPr="00EB0D49">
        <w:t>Subsection (</w:t>
      </w:r>
      <w:r w:rsidRPr="00EB0D49">
        <w:t>1) does not apply to a contravention of a civil remedy provision that is committed by a person after a court has imposed a pecuniary penalty on the person for an earlier contravention of the provision.</w:t>
      </w:r>
    </w:p>
    <w:p w:rsidR="00A91983" w:rsidRPr="00EB0D49" w:rsidRDefault="00A91983" w:rsidP="00A91983">
      <w:pPr>
        <w:pStyle w:val="ActHead5"/>
      </w:pPr>
      <w:bookmarkStart w:id="45" w:name="_Toc129347048"/>
      <w:r w:rsidRPr="00A4706B">
        <w:rPr>
          <w:rStyle w:val="CharSectno"/>
        </w:rPr>
        <w:t>557A</w:t>
      </w:r>
      <w:r w:rsidRPr="00EB0D49">
        <w:t xml:space="preserve">  Serious contravention of civil remedy provisions</w:t>
      </w:r>
      <w:bookmarkEnd w:id="45"/>
    </w:p>
    <w:p w:rsidR="00A91983" w:rsidRPr="00EB0D49" w:rsidRDefault="00A91983" w:rsidP="00A91983">
      <w:pPr>
        <w:pStyle w:val="subsection"/>
      </w:pPr>
      <w:r w:rsidRPr="00EB0D49">
        <w:tab/>
        <w:t>(1)</w:t>
      </w:r>
      <w:r w:rsidRPr="00EB0D49">
        <w:tab/>
        <w:t xml:space="preserve">A contravention of a civil remedy provision by a person is a </w:t>
      </w:r>
      <w:r w:rsidRPr="00EB0D49">
        <w:rPr>
          <w:b/>
          <w:i/>
        </w:rPr>
        <w:t>serious contravention</w:t>
      </w:r>
      <w:r w:rsidRPr="00EB0D49">
        <w:t xml:space="preserve"> if:</w:t>
      </w:r>
    </w:p>
    <w:p w:rsidR="00A91983" w:rsidRPr="00EB0D49" w:rsidRDefault="00A91983" w:rsidP="00A91983">
      <w:pPr>
        <w:pStyle w:val="paragraph"/>
      </w:pPr>
      <w:r w:rsidRPr="00EB0D49">
        <w:tab/>
        <w:t>(a)</w:t>
      </w:r>
      <w:r w:rsidRPr="00EB0D49">
        <w:tab/>
        <w:t>the person knowingly contravened the provision; and</w:t>
      </w:r>
    </w:p>
    <w:p w:rsidR="00A91983" w:rsidRPr="00EB0D49" w:rsidRDefault="00A91983" w:rsidP="00A91983">
      <w:pPr>
        <w:pStyle w:val="paragraph"/>
      </w:pPr>
      <w:r w:rsidRPr="00EB0D49">
        <w:tab/>
        <w:t>(b)</w:t>
      </w:r>
      <w:r w:rsidRPr="00EB0D49">
        <w:tab/>
        <w:t>the person’s conduct constituting the contravention was part of a systematic pattern of conduct relating to one or more other persons.</w:t>
      </w:r>
    </w:p>
    <w:p w:rsidR="00A91983" w:rsidRPr="00EB0D49" w:rsidRDefault="00A91983" w:rsidP="00A91983">
      <w:pPr>
        <w:pStyle w:val="notetext"/>
      </w:pPr>
      <w:r w:rsidRPr="00EB0D49">
        <w:t>Note:</w:t>
      </w:r>
      <w:r w:rsidRPr="00EB0D49">
        <w:tab/>
        <w:t>For the liability of bodies corporate for serious contraventions, see section</w:t>
      </w:r>
      <w:r w:rsidR="00050774" w:rsidRPr="00EB0D49">
        <w:t> </w:t>
      </w:r>
      <w:r w:rsidRPr="00EB0D49">
        <w:t>557B.</w:t>
      </w:r>
    </w:p>
    <w:p w:rsidR="00A91983" w:rsidRPr="00EB0D49" w:rsidRDefault="00A91983" w:rsidP="00A91983">
      <w:pPr>
        <w:pStyle w:val="notetext"/>
      </w:pPr>
      <w:r w:rsidRPr="00EB0D49">
        <w:t>Example:</w:t>
      </w:r>
      <w:r w:rsidRPr="00EB0D49">
        <w:tab/>
        <w:t>Generally, subsection</w:t>
      </w:r>
      <w:r w:rsidR="00050774" w:rsidRPr="00EB0D49">
        <w:t> </w:t>
      </w:r>
      <w:r w:rsidRPr="00EB0D49">
        <w:t>323(1) requires an employer to pay an employee the full amount payable to the employee in relation to the performance of work.</w:t>
      </w:r>
    </w:p>
    <w:p w:rsidR="00A91983" w:rsidRPr="00EB0D49" w:rsidRDefault="00A91983" w:rsidP="00A91983">
      <w:pPr>
        <w:pStyle w:val="notetext"/>
      </w:pPr>
      <w:r w:rsidRPr="00EB0D49">
        <w:tab/>
        <w:t>A contravention of subsection</w:t>
      </w:r>
      <w:r w:rsidR="00050774" w:rsidRPr="00EB0D49">
        <w:t> </w:t>
      </w:r>
      <w:r w:rsidRPr="00EB0D49">
        <w:t>323(1) is a serious contravention if the employer knowingly does not pay the employee in full (even if the employer does not know the exact amount of the underpayment) and that contravention is part of a systematic pattern of conduct by the employer. The systematic pattern of conduct of the employer may relate to more than one employee and may consist of different contraventions.</w:t>
      </w:r>
    </w:p>
    <w:p w:rsidR="00A91983" w:rsidRPr="00EB0D49" w:rsidRDefault="00A91983" w:rsidP="00A91983">
      <w:pPr>
        <w:pStyle w:val="SubsectionHead"/>
      </w:pPr>
      <w:r w:rsidRPr="00EB0D49">
        <w:t>Systematic pattern of conduct</w:t>
      </w:r>
    </w:p>
    <w:p w:rsidR="00A91983" w:rsidRPr="00EB0D49" w:rsidRDefault="00A91983" w:rsidP="00A91983">
      <w:pPr>
        <w:pStyle w:val="subsection"/>
      </w:pPr>
      <w:r w:rsidRPr="00EB0D49">
        <w:rPr>
          <w:i/>
        </w:rPr>
        <w:tab/>
      </w:r>
      <w:r w:rsidRPr="00EB0D49">
        <w:t>(2)</w:t>
      </w:r>
      <w:r w:rsidRPr="00EB0D49">
        <w:tab/>
        <w:t>In determining whether the person’s conduct constituting the contravention of the provision was part of a systematic pattern of conduct, a court may have regard to:</w:t>
      </w:r>
    </w:p>
    <w:p w:rsidR="00A91983" w:rsidRPr="00EB0D49" w:rsidRDefault="00A91983" w:rsidP="00A91983">
      <w:pPr>
        <w:pStyle w:val="paragraph"/>
      </w:pPr>
      <w:r w:rsidRPr="00EB0D49">
        <w:tab/>
        <w:t>(a)</w:t>
      </w:r>
      <w:r w:rsidRPr="00EB0D49">
        <w:tab/>
        <w:t>the number of contraventions (the</w:t>
      </w:r>
      <w:r w:rsidRPr="00EB0D49">
        <w:rPr>
          <w:b/>
          <w:i/>
        </w:rPr>
        <w:t xml:space="preserve"> relevant contraventions</w:t>
      </w:r>
      <w:r w:rsidRPr="00EB0D49">
        <w:t>) of this Act committed by the person; and</w:t>
      </w:r>
    </w:p>
    <w:p w:rsidR="00A91983" w:rsidRPr="00EB0D49" w:rsidRDefault="00A91983" w:rsidP="00A91983">
      <w:pPr>
        <w:pStyle w:val="paragraph"/>
      </w:pPr>
      <w:r w:rsidRPr="00EB0D49">
        <w:lastRenderedPageBreak/>
        <w:tab/>
        <w:t>(b)</w:t>
      </w:r>
      <w:r w:rsidRPr="00EB0D49">
        <w:tab/>
        <w:t>the period over which the relevant contraventions occurred; and</w:t>
      </w:r>
    </w:p>
    <w:p w:rsidR="00A91983" w:rsidRPr="00EB0D49" w:rsidRDefault="00A91983" w:rsidP="00A91983">
      <w:pPr>
        <w:pStyle w:val="paragraph"/>
      </w:pPr>
      <w:r w:rsidRPr="00EB0D49">
        <w:tab/>
        <w:t>(c)</w:t>
      </w:r>
      <w:r w:rsidRPr="00EB0D49">
        <w:tab/>
        <w:t>the number of other persons affected by the relevant contraventions; and</w:t>
      </w:r>
    </w:p>
    <w:p w:rsidR="00A91983" w:rsidRPr="00EB0D49" w:rsidRDefault="00A91983" w:rsidP="00A91983">
      <w:pPr>
        <w:pStyle w:val="paragraph"/>
      </w:pPr>
      <w:r w:rsidRPr="00EB0D49">
        <w:tab/>
        <w:t>(ca)</w:t>
      </w:r>
      <w:r w:rsidRPr="00EB0D49">
        <w:tab/>
        <w:t>the person’s response, or failure to respond, to any complaints made about the relevant contraventions; and</w:t>
      </w:r>
    </w:p>
    <w:p w:rsidR="00A91983" w:rsidRPr="00EB0D49" w:rsidRDefault="00A91983" w:rsidP="00A91983">
      <w:pPr>
        <w:pStyle w:val="paragraph"/>
      </w:pPr>
      <w:r w:rsidRPr="00EB0D49">
        <w:tab/>
        <w:t>(d)</w:t>
      </w:r>
      <w:r w:rsidRPr="00EB0D49">
        <w:tab/>
        <w:t>except if the provision contravened is section</w:t>
      </w:r>
      <w:r w:rsidR="00050774" w:rsidRPr="00EB0D49">
        <w:t> </w:t>
      </w:r>
      <w:r w:rsidRPr="00EB0D49">
        <w:t>535—whether the person also contravened subsection</w:t>
      </w:r>
      <w:r w:rsidR="00050774" w:rsidRPr="00EB0D49">
        <w:t> </w:t>
      </w:r>
      <w:r w:rsidRPr="00EB0D49">
        <w:t>535(1), (2) or (4) by failing to make or keep, in accordance with that section, an employee record relating to the conduct constituting the relevant contraventions; and</w:t>
      </w:r>
    </w:p>
    <w:p w:rsidR="00A91983" w:rsidRPr="00EB0D49" w:rsidRDefault="00A91983" w:rsidP="00A91983">
      <w:pPr>
        <w:pStyle w:val="paragraph"/>
      </w:pPr>
      <w:r w:rsidRPr="00EB0D49">
        <w:tab/>
        <w:t>(e)</w:t>
      </w:r>
      <w:r w:rsidRPr="00EB0D49">
        <w:tab/>
        <w:t>except if the provision contravened is section</w:t>
      </w:r>
      <w:r w:rsidR="00050774" w:rsidRPr="00EB0D49">
        <w:t> </w:t>
      </w:r>
      <w:r w:rsidRPr="00EB0D49">
        <w:t>536—whether the person also contravened subsection</w:t>
      </w:r>
      <w:r w:rsidR="00050774" w:rsidRPr="00EB0D49">
        <w:t> </w:t>
      </w:r>
      <w:r w:rsidRPr="00EB0D49">
        <w:t>536(1), (2) or (3) by failing to give, in accordance with that section, a pay slip relating to the conduct constituting the relevant contraventions.</w:t>
      </w:r>
    </w:p>
    <w:p w:rsidR="00A91983" w:rsidRPr="00EB0D49" w:rsidRDefault="00A91983" w:rsidP="00A91983">
      <w:pPr>
        <w:pStyle w:val="subsection"/>
      </w:pPr>
      <w:r w:rsidRPr="00EB0D49">
        <w:tab/>
        <w:t>(3)</w:t>
      </w:r>
      <w:r w:rsidRPr="00EB0D49">
        <w:tab/>
      </w:r>
      <w:r w:rsidR="00050774" w:rsidRPr="00EB0D49">
        <w:t>Subsection (</w:t>
      </w:r>
      <w:r w:rsidRPr="00EB0D49">
        <w:t>2) does not limit the matters that a court may have regard to.</w:t>
      </w:r>
    </w:p>
    <w:p w:rsidR="00A91983" w:rsidRPr="00EB0D49" w:rsidRDefault="00A91983" w:rsidP="00A91983">
      <w:pPr>
        <w:pStyle w:val="subsection"/>
      </w:pPr>
      <w:r w:rsidRPr="00EB0D49">
        <w:rPr>
          <w:b/>
        </w:rPr>
        <w:tab/>
      </w:r>
      <w:r w:rsidRPr="00EB0D49">
        <w:t>(4)</w:t>
      </w:r>
      <w:r w:rsidRPr="00EB0D49">
        <w:tab/>
        <w:t>Subsection</w:t>
      </w:r>
      <w:r w:rsidR="00050774" w:rsidRPr="00EB0D49">
        <w:t> </w:t>
      </w:r>
      <w:r w:rsidRPr="00EB0D49">
        <w:t>557(1) does not apply for the purposes of determining whether the person’s conduct was part of a systematic pattern of conduct.</w:t>
      </w:r>
    </w:p>
    <w:p w:rsidR="00A91983" w:rsidRPr="00EB0D49" w:rsidRDefault="00A91983" w:rsidP="00A91983">
      <w:pPr>
        <w:pStyle w:val="subsection"/>
      </w:pPr>
      <w:r w:rsidRPr="00EB0D49">
        <w:tab/>
        <w:t>(5)</w:t>
      </w:r>
      <w:r w:rsidRPr="00EB0D49">
        <w:tab/>
      </w:r>
      <w:r w:rsidR="00050774" w:rsidRPr="00EB0D49">
        <w:t>Subsection (</w:t>
      </w:r>
      <w:r w:rsidRPr="00EB0D49">
        <w:t>4) does not otherwise affect the operation of subsection</w:t>
      </w:r>
      <w:r w:rsidR="00050774" w:rsidRPr="00EB0D49">
        <w:t> </w:t>
      </w:r>
      <w:r w:rsidRPr="00EB0D49">
        <w:t>557(1) in relation to serious contraventions of civil remedy provisions.</w:t>
      </w:r>
    </w:p>
    <w:p w:rsidR="00A91983" w:rsidRPr="00EB0D49" w:rsidRDefault="00A91983" w:rsidP="00A91983">
      <w:pPr>
        <w:pStyle w:val="SubsectionHead"/>
      </w:pPr>
      <w:r w:rsidRPr="00EB0D49">
        <w:t>Involvement in a serious contravention</w:t>
      </w:r>
    </w:p>
    <w:p w:rsidR="00A91983" w:rsidRPr="00EB0D49" w:rsidRDefault="00A91983" w:rsidP="00A91983">
      <w:pPr>
        <w:pStyle w:val="subsection"/>
      </w:pPr>
      <w:r w:rsidRPr="00EB0D49">
        <w:tab/>
        <w:t>(5A)</w:t>
      </w:r>
      <w:r w:rsidRPr="00EB0D49">
        <w:tab/>
        <w:t xml:space="preserve">A person (the </w:t>
      </w:r>
      <w:r w:rsidRPr="00EB0D49">
        <w:rPr>
          <w:b/>
          <w:i/>
        </w:rPr>
        <w:t>involved person</w:t>
      </w:r>
      <w:r w:rsidRPr="00EB0D49">
        <w:t xml:space="preserve">) who is involved in a contravention of a civil remedy provision by another person (the </w:t>
      </w:r>
      <w:r w:rsidRPr="00EB0D49">
        <w:rPr>
          <w:b/>
          <w:i/>
        </w:rPr>
        <w:t>principal</w:t>
      </w:r>
      <w:r w:rsidRPr="00EB0D49">
        <w:t xml:space="preserve">) commits a </w:t>
      </w:r>
      <w:r w:rsidRPr="00EB0D49">
        <w:rPr>
          <w:b/>
          <w:i/>
        </w:rPr>
        <w:t xml:space="preserve">serious contravention </w:t>
      </w:r>
      <w:r w:rsidRPr="00EB0D49">
        <w:t>of the provision only if:</w:t>
      </w:r>
    </w:p>
    <w:p w:rsidR="00A91983" w:rsidRPr="00EB0D49" w:rsidRDefault="00A91983" w:rsidP="00A91983">
      <w:pPr>
        <w:pStyle w:val="paragraph"/>
      </w:pPr>
      <w:r w:rsidRPr="00EB0D49">
        <w:tab/>
        <w:t>(a)</w:t>
      </w:r>
      <w:r w:rsidRPr="00EB0D49">
        <w:tab/>
        <w:t>the principal’s contravention was a serious contravention; and</w:t>
      </w:r>
    </w:p>
    <w:p w:rsidR="00A91983" w:rsidRPr="00EB0D49" w:rsidRDefault="00A91983" w:rsidP="00A91983">
      <w:pPr>
        <w:pStyle w:val="paragraph"/>
      </w:pPr>
      <w:r w:rsidRPr="00EB0D49">
        <w:tab/>
        <w:t>(b)</w:t>
      </w:r>
      <w:r w:rsidRPr="00EB0D49">
        <w:tab/>
        <w:t>the involved person knew that the principal’s contravention was a serious contravention.</w:t>
      </w:r>
    </w:p>
    <w:p w:rsidR="00A91983" w:rsidRPr="00EB0D49" w:rsidRDefault="00A91983" w:rsidP="00A91983">
      <w:pPr>
        <w:pStyle w:val="SubsectionHead"/>
      </w:pPr>
      <w:r w:rsidRPr="00EB0D49">
        <w:lastRenderedPageBreak/>
        <w:t>Application for a serious contravention order and alternative orders</w:t>
      </w:r>
    </w:p>
    <w:p w:rsidR="00A91983" w:rsidRPr="00EB0D49" w:rsidRDefault="00A91983" w:rsidP="00A91983">
      <w:pPr>
        <w:pStyle w:val="subsection"/>
      </w:pPr>
      <w:r w:rsidRPr="00EB0D49">
        <w:tab/>
        <w:t>(6)</w:t>
      </w:r>
      <w:r w:rsidRPr="00EB0D49">
        <w:tab/>
        <w:t>If a person is applying for an order in relation to a serious contravention of a civil remedy provision, the person’s application under subsection</w:t>
      </w:r>
      <w:r w:rsidR="00050774" w:rsidRPr="00EB0D49">
        <w:t> </w:t>
      </w:r>
      <w:r w:rsidRPr="00EB0D49">
        <w:t>539(2) must specify the relevant serious contravention.</w:t>
      </w:r>
    </w:p>
    <w:p w:rsidR="00A91983" w:rsidRPr="00EB0D49" w:rsidRDefault="00A91983" w:rsidP="00A91983">
      <w:pPr>
        <w:pStyle w:val="subsection"/>
      </w:pPr>
      <w:r w:rsidRPr="00EB0D49">
        <w:tab/>
        <w:t>(7)</w:t>
      </w:r>
      <w:r w:rsidRPr="00EB0D49">
        <w:tab/>
        <w:t>If, in proceedings for an order in relation to a serious contravention of a civil remedy provision, the court:</w:t>
      </w:r>
    </w:p>
    <w:p w:rsidR="00A91983" w:rsidRPr="00EB0D49" w:rsidRDefault="00A91983" w:rsidP="00A91983">
      <w:pPr>
        <w:pStyle w:val="paragraph"/>
      </w:pPr>
      <w:r w:rsidRPr="00EB0D49">
        <w:tab/>
        <w:t>(a)</w:t>
      </w:r>
      <w:r w:rsidRPr="00EB0D49">
        <w:tab/>
        <w:t>is not satisfied that the person has committed a serious contravention against that provision; and</w:t>
      </w:r>
    </w:p>
    <w:p w:rsidR="00A91983" w:rsidRPr="00EB0D49" w:rsidRDefault="00A91983" w:rsidP="00A91983">
      <w:pPr>
        <w:pStyle w:val="paragraph"/>
      </w:pPr>
      <w:r w:rsidRPr="00EB0D49">
        <w:tab/>
        <w:t>(b)</w:t>
      </w:r>
      <w:r w:rsidRPr="00EB0D49">
        <w:tab/>
        <w:t>is satisfied that the person has contravened that provision;</w:t>
      </w:r>
    </w:p>
    <w:p w:rsidR="00A91983" w:rsidRPr="00EB0D49" w:rsidRDefault="00A91983" w:rsidP="00A91983">
      <w:pPr>
        <w:pStyle w:val="subsection2"/>
      </w:pPr>
      <w:r w:rsidRPr="00EB0D49">
        <w:t>the court may make a pecuniary penalty order against the person not for the serious contravention but for the contravention of that provision.</w:t>
      </w:r>
    </w:p>
    <w:p w:rsidR="00A91983" w:rsidRPr="00EB0D49" w:rsidRDefault="00A91983" w:rsidP="00A91983">
      <w:pPr>
        <w:pStyle w:val="ActHead5"/>
      </w:pPr>
      <w:bookmarkStart w:id="46" w:name="_Toc129347049"/>
      <w:r w:rsidRPr="00A4706B">
        <w:rPr>
          <w:rStyle w:val="CharSectno"/>
        </w:rPr>
        <w:t>557B</w:t>
      </w:r>
      <w:r w:rsidRPr="00EB0D49">
        <w:t xml:space="preserve">  Liability of bodies corporate for serious contravention</w:t>
      </w:r>
      <w:bookmarkEnd w:id="46"/>
    </w:p>
    <w:p w:rsidR="00A91983" w:rsidRPr="00EB0D49" w:rsidRDefault="00A91983" w:rsidP="00A91983">
      <w:pPr>
        <w:pStyle w:val="subsection"/>
      </w:pPr>
      <w:r w:rsidRPr="00EB0D49">
        <w:tab/>
        <w:t>(1)</w:t>
      </w:r>
      <w:r w:rsidRPr="00EB0D49">
        <w:tab/>
        <w:t>For the purposes of subsection</w:t>
      </w:r>
      <w:r w:rsidR="00050774" w:rsidRPr="00EB0D49">
        <w:t> </w:t>
      </w:r>
      <w:r w:rsidRPr="00EB0D49">
        <w:t>557A(1), a body corporate knowingly contravenes a civil remedy provision if the body corporate expressly, tacitly or impliedly authorised the contravention.</w:t>
      </w:r>
    </w:p>
    <w:p w:rsidR="00A91983" w:rsidRPr="00EB0D49" w:rsidRDefault="00A91983" w:rsidP="00A91983">
      <w:pPr>
        <w:pStyle w:val="subsection"/>
      </w:pPr>
      <w:r w:rsidRPr="00EB0D49">
        <w:rPr>
          <w:i/>
        </w:rPr>
        <w:tab/>
      </w:r>
      <w:r w:rsidRPr="00EB0D49">
        <w:t>(2)</w:t>
      </w:r>
      <w:r w:rsidRPr="00EB0D49">
        <w:tab/>
        <w:t>This section does not limit section</w:t>
      </w:r>
      <w:r w:rsidR="00050774" w:rsidRPr="00EB0D49">
        <w:t> </w:t>
      </w:r>
      <w:r w:rsidRPr="00EB0D49">
        <w:t>793.</w:t>
      </w:r>
    </w:p>
    <w:p w:rsidR="005F7420" w:rsidRPr="00EB0D49" w:rsidRDefault="005F7420" w:rsidP="005F7420">
      <w:pPr>
        <w:pStyle w:val="ActHead5"/>
      </w:pPr>
      <w:bookmarkStart w:id="47" w:name="_Toc129347050"/>
      <w:r w:rsidRPr="00A4706B">
        <w:rPr>
          <w:rStyle w:val="CharSectno"/>
        </w:rPr>
        <w:t>557C</w:t>
      </w:r>
      <w:r w:rsidRPr="00EB0D49">
        <w:t xml:space="preserve">  Presumption where records not provided</w:t>
      </w:r>
      <w:bookmarkEnd w:id="47"/>
    </w:p>
    <w:p w:rsidR="005F7420" w:rsidRPr="00EB0D49" w:rsidRDefault="005F7420" w:rsidP="005F7420">
      <w:pPr>
        <w:pStyle w:val="subsection"/>
      </w:pPr>
      <w:r w:rsidRPr="00EB0D49">
        <w:tab/>
        <w:t>(1)</w:t>
      </w:r>
      <w:r w:rsidRPr="00EB0D49">
        <w:tab/>
        <w:t>If:</w:t>
      </w:r>
    </w:p>
    <w:p w:rsidR="005F7420" w:rsidRPr="00EB0D49" w:rsidRDefault="005F7420" w:rsidP="005F7420">
      <w:pPr>
        <w:pStyle w:val="paragraph"/>
      </w:pPr>
      <w:r w:rsidRPr="00EB0D49">
        <w:tab/>
        <w:t>(a)</w:t>
      </w:r>
      <w:r w:rsidRPr="00EB0D49">
        <w:tab/>
        <w:t xml:space="preserve">in proceedings relating to a contravention by an employer of a civil remedy provision referred to in </w:t>
      </w:r>
      <w:r w:rsidR="00050774" w:rsidRPr="00EB0D49">
        <w:t>subsection (</w:t>
      </w:r>
      <w:r w:rsidRPr="00EB0D49">
        <w:t>3), an applicant makes an allegation in relation to a matter; and</w:t>
      </w:r>
    </w:p>
    <w:p w:rsidR="005F7420" w:rsidRPr="00EB0D49" w:rsidRDefault="005F7420" w:rsidP="005F7420">
      <w:pPr>
        <w:pStyle w:val="paragraph"/>
      </w:pPr>
      <w:r w:rsidRPr="00EB0D49">
        <w:tab/>
        <w:t>(b)</w:t>
      </w:r>
      <w:r w:rsidRPr="00EB0D49">
        <w:tab/>
        <w:t>the employer was required:</w:t>
      </w:r>
    </w:p>
    <w:p w:rsidR="005F7420" w:rsidRPr="00EB0D49" w:rsidRDefault="005F7420" w:rsidP="005F7420">
      <w:pPr>
        <w:pStyle w:val="paragraphsub"/>
      </w:pPr>
      <w:r w:rsidRPr="00EB0D49">
        <w:tab/>
        <w:t>(i)</w:t>
      </w:r>
      <w:r w:rsidRPr="00EB0D49">
        <w:tab/>
        <w:t>by subsection</w:t>
      </w:r>
      <w:r w:rsidR="00050774" w:rsidRPr="00EB0D49">
        <w:t> </w:t>
      </w:r>
      <w:r w:rsidRPr="00EB0D49">
        <w:t>535(1) or (2) to make and keep a record; or</w:t>
      </w:r>
    </w:p>
    <w:p w:rsidR="005F7420" w:rsidRPr="00EB0D49" w:rsidRDefault="005F7420" w:rsidP="005F7420">
      <w:pPr>
        <w:pStyle w:val="paragraphsub"/>
      </w:pPr>
      <w:r w:rsidRPr="00EB0D49">
        <w:tab/>
        <w:t>(ii)</w:t>
      </w:r>
      <w:r w:rsidRPr="00EB0D49">
        <w:tab/>
        <w:t>by regulations made for the purposes of subsection</w:t>
      </w:r>
      <w:r w:rsidR="00050774" w:rsidRPr="00EB0D49">
        <w:t> </w:t>
      </w:r>
      <w:r w:rsidRPr="00EB0D49">
        <w:t>535(3) to make available for inspection a record; or</w:t>
      </w:r>
    </w:p>
    <w:p w:rsidR="005F7420" w:rsidRPr="00EB0D49" w:rsidRDefault="005F7420" w:rsidP="005F7420">
      <w:pPr>
        <w:pStyle w:val="paragraphsub"/>
      </w:pPr>
      <w:r w:rsidRPr="00EB0D49">
        <w:lastRenderedPageBreak/>
        <w:tab/>
        <w:t>(iii)</w:t>
      </w:r>
      <w:r w:rsidRPr="00EB0D49">
        <w:tab/>
        <w:t>by subsection</w:t>
      </w:r>
      <w:r w:rsidR="00050774" w:rsidRPr="00EB0D49">
        <w:t> </w:t>
      </w:r>
      <w:r w:rsidRPr="00EB0D49">
        <w:t>536(1) or (2) to give a pay slip;</w:t>
      </w:r>
    </w:p>
    <w:p w:rsidR="005F7420" w:rsidRPr="00EB0D49" w:rsidRDefault="005F7420" w:rsidP="005F7420">
      <w:pPr>
        <w:pStyle w:val="paragraph"/>
      </w:pPr>
      <w:r w:rsidRPr="00EB0D49">
        <w:tab/>
      </w:r>
      <w:r w:rsidRPr="00EB0D49">
        <w:tab/>
        <w:t>in relation to the matter; and</w:t>
      </w:r>
    </w:p>
    <w:p w:rsidR="005F7420" w:rsidRPr="00EB0D49" w:rsidRDefault="005F7420" w:rsidP="005F7420">
      <w:pPr>
        <w:pStyle w:val="paragraph"/>
      </w:pPr>
      <w:r w:rsidRPr="00EB0D49">
        <w:tab/>
        <w:t>(c)</w:t>
      </w:r>
      <w:r w:rsidRPr="00EB0D49">
        <w:tab/>
        <w:t>the employer failed to comply with the requirement;</w:t>
      </w:r>
    </w:p>
    <w:p w:rsidR="005F7420" w:rsidRPr="00EB0D49" w:rsidRDefault="005F7420" w:rsidP="005F7420">
      <w:pPr>
        <w:pStyle w:val="subsection2"/>
      </w:pPr>
      <w:r w:rsidRPr="00EB0D49">
        <w:t>the employer has the burden of disproving the allegation.</w:t>
      </w:r>
    </w:p>
    <w:p w:rsidR="005F7420" w:rsidRPr="00EB0D49" w:rsidRDefault="005F7420" w:rsidP="005F7420">
      <w:pPr>
        <w:pStyle w:val="subsection"/>
      </w:pPr>
      <w:r w:rsidRPr="00EB0D49">
        <w:tab/>
        <w:t>(2)</w:t>
      </w:r>
      <w:r w:rsidRPr="00EB0D49">
        <w:tab/>
      </w:r>
      <w:r w:rsidR="00050774" w:rsidRPr="00EB0D49">
        <w:t>Subsection (</w:t>
      </w:r>
      <w:r w:rsidRPr="00EB0D49">
        <w:t>1) does not apply if the employer provides a reasonable excuse as to why there has not been compliance with subsection</w:t>
      </w:r>
      <w:r w:rsidR="00050774" w:rsidRPr="00EB0D49">
        <w:t> </w:t>
      </w:r>
      <w:r w:rsidRPr="00EB0D49">
        <w:t>557C(1)(b).</w:t>
      </w:r>
    </w:p>
    <w:p w:rsidR="005F7420" w:rsidRPr="00EB0D49" w:rsidRDefault="005F7420" w:rsidP="005F7420">
      <w:pPr>
        <w:pStyle w:val="subsection"/>
      </w:pPr>
      <w:r w:rsidRPr="00EB0D49">
        <w:tab/>
        <w:t>(3)</w:t>
      </w:r>
      <w:r w:rsidRPr="00EB0D49">
        <w:tab/>
        <w:t>The civil remedy provisions are the following:</w:t>
      </w:r>
    </w:p>
    <w:p w:rsidR="005F7420" w:rsidRPr="00EB0D49" w:rsidRDefault="005F7420" w:rsidP="005F7420">
      <w:pPr>
        <w:pStyle w:val="paragraph"/>
      </w:pPr>
      <w:r w:rsidRPr="00EB0D49">
        <w:tab/>
        <w:t>(a)</w:t>
      </w:r>
      <w:r w:rsidRPr="00EB0D49">
        <w:tab/>
        <w:t>subsection</w:t>
      </w:r>
      <w:r w:rsidR="00050774" w:rsidRPr="00EB0D49">
        <w:t> </w:t>
      </w:r>
      <w:r w:rsidRPr="00EB0D49">
        <w:t>44(1) (which deals with contraventions of the National Employment Standards);</w:t>
      </w:r>
    </w:p>
    <w:p w:rsidR="005F7420" w:rsidRPr="00EB0D49" w:rsidRDefault="005F7420" w:rsidP="005F7420">
      <w:pPr>
        <w:pStyle w:val="paragraph"/>
      </w:pPr>
      <w:r w:rsidRPr="00EB0D49">
        <w:tab/>
        <w:t>(b)</w:t>
      </w:r>
      <w:r w:rsidRPr="00EB0D49">
        <w:tab/>
        <w:t>section</w:t>
      </w:r>
      <w:r w:rsidR="00050774" w:rsidRPr="00EB0D49">
        <w:t> </w:t>
      </w:r>
      <w:r w:rsidRPr="00EB0D49">
        <w:t>45 (which deals with contraventions of modern awards);</w:t>
      </w:r>
    </w:p>
    <w:p w:rsidR="005F7420" w:rsidRPr="00EB0D49" w:rsidRDefault="005F7420" w:rsidP="005F7420">
      <w:pPr>
        <w:pStyle w:val="paragraph"/>
      </w:pPr>
      <w:r w:rsidRPr="00EB0D49">
        <w:tab/>
        <w:t>(c)</w:t>
      </w:r>
      <w:r w:rsidRPr="00EB0D49">
        <w:tab/>
        <w:t>section</w:t>
      </w:r>
      <w:r w:rsidR="00050774" w:rsidRPr="00EB0D49">
        <w:t> </w:t>
      </w:r>
      <w:r w:rsidRPr="00EB0D49">
        <w:t>50 (which deals with contraventions of enterprise agreements);</w:t>
      </w:r>
    </w:p>
    <w:p w:rsidR="005F7420" w:rsidRPr="00EB0D49" w:rsidRDefault="005F7420" w:rsidP="005F7420">
      <w:pPr>
        <w:pStyle w:val="paragraph"/>
      </w:pPr>
      <w:r w:rsidRPr="00EB0D49">
        <w:tab/>
        <w:t>(d)</w:t>
      </w:r>
      <w:r w:rsidRPr="00EB0D49">
        <w:tab/>
        <w:t>section</w:t>
      </w:r>
      <w:r w:rsidR="00050774" w:rsidRPr="00EB0D49">
        <w:t> </w:t>
      </w:r>
      <w:r w:rsidRPr="00EB0D49">
        <w:t>280 (which deals with contraventions of workplace determinations);</w:t>
      </w:r>
    </w:p>
    <w:p w:rsidR="005F7420" w:rsidRPr="00EB0D49" w:rsidRDefault="005F7420" w:rsidP="005F7420">
      <w:pPr>
        <w:pStyle w:val="paragraph"/>
      </w:pPr>
      <w:r w:rsidRPr="00EB0D49">
        <w:tab/>
        <w:t>(e)</w:t>
      </w:r>
      <w:r w:rsidRPr="00EB0D49">
        <w:tab/>
        <w:t>section</w:t>
      </w:r>
      <w:r w:rsidR="00050774" w:rsidRPr="00EB0D49">
        <w:t> </w:t>
      </w:r>
      <w:r w:rsidRPr="00EB0D49">
        <w:t>293 (which deals with contraventions of national minimum wage orders);</w:t>
      </w:r>
    </w:p>
    <w:p w:rsidR="005F7420" w:rsidRPr="00EB0D49" w:rsidRDefault="005F7420" w:rsidP="005F7420">
      <w:pPr>
        <w:pStyle w:val="paragraph"/>
      </w:pPr>
      <w:r w:rsidRPr="00EB0D49">
        <w:tab/>
        <w:t>(f)</w:t>
      </w:r>
      <w:r w:rsidRPr="00EB0D49">
        <w:tab/>
        <w:t>section</w:t>
      </w:r>
      <w:r w:rsidR="00050774" w:rsidRPr="00EB0D49">
        <w:t> </w:t>
      </w:r>
      <w:r w:rsidRPr="00EB0D49">
        <w:t>305 (which deals with contraventions of equal remuneration orders);</w:t>
      </w:r>
    </w:p>
    <w:p w:rsidR="005F7420" w:rsidRPr="00EB0D49" w:rsidRDefault="005F7420" w:rsidP="005F7420">
      <w:pPr>
        <w:pStyle w:val="paragraph"/>
      </w:pPr>
      <w:r w:rsidRPr="00EB0D49">
        <w:tab/>
        <w:t>(g)</w:t>
      </w:r>
      <w:r w:rsidRPr="00EB0D49">
        <w:tab/>
        <w:t>subsection</w:t>
      </w:r>
      <w:r w:rsidR="00050774" w:rsidRPr="00EB0D49">
        <w:t> </w:t>
      </w:r>
      <w:r w:rsidRPr="00EB0D49">
        <w:t>323(1) (which deals with methods and frequency of payment);</w:t>
      </w:r>
    </w:p>
    <w:p w:rsidR="005F7420" w:rsidRPr="00EB0D49" w:rsidRDefault="005F7420" w:rsidP="005F7420">
      <w:pPr>
        <w:pStyle w:val="paragraph"/>
      </w:pPr>
      <w:r w:rsidRPr="00EB0D49">
        <w:tab/>
        <w:t>(h)</w:t>
      </w:r>
      <w:r w:rsidRPr="00EB0D49">
        <w:tab/>
        <w:t>subsection</w:t>
      </w:r>
      <w:r w:rsidR="00050774" w:rsidRPr="00EB0D49">
        <w:t> </w:t>
      </w:r>
      <w:r w:rsidRPr="00EB0D49">
        <w:t>323(3) (which deals with methods of payment specified in modern awards or enterprise agreements);</w:t>
      </w:r>
    </w:p>
    <w:p w:rsidR="005F7420" w:rsidRPr="00EB0D49" w:rsidRDefault="005F7420" w:rsidP="005F7420">
      <w:pPr>
        <w:pStyle w:val="paragraph"/>
      </w:pPr>
      <w:r w:rsidRPr="00EB0D49">
        <w:tab/>
        <w:t>(i)</w:t>
      </w:r>
      <w:r w:rsidRPr="00EB0D49">
        <w:tab/>
        <w:t>subsection</w:t>
      </w:r>
      <w:r w:rsidR="00050774" w:rsidRPr="00EB0D49">
        <w:t> </w:t>
      </w:r>
      <w:r w:rsidRPr="00EB0D49">
        <w:t>325(1) (which deals with unreasonable requirements to spend or pay amounts);</w:t>
      </w:r>
    </w:p>
    <w:p w:rsidR="005F7420" w:rsidRPr="00EB0D49" w:rsidRDefault="005F7420" w:rsidP="005F7420">
      <w:pPr>
        <w:pStyle w:val="paragraph"/>
      </w:pPr>
      <w:r w:rsidRPr="00EB0D49">
        <w:tab/>
        <w:t>(j)</w:t>
      </w:r>
      <w:r w:rsidRPr="00EB0D49">
        <w:tab/>
        <w:t>any other civil remedy provisions prescribed by the regulations.</w:t>
      </w:r>
    </w:p>
    <w:p w:rsidR="00040549" w:rsidRPr="00EB0D49" w:rsidRDefault="00040549">
      <w:pPr>
        <w:pStyle w:val="ActHead5"/>
      </w:pPr>
      <w:bookmarkStart w:id="48" w:name="_Toc129347051"/>
      <w:r w:rsidRPr="00A4706B">
        <w:rPr>
          <w:rStyle w:val="CharSectno"/>
        </w:rPr>
        <w:t>558</w:t>
      </w:r>
      <w:r w:rsidRPr="00EB0D49">
        <w:t xml:space="preserve">  Regulations dealing with infringement notices</w:t>
      </w:r>
      <w:bookmarkEnd w:id="48"/>
    </w:p>
    <w:p w:rsidR="00040549" w:rsidRPr="00EB0D49" w:rsidRDefault="00040549">
      <w:pPr>
        <w:pStyle w:val="subsection"/>
      </w:pPr>
      <w:r w:rsidRPr="00EB0D49">
        <w:tab/>
        <w:t>(1)</w:t>
      </w:r>
      <w:r w:rsidRPr="00EB0D49">
        <w:tab/>
        <w:t>The regulations may provide for a person who is alleged to have contravened a civil remedy provision to pay a penalty to the Commonwealth as an alternative to civil proceedings.</w:t>
      </w:r>
    </w:p>
    <w:p w:rsidR="00040549" w:rsidRPr="00EB0D49" w:rsidRDefault="00040549">
      <w:pPr>
        <w:pStyle w:val="subsection"/>
      </w:pPr>
      <w:r w:rsidRPr="00EB0D49">
        <w:lastRenderedPageBreak/>
        <w:tab/>
        <w:t>(2)</w:t>
      </w:r>
      <w:r w:rsidRPr="00EB0D49">
        <w:tab/>
        <w:t>The penalty must not exceed one</w:t>
      </w:r>
      <w:r w:rsidR="00A4706B">
        <w:noBreakHyphen/>
      </w:r>
      <w:r w:rsidRPr="00EB0D49">
        <w:t xml:space="preserve">tenth of the maximum penalty </w:t>
      </w:r>
      <w:r w:rsidR="00927027" w:rsidRPr="00EB0D49">
        <w:t>that a court could have ordered the person to pay under section</w:t>
      </w:r>
      <w:r w:rsidR="00050774" w:rsidRPr="00EB0D49">
        <w:t> </w:t>
      </w:r>
      <w:r w:rsidR="00927027" w:rsidRPr="00EB0D49">
        <w:t>546 if the court was satisfied that the person had contravened</w:t>
      </w:r>
      <w:r w:rsidRPr="00EB0D49">
        <w:t xml:space="preserve"> that provision.</w:t>
      </w:r>
    </w:p>
    <w:p w:rsidR="000045DD" w:rsidRPr="00EB0D49" w:rsidRDefault="002E4BDC" w:rsidP="00DB05F4">
      <w:pPr>
        <w:pStyle w:val="ActHead3"/>
        <w:pageBreakBefore/>
      </w:pPr>
      <w:bookmarkStart w:id="49" w:name="_Toc129347052"/>
      <w:r w:rsidRPr="00A4706B">
        <w:rPr>
          <w:rStyle w:val="CharDivNo"/>
        </w:rPr>
        <w:lastRenderedPageBreak/>
        <w:t>Division 4</w:t>
      </w:r>
      <w:r w:rsidR="000045DD" w:rsidRPr="00A4706B">
        <w:rPr>
          <w:rStyle w:val="CharDivNo"/>
        </w:rPr>
        <w:t>A</w:t>
      </w:r>
      <w:r w:rsidR="000045DD" w:rsidRPr="00EB0D49">
        <w:t>—</w:t>
      </w:r>
      <w:r w:rsidR="000045DD" w:rsidRPr="00A4706B">
        <w:rPr>
          <w:rStyle w:val="CharDivText"/>
        </w:rPr>
        <w:t>Responsibility of responsible franchisor entities and holding companies for certain contraventions</w:t>
      </w:r>
      <w:bookmarkEnd w:id="49"/>
    </w:p>
    <w:p w:rsidR="000045DD" w:rsidRPr="00EB0D49" w:rsidRDefault="000045DD" w:rsidP="000045DD">
      <w:pPr>
        <w:pStyle w:val="ActHead5"/>
      </w:pPr>
      <w:bookmarkStart w:id="50" w:name="_Toc129347053"/>
      <w:r w:rsidRPr="00A4706B">
        <w:rPr>
          <w:rStyle w:val="CharSectno"/>
        </w:rPr>
        <w:t>558A</w:t>
      </w:r>
      <w:r w:rsidRPr="00EB0D49">
        <w:t xml:space="preserve">  Meaning of </w:t>
      </w:r>
      <w:r w:rsidRPr="00EB0D49">
        <w:rPr>
          <w:i/>
        </w:rPr>
        <w:t>franchisee entity</w:t>
      </w:r>
      <w:r w:rsidRPr="00EB0D49">
        <w:t xml:space="preserve"> and </w:t>
      </w:r>
      <w:r w:rsidRPr="00EB0D49">
        <w:rPr>
          <w:i/>
        </w:rPr>
        <w:t>responsible franchisor entity</w:t>
      </w:r>
      <w:bookmarkEnd w:id="50"/>
    </w:p>
    <w:p w:rsidR="000045DD" w:rsidRPr="00EB0D49" w:rsidRDefault="000045DD" w:rsidP="000045DD">
      <w:pPr>
        <w:pStyle w:val="subsection"/>
      </w:pPr>
      <w:r w:rsidRPr="00EB0D49">
        <w:tab/>
        <w:t>(1)</w:t>
      </w:r>
      <w:r w:rsidRPr="00EB0D49">
        <w:tab/>
        <w:t xml:space="preserve">A person is a </w:t>
      </w:r>
      <w:r w:rsidRPr="00EB0D49">
        <w:rPr>
          <w:b/>
          <w:i/>
        </w:rPr>
        <w:t>franchisee entity</w:t>
      </w:r>
      <w:r w:rsidRPr="00EB0D49">
        <w:t xml:space="preserve"> of a franchise if:</w:t>
      </w:r>
    </w:p>
    <w:p w:rsidR="000045DD" w:rsidRPr="00EB0D49" w:rsidRDefault="000045DD" w:rsidP="000045DD">
      <w:pPr>
        <w:pStyle w:val="paragraph"/>
      </w:pPr>
      <w:r w:rsidRPr="00EB0D49">
        <w:tab/>
        <w:t>(a)</w:t>
      </w:r>
      <w:r w:rsidRPr="00EB0D49">
        <w:tab/>
        <w:t>the person is a franchisee (including a subfranchisee) in relation to the franchise; and</w:t>
      </w:r>
    </w:p>
    <w:p w:rsidR="000045DD" w:rsidRPr="00EB0D49" w:rsidRDefault="000045DD" w:rsidP="000045DD">
      <w:pPr>
        <w:pStyle w:val="paragraph"/>
      </w:pPr>
      <w:r w:rsidRPr="00EB0D49">
        <w:tab/>
        <w:t>(b)</w:t>
      </w:r>
      <w:r w:rsidRPr="00EB0D49">
        <w:tab/>
        <w:t>the business conducted by the person under the franchise is substantially or materially associated with intellectual property relating to the franchise.</w:t>
      </w:r>
    </w:p>
    <w:p w:rsidR="000045DD" w:rsidRPr="00EB0D49" w:rsidRDefault="000045DD" w:rsidP="000045DD">
      <w:pPr>
        <w:pStyle w:val="subsection"/>
      </w:pPr>
      <w:r w:rsidRPr="00EB0D49">
        <w:tab/>
        <w:t>(2)</w:t>
      </w:r>
      <w:r w:rsidRPr="00EB0D49">
        <w:tab/>
        <w:t xml:space="preserve">A person is a </w:t>
      </w:r>
      <w:r w:rsidRPr="00EB0D49">
        <w:rPr>
          <w:b/>
          <w:i/>
        </w:rPr>
        <w:t>responsible franchisor entity</w:t>
      </w:r>
      <w:r w:rsidRPr="00EB0D49">
        <w:t xml:space="preserve"> for a franchisee entity of a franchise if:</w:t>
      </w:r>
    </w:p>
    <w:p w:rsidR="000045DD" w:rsidRPr="00EB0D49" w:rsidRDefault="000045DD" w:rsidP="000045DD">
      <w:pPr>
        <w:pStyle w:val="paragraph"/>
      </w:pPr>
      <w:r w:rsidRPr="00EB0D49">
        <w:tab/>
        <w:t>(a)</w:t>
      </w:r>
      <w:r w:rsidRPr="00EB0D49">
        <w:tab/>
        <w:t>the person is a franchisor (including a subfranchisor) in relation to the franchise; and</w:t>
      </w:r>
    </w:p>
    <w:p w:rsidR="000045DD" w:rsidRPr="00EB0D49" w:rsidRDefault="000045DD" w:rsidP="000045DD">
      <w:pPr>
        <w:pStyle w:val="paragraph"/>
      </w:pPr>
      <w:r w:rsidRPr="00EB0D49">
        <w:tab/>
        <w:t>(b)</w:t>
      </w:r>
      <w:r w:rsidRPr="00EB0D49">
        <w:tab/>
        <w:t>the person has a significant degree of influence or control over the franchisee entity’s affairs.</w:t>
      </w:r>
    </w:p>
    <w:p w:rsidR="000045DD" w:rsidRPr="00EB0D49" w:rsidRDefault="000045DD" w:rsidP="000045DD">
      <w:pPr>
        <w:pStyle w:val="ActHead5"/>
      </w:pPr>
      <w:bookmarkStart w:id="51" w:name="_Toc129347054"/>
      <w:r w:rsidRPr="00A4706B">
        <w:rPr>
          <w:rStyle w:val="CharSectno"/>
        </w:rPr>
        <w:t>558B</w:t>
      </w:r>
      <w:r w:rsidRPr="00EB0D49">
        <w:t xml:space="preserve">  Responsibility of responsible franchisor entities and holding companies for certain contraventions</w:t>
      </w:r>
      <w:bookmarkEnd w:id="51"/>
    </w:p>
    <w:p w:rsidR="000045DD" w:rsidRPr="00EB0D49" w:rsidRDefault="000045DD" w:rsidP="000045DD">
      <w:pPr>
        <w:pStyle w:val="SubsectionHead"/>
      </w:pPr>
      <w:r w:rsidRPr="00EB0D49">
        <w:t>Responsible franchisor entities</w:t>
      </w:r>
    </w:p>
    <w:p w:rsidR="000045DD" w:rsidRPr="00EB0D49" w:rsidRDefault="000045DD" w:rsidP="000045DD">
      <w:pPr>
        <w:pStyle w:val="subsection"/>
      </w:pPr>
      <w:r w:rsidRPr="00EB0D49">
        <w:tab/>
        <w:t>(1)</w:t>
      </w:r>
      <w:r w:rsidRPr="00EB0D49">
        <w:tab/>
        <w:t>A person contravenes this subsection if:</w:t>
      </w:r>
    </w:p>
    <w:p w:rsidR="000045DD" w:rsidRPr="00EB0D49" w:rsidRDefault="000045DD" w:rsidP="000045DD">
      <w:pPr>
        <w:pStyle w:val="paragraph"/>
      </w:pPr>
      <w:r w:rsidRPr="00EB0D49">
        <w:tab/>
        <w:t>(a)</w:t>
      </w:r>
      <w:r w:rsidRPr="00EB0D49">
        <w:tab/>
        <w:t xml:space="preserve">an employer who is a franchisee entity of a franchise contravenes a civil remedy provision referred to in </w:t>
      </w:r>
      <w:r w:rsidR="00050774" w:rsidRPr="00EB0D49">
        <w:t>subsection (</w:t>
      </w:r>
      <w:r w:rsidRPr="00EB0D49">
        <w:t>7); and</w:t>
      </w:r>
    </w:p>
    <w:p w:rsidR="000045DD" w:rsidRPr="00EB0D49" w:rsidRDefault="000045DD" w:rsidP="000045DD">
      <w:pPr>
        <w:pStyle w:val="paragraph"/>
      </w:pPr>
      <w:r w:rsidRPr="00EB0D49">
        <w:tab/>
        <w:t>(b)</w:t>
      </w:r>
      <w:r w:rsidRPr="00EB0D49">
        <w:tab/>
        <w:t>the person is a responsible franchisor entity for the franchisee entity; and</w:t>
      </w:r>
    </w:p>
    <w:p w:rsidR="000045DD" w:rsidRPr="00EB0D49" w:rsidRDefault="000045DD" w:rsidP="000045DD">
      <w:pPr>
        <w:pStyle w:val="paragraph"/>
      </w:pPr>
      <w:r w:rsidRPr="00EB0D49">
        <w:tab/>
        <w:t>(c)</w:t>
      </w:r>
      <w:r w:rsidRPr="00EB0D49">
        <w:tab/>
        <w:t>the contravention by the franchisee entity occurs in the franchisee entity’s capacity as a franchisee entity; and</w:t>
      </w:r>
    </w:p>
    <w:p w:rsidR="000045DD" w:rsidRPr="00EB0D49" w:rsidRDefault="000045DD" w:rsidP="000045DD">
      <w:pPr>
        <w:pStyle w:val="paragraph"/>
      </w:pPr>
      <w:r w:rsidRPr="00EB0D49">
        <w:tab/>
        <w:t>(d)</w:t>
      </w:r>
      <w:r w:rsidRPr="00EB0D49">
        <w:tab/>
        <w:t>either:</w:t>
      </w:r>
    </w:p>
    <w:p w:rsidR="000045DD" w:rsidRPr="00EB0D49" w:rsidRDefault="000045DD" w:rsidP="000045DD">
      <w:pPr>
        <w:pStyle w:val="paragraphsub"/>
      </w:pPr>
      <w:r w:rsidRPr="00EB0D49">
        <w:lastRenderedPageBreak/>
        <w:tab/>
        <w:t>(i)</w:t>
      </w:r>
      <w:r w:rsidRPr="00EB0D49">
        <w:tab/>
        <w:t xml:space="preserve">the responsible franchisor entity or an officer (within the meaning of the </w:t>
      </w:r>
      <w:r w:rsidRPr="00EB0D49">
        <w:rPr>
          <w:i/>
        </w:rPr>
        <w:t>Corporations Act 2001</w:t>
      </w:r>
      <w:r w:rsidRPr="00EB0D49">
        <w:t>) of the responsible franchisor entity knew or could reasonably be expected to have known that the contravention by the franchisee entity would occur; or</w:t>
      </w:r>
    </w:p>
    <w:p w:rsidR="000045DD" w:rsidRPr="00EB0D49" w:rsidRDefault="000045DD" w:rsidP="000045DD">
      <w:pPr>
        <w:pStyle w:val="paragraphsub"/>
      </w:pPr>
      <w:r w:rsidRPr="00EB0D49">
        <w:tab/>
        <w:t>(ii)</w:t>
      </w:r>
      <w:r w:rsidRPr="00EB0D49">
        <w:tab/>
        <w:t xml:space="preserve">at the time of the contravention by the franchisee entity, the responsible franchisor entity or an officer (within the meaning of the </w:t>
      </w:r>
      <w:r w:rsidRPr="00EB0D49">
        <w:rPr>
          <w:i/>
        </w:rPr>
        <w:t>Corporations Act 2001</w:t>
      </w:r>
      <w:r w:rsidRPr="00EB0D49">
        <w:t>) of the responsible franchisor entity knew or could reasonably be expected to have known that a contravention by the franchisee entity of the same or a similar character was likely to occur.</w:t>
      </w:r>
    </w:p>
    <w:p w:rsidR="000045DD" w:rsidRPr="00EB0D49" w:rsidRDefault="000045DD" w:rsidP="000045DD">
      <w:pPr>
        <w:pStyle w:val="notetext"/>
      </w:pPr>
      <w:r w:rsidRPr="00EB0D49">
        <w:t>Note:</w:t>
      </w:r>
      <w:r w:rsidRPr="00EB0D49">
        <w:tab/>
        <w:t>This subsection is a civil remedy provision (see this Part).</w:t>
      </w:r>
    </w:p>
    <w:p w:rsidR="000045DD" w:rsidRPr="00EB0D49" w:rsidRDefault="000045DD" w:rsidP="000045DD">
      <w:pPr>
        <w:pStyle w:val="SubsectionHead"/>
      </w:pPr>
      <w:r w:rsidRPr="00EB0D49">
        <w:t>Holding companies</w:t>
      </w:r>
    </w:p>
    <w:p w:rsidR="000045DD" w:rsidRPr="00EB0D49" w:rsidRDefault="000045DD" w:rsidP="000045DD">
      <w:pPr>
        <w:pStyle w:val="subsection"/>
      </w:pPr>
      <w:r w:rsidRPr="00EB0D49">
        <w:tab/>
        <w:t>(2)</w:t>
      </w:r>
      <w:r w:rsidRPr="00EB0D49">
        <w:tab/>
        <w:t>A person contravenes this subsection if:</w:t>
      </w:r>
    </w:p>
    <w:p w:rsidR="000045DD" w:rsidRPr="00EB0D49" w:rsidRDefault="000045DD" w:rsidP="000045DD">
      <w:pPr>
        <w:pStyle w:val="paragraph"/>
      </w:pPr>
      <w:r w:rsidRPr="00EB0D49">
        <w:tab/>
        <w:t>(a)</w:t>
      </w:r>
      <w:r w:rsidRPr="00EB0D49">
        <w:tab/>
        <w:t>the person is a body corporate; and</w:t>
      </w:r>
    </w:p>
    <w:p w:rsidR="000045DD" w:rsidRPr="00EB0D49" w:rsidRDefault="000045DD" w:rsidP="000045DD">
      <w:pPr>
        <w:pStyle w:val="paragraph"/>
      </w:pPr>
      <w:r w:rsidRPr="00EB0D49">
        <w:tab/>
        <w:t>(b)</w:t>
      </w:r>
      <w:r w:rsidRPr="00EB0D49">
        <w:tab/>
        <w:t xml:space="preserve">a subsidiary (within the meaning of the </w:t>
      </w:r>
      <w:r w:rsidRPr="00EB0D49">
        <w:rPr>
          <w:i/>
        </w:rPr>
        <w:t>Corporations Act 2001</w:t>
      </w:r>
      <w:r w:rsidRPr="00EB0D49">
        <w:t xml:space="preserve">) of the body corporate who is an employer contravenes a civil remedy provision referred to in </w:t>
      </w:r>
      <w:r w:rsidR="00050774" w:rsidRPr="00EB0D49">
        <w:t>subsection (</w:t>
      </w:r>
      <w:r w:rsidRPr="00EB0D49">
        <w:t>7); and</w:t>
      </w:r>
    </w:p>
    <w:p w:rsidR="000045DD" w:rsidRPr="00EB0D49" w:rsidRDefault="000045DD" w:rsidP="000045DD">
      <w:pPr>
        <w:pStyle w:val="paragraph"/>
      </w:pPr>
      <w:r w:rsidRPr="00EB0D49">
        <w:tab/>
        <w:t>(c)</w:t>
      </w:r>
      <w:r w:rsidRPr="00EB0D49">
        <w:tab/>
        <w:t>either:</w:t>
      </w:r>
    </w:p>
    <w:p w:rsidR="000045DD" w:rsidRPr="00EB0D49" w:rsidRDefault="000045DD" w:rsidP="000045DD">
      <w:pPr>
        <w:pStyle w:val="paragraphsub"/>
      </w:pPr>
      <w:r w:rsidRPr="00EB0D49">
        <w:tab/>
        <w:t>(i)</w:t>
      </w:r>
      <w:r w:rsidRPr="00EB0D49">
        <w:tab/>
        <w:t xml:space="preserve">the body corporate or an officer (within the meaning of the </w:t>
      </w:r>
      <w:r w:rsidRPr="00EB0D49">
        <w:rPr>
          <w:i/>
        </w:rPr>
        <w:t>Corporations Act 2001</w:t>
      </w:r>
      <w:r w:rsidRPr="00EB0D49">
        <w:t>) of the body corporate knew or could reasonably be expected to have known that the contravention by the subsidiary would occur; or</w:t>
      </w:r>
    </w:p>
    <w:p w:rsidR="000045DD" w:rsidRPr="00EB0D49" w:rsidRDefault="000045DD" w:rsidP="000045DD">
      <w:pPr>
        <w:pStyle w:val="paragraphsub"/>
      </w:pPr>
      <w:r w:rsidRPr="00EB0D49">
        <w:tab/>
        <w:t>(ii)</w:t>
      </w:r>
      <w:r w:rsidRPr="00EB0D49">
        <w:tab/>
        <w:t xml:space="preserve">at the time of the contravention by the subsidiary, the body corporate or an officer (within the meaning of the </w:t>
      </w:r>
      <w:r w:rsidRPr="00EB0D49">
        <w:rPr>
          <w:i/>
        </w:rPr>
        <w:t>Corporations Act 2001</w:t>
      </w:r>
      <w:r w:rsidRPr="00EB0D49">
        <w:t>) of the body corporate knew or could reasonably be expected to have known that a contravention by the subsidiary of the same or a similar character was likely to occur.</w:t>
      </w:r>
    </w:p>
    <w:p w:rsidR="000045DD" w:rsidRPr="00EB0D49" w:rsidRDefault="000045DD" w:rsidP="000045DD">
      <w:pPr>
        <w:pStyle w:val="notetext"/>
      </w:pPr>
      <w:r w:rsidRPr="00EB0D49">
        <w:t>Note:</w:t>
      </w:r>
      <w:r w:rsidRPr="00EB0D49">
        <w:tab/>
        <w:t>This subsection is a civil remedy provision (see this Part).</w:t>
      </w:r>
    </w:p>
    <w:p w:rsidR="000045DD" w:rsidRPr="00EB0D49" w:rsidRDefault="000045DD" w:rsidP="000045DD">
      <w:pPr>
        <w:pStyle w:val="SubsectionHead"/>
      </w:pPr>
      <w:r w:rsidRPr="00EB0D49">
        <w:lastRenderedPageBreak/>
        <w:t>Reasonable steps to prevent a contravention of the same or a similar character</w:t>
      </w:r>
    </w:p>
    <w:p w:rsidR="000045DD" w:rsidRPr="00EB0D49" w:rsidRDefault="000045DD" w:rsidP="000045DD">
      <w:pPr>
        <w:pStyle w:val="subsection"/>
      </w:pPr>
      <w:r w:rsidRPr="00EB0D49">
        <w:tab/>
        <w:t>(3)</w:t>
      </w:r>
      <w:r w:rsidRPr="00EB0D49">
        <w:tab/>
        <w:t xml:space="preserve">A person does not contravene </w:t>
      </w:r>
      <w:r w:rsidR="00050774" w:rsidRPr="00EB0D49">
        <w:t>subsection (</w:t>
      </w:r>
      <w:r w:rsidRPr="00EB0D49">
        <w:t xml:space="preserve">1) or (2) if, as at the time of the contravention referred to in </w:t>
      </w:r>
      <w:r w:rsidR="00050774" w:rsidRPr="00EB0D49">
        <w:t>paragraph (</w:t>
      </w:r>
      <w:r w:rsidRPr="00EB0D49">
        <w:t>1)(a) or (2)(b), the person had taken reasonable steps to prevent a contravention by the franchisee entity or subsidiary of the same or a similar character.</w:t>
      </w:r>
    </w:p>
    <w:p w:rsidR="000045DD" w:rsidRPr="00EB0D49" w:rsidRDefault="000045DD" w:rsidP="000045DD">
      <w:pPr>
        <w:pStyle w:val="subsection"/>
      </w:pPr>
      <w:r w:rsidRPr="00EB0D49">
        <w:tab/>
        <w:t>(4)</w:t>
      </w:r>
      <w:r w:rsidRPr="00EB0D49">
        <w:tab/>
        <w:t xml:space="preserve">For the purposes of </w:t>
      </w:r>
      <w:r w:rsidR="00050774" w:rsidRPr="00EB0D49">
        <w:t>subsection (</w:t>
      </w:r>
      <w:r w:rsidRPr="00EB0D49">
        <w:t xml:space="preserve">3), in determining whether a person took reasonable steps to prevent a contravention by a franchisee entity or subsidiary (the </w:t>
      </w:r>
      <w:r w:rsidRPr="00EB0D49">
        <w:rPr>
          <w:b/>
          <w:i/>
        </w:rPr>
        <w:t>contravening employer</w:t>
      </w:r>
      <w:r w:rsidRPr="00EB0D49">
        <w:t>) of the same or a similar character, a court may have regard to all relevant matters, including the following:</w:t>
      </w:r>
    </w:p>
    <w:p w:rsidR="000045DD" w:rsidRPr="00EB0D49" w:rsidRDefault="000045DD" w:rsidP="000045DD">
      <w:pPr>
        <w:pStyle w:val="paragraph"/>
      </w:pPr>
      <w:r w:rsidRPr="00EB0D49">
        <w:tab/>
        <w:t>(a)</w:t>
      </w:r>
      <w:r w:rsidRPr="00EB0D49">
        <w:tab/>
        <w:t>the size and resources of the franchise or body corporate (as the case may be);</w:t>
      </w:r>
    </w:p>
    <w:p w:rsidR="000045DD" w:rsidRPr="00EB0D49" w:rsidRDefault="000045DD" w:rsidP="000045DD">
      <w:pPr>
        <w:pStyle w:val="paragraph"/>
      </w:pPr>
      <w:r w:rsidRPr="00EB0D49">
        <w:tab/>
        <w:t>(b)</w:t>
      </w:r>
      <w:r w:rsidRPr="00EB0D49">
        <w:tab/>
        <w:t xml:space="preserve">the extent to which the person had the ability to influence or control the contravening employer’s conduct in relation to the contravention referred to in </w:t>
      </w:r>
      <w:r w:rsidR="00050774" w:rsidRPr="00EB0D49">
        <w:t>paragraph (</w:t>
      </w:r>
      <w:r w:rsidRPr="00EB0D49">
        <w:t>1)(a) or (2)(b) or a contravention of the same or a similar character;</w:t>
      </w:r>
    </w:p>
    <w:p w:rsidR="000045DD" w:rsidRPr="00EB0D49" w:rsidRDefault="000045DD" w:rsidP="000045DD">
      <w:pPr>
        <w:pStyle w:val="paragraph"/>
      </w:pPr>
      <w:r w:rsidRPr="00EB0D49">
        <w:tab/>
        <w:t>(c)</w:t>
      </w:r>
      <w:r w:rsidRPr="00EB0D49">
        <w:tab/>
        <w:t xml:space="preserve">any action the person took directed towards ensuring that the contravening employer had a reasonable knowledge and understanding of the requirements under the applicable provisions referred to in </w:t>
      </w:r>
      <w:r w:rsidR="00050774" w:rsidRPr="00EB0D49">
        <w:t>subsection (</w:t>
      </w:r>
      <w:r w:rsidRPr="00EB0D49">
        <w:t>7);</w:t>
      </w:r>
    </w:p>
    <w:p w:rsidR="000045DD" w:rsidRPr="00EB0D49" w:rsidRDefault="000045DD" w:rsidP="000045DD">
      <w:pPr>
        <w:pStyle w:val="paragraph"/>
      </w:pPr>
      <w:r w:rsidRPr="00EB0D49">
        <w:tab/>
        <w:t>(d)</w:t>
      </w:r>
      <w:r w:rsidRPr="00EB0D49">
        <w:tab/>
        <w:t xml:space="preserve">the person’s arrangements (if any) for assessing the contravening employer’s compliance with the applicable provisions referred to in </w:t>
      </w:r>
      <w:r w:rsidR="00050774" w:rsidRPr="00EB0D49">
        <w:t>subsection (</w:t>
      </w:r>
      <w:r w:rsidRPr="00EB0D49">
        <w:t>7);</w:t>
      </w:r>
    </w:p>
    <w:p w:rsidR="000045DD" w:rsidRPr="00EB0D49" w:rsidRDefault="000045DD" w:rsidP="000045DD">
      <w:pPr>
        <w:pStyle w:val="paragraph"/>
      </w:pPr>
      <w:r w:rsidRPr="00EB0D49">
        <w:tab/>
        <w:t>(e)</w:t>
      </w:r>
      <w:r w:rsidRPr="00EB0D49">
        <w:tab/>
        <w:t>the person’s arrangements (if any) for receiving and addressing possible complaints about alleged underpayments or other alleged contraventions of this Act within:</w:t>
      </w:r>
    </w:p>
    <w:p w:rsidR="000045DD" w:rsidRPr="00EB0D49" w:rsidRDefault="000045DD" w:rsidP="000045DD">
      <w:pPr>
        <w:pStyle w:val="paragraphsub"/>
      </w:pPr>
      <w:r w:rsidRPr="00EB0D49">
        <w:tab/>
        <w:t>(i)</w:t>
      </w:r>
      <w:r w:rsidRPr="00EB0D49">
        <w:tab/>
        <w:t>the franchise; or</w:t>
      </w:r>
    </w:p>
    <w:p w:rsidR="000045DD" w:rsidRPr="00EB0D49" w:rsidRDefault="000045DD" w:rsidP="000045DD">
      <w:pPr>
        <w:pStyle w:val="paragraphsub"/>
      </w:pPr>
      <w:r w:rsidRPr="00EB0D49">
        <w:tab/>
        <w:t>(ii)</w:t>
      </w:r>
      <w:r w:rsidRPr="00EB0D49">
        <w:tab/>
        <w:t xml:space="preserve">the body corporate or any subsidiary (within the meaning of the </w:t>
      </w:r>
      <w:r w:rsidRPr="00EB0D49">
        <w:rPr>
          <w:i/>
        </w:rPr>
        <w:t>Corporations Act 2001</w:t>
      </w:r>
      <w:r w:rsidRPr="00EB0D49">
        <w:t>) of the body corporate;</w:t>
      </w:r>
    </w:p>
    <w:p w:rsidR="000045DD" w:rsidRPr="00EB0D49" w:rsidRDefault="000045DD" w:rsidP="000045DD">
      <w:pPr>
        <w:pStyle w:val="paragraph"/>
      </w:pPr>
      <w:r w:rsidRPr="00EB0D49">
        <w:tab/>
      </w:r>
      <w:r w:rsidRPr="00EB0D49">
        <w:tab/>
        <w:t>as the case may be;</w:t>
      </w:r>
    </w:p>
    <w:p w:rsidR="000045DD" w:rsidRPr="00EB0D49" w:rsidRDefault="000045DD" w:rsidP="000045DD">
      <w:pPr>
        <w:pStyle w:val="paragraph"/>
      </w:pPr>
      <w:r w:rsidRPr="00EB0D49">
        <w:tab/>
        <w:t>(f)</w:t>
      </w:r>
      <w:r w:rsidRPr="00EB0D49">
        <w:tab/>
        <w:t xml:space="preserve">the extent to which the person’s arrangements (whether legal or otherwise) with the contravening employer encourage or </w:t>
      </w:r>
      <w:r w:rsidRPr="00EB0D49">
        <w:lastRenderedPageBreak/>
        <w:t>require the contravening employer to comply with this Act or any other workplace law.</w:t>
      </w:r>
    </w:p>
    <w:p w:rsidR="000045DD" w:rsidRPr="00EB0D49" w:rsidRDefault="000045DD" w:rsidP="000045DD">
      <w:pPr>
        <w:pStyle w:val="subsection"/>
      </w:pPr>
      <w:r w:rsidRPr="00EB0D49">
        <w:tab/>
        <w:t>(5)</w:t>
      </w:r>
      <w:r w:rsidRPr="00EB0D49">
        <w:tab/>
      </w:r>
      <w:r w:rsidR="00050774" w:rsidRPr="00EB0D49">
        <w:t>Subsection (</w:t>
      </w:r>
      <w:r w:rsidRPr="00EB0D49">
        <w:t xml:space="preserve">4) does not limit </w:t>
      </w:r>
      <w:r w:rsidR="00050774" w:rsidRPr="00EB0D49">
        <w:t>subsection (</w:t>
      </w:r>
      <w:r w:rsidRPr="00EB0D49">
        <w:t>3).</w:t>
      </w:r>
    </w:p>
    <w:p w:rsidR="000045DD" w:rsidRPr="00EB0D49" w:rsidRDefault="000045DD" w:rsidP="000045DD">
      <w:pPr>
        <w:pStyle w:val="SubsectionHead"/>
      </w:pPr>
      <w:r w:rsidRPr="00EB0D49">
        <w:t>Civil proceedings in relation to contravention by franchisee entity or subsidiary not required</w:t>
      </w:r>
    </w:p>
    <w:p w:rsidR="000045DD" w:rsidRPr="00EB0D49" w:rsidRDefault="000045DD" w:rsidP="000045DD">
      <w:pPr>
        <w:pStyle w:val="subsection"/>
      </w:pPr>
      <w:r w:rsidRPr="00EB0D49">
        <w:tab/>
        <w:t>(6)</w:t>
      </w:r>
      <w:r w:rsidRPr="00EB0D49">
        <w:tab/>
        <w:t xml:space="preserve">To avoid doubt, a reference in </w:t>
      </w:r>
      <w:r w:rsidR="00050774" w:rsidRPr="00EB0D49">
        <w:t>paragraph (</w:t>
      </w:r>
      <w:r w:rsidRPr="00EB0D49">
        <w:t xml:space="preserve">1)(a) or (2)(b) to a contravention by a franchisee entity or subsidiary includes any contravention whether or not an order has been sought or made against the franchisee entity or subsidiary under </w:t>
      </w:r>
      <w:r w:rsidR="002E4BDC" w:rsidRPr="00EB0D49">
        <w:t>Division 2</w:t>
      </w:r>
      <w:r w:rsidRPr="00EB0D49">
        <w:t xml:space="preserve"> for the contravention.</w:t>
      </w:r>
    </w:p>
    <w:p w:rsidR="000045DD" w:rsidRPr="00EB0D49" w:rsidRDefault="000045DD" w:rsidP="000045DD">
      <w:pPr>
        <w:pStyle w:val="SubsectionHead"/>
      </w:pPr>
      <w:r w:rsidRPr="00EB0D49">
        <w:t>Relevant civil remedy provisions</w:t>
      </w:r>
    </w:p>
    <w:p w:rsidR="000045DD" w:rsidRPr="00EB0D49" w:rsidRDefault="000045DD" w:rsidP="000045DD">
      <w:pPr>
        <w:pStyle w:val="subsection"/>
      </w:pPr>
      <w:r w:rsidRPr="00EB0D49">
        <w:tab/>
        <w:t>(7)</w:t>
      </w:r>
      <w:r w:rsidRPr="00EB0D49">
        <w:tab/>
        <w:t>The civil remedy provisions are the following:</w:t>
      </w:r>
    </w:p>
    <w:p w:rsidR="000045DD" w:rsidRPr="00EB0D49" w:rsidRDefault="000045DD" w:rsidP="000045DD">
      <w:pPr>
        <w:pStyle w:val="paragraph"/>
      </w:pPr>
      <w:r w:rsidRPr="00EB0D49">
        <w:tab/>
        <w:t>(a)</w:t>
      </w:r>
      <w:r w:rsidRPr="00EB0D49">
        <w:tab/>
        <w:t>subsection</w:t>
      </w:r>
      <w:r w:rsidR="00050774" w:rsidRPr="00EB0D49">
        <w:t> </w:t>
      </w:r>
      <w:r w:rsidRPr="00EB0D49">
        <w:t>44(1) (which deals with contraventions of the National Employment Standards);</w:t>
      </w:r>
    </w:p>
    <w:p w:rsidR="000045DD" w:rsidRPr="00EB0D49" w:rsidRDefault="000045DD" w:rsidP="000045DD">
      <w:pPr>
        <w:pStyle w:val="paragraph"/>
      </w:pPr>
      <w:r w:rsidRPr="00EB0D49">
        <w:tab/>
        <w:t>(b)</w:t>
      </w:r>
      <w:r w:rsidRPr="00EB0D49">
        <w:tab/>
        <w:t>section</w:t>
      </w:r>
      <w:r w:rsidR="00050774" w:rsidRPr="00EB0D49">
        <w:t> </w:t>
      </w:r>
      <w:r w:rsidRPr="00EB0D49">
        <w:t>45 (which deals with contraventions of modern awards);</w:t>
      </w:r>
    </w:p>
    <w:p w:rsidR="000045DD" w:rsidRPr="00EB0D49" w:rsidRDefault="000045DD" w:rsidP="000045DD">
      <w:pPr>
        <w:pStyle w:val="paragraph"/>
      </w:pPr>
      <w:r w:rsidRPr="00EB0D49">
        <w:tab/>
        <w:t>(c)</w:t>
      </w:r>
      <w:r w:rsidRPr="00EB0D49">
        <w:tab/>
        <w:t>section</w:t>
      </w:r>
      <w:r w:rsidR="00050774" w:rsidRPr="00EB0D49">
        <w:t> </w:t>
      </w:r>
      <w:r w:rsidRPr="00EB0D49">
        <w:t>50 (which deals with contraventions of enterprise agreements);</w:t>
      </w:r>
    </w:p>
    <w:p w:rsidR="000045DD" w:rsidRPr="00EB0D49" w:rsidRDefault="000045DD" w:rsidP="000045DD">
      <w:pPr>
        <w:pStyle w:val="paragraph"/>
      </w:pPr>
      <w:r w:rsidRPr="00EB0D49">
        <w:tab/>
        <w:t>(d)</w:t>
      </w:r>
      <w:r w:rsidRPr="00EB0D49">
        <w:tab/>
        <w:t>section</w:t>
      </w:r>
      <w:r w:rsidR="00050774" w:rsidRPr="00EB0D49">
        <w:t> </w:t>
      </w:r>
      <w:r w:rsidRPr="00EB0D49">
        <w:t>280 (which deals with contraventions of workplace determinations);</w:t>
      </w:r>
    </w:p>
    <w:p w:rsidR="000045DD" w:rsidRPr="00EB0D49" w:rsidRDefault="000045DD" w:rsidP="000045DD">
      <w:pPr>
        <w:pStyle w:val="paragraph"/>
      </w:pPr>
      <w:r w:rsidRPr="00EB0D49">
        <w:tab/>
        <w:t>(e)</w:t>
      </w:r>
      <w:r w:rsidRPr="00EB0D49">
        <w:tab/>
        <w:t>section</w:t>
      </w:r>
      <w:r w:rsidR="00050774" w:rsidRPr="00EB0D49">
        <w:t> </w:t>
      </w:r>
      <w:r w:rsidRPr="00EB0D49">
        <w:t>293 (which deals with contraventions of national minimum wage orders);</w:t>
      </w:r>
    </w:p>
    <w:p w:rsidR="000045DD" w:rsidRPr="00EB0D49" w:rsidRDefault="000045DD" w:rsidP="000045DD">
      <w:pPr>
        <w:pStyle w:val="paragraph"/>
      </w:pPr>
      <w:r w:rsidRPr="00EB0D49">
        <w:tab/>
        <w:t>(f)</w:t>
      </w:r>
      <w:r w:rsidRPr="00EB0D49">
        <w:tab/>
        <w:t>section</w:t>
      </w:r>
      <w:r w:rsidR="00050774" w:rsidRPr="00EB0D49">
        <w:t> </w:t>
      </w:r>
      <w:r w:rsidRPr="00EB0D49">
        <w:t>305 (which deals with contraventions of equal remuneration orders);</w:t>
      </w:r>
    </w:p>
    <w:p w:rsidR="000045DD" w:rsidRPr="00EB0D49" w:rsidRDefault="000045DD" w:rsidP="000045DD">
      <w:pPr>
        <w:pStyle w:val="paragraph"/>
      </w:pPr>
      <w:r w:rsidRPr="00EB0D49">
        <w:tab/>
        <w:t>(g)</w:t>
      </w:r>
      <w:r w:rsidRPr="00EB0D49">
        <w:tab/>
        <w:t>subsection</w:t>
      </w:r>
      <w:r w:rsidR="00050774" w:rsidRPr="00EB0D49">
        <w:t> </w:t>
      </w:r>
      <w:r w:rsidRPr="00EB0D49">
        <w:t>323(1) (which deals with methods and frequency of payment);</w:t>
      </w:r>
    </w:p>
    <w:p w:rsidR="000045DD" w:rsidRPr="00EB0D49" w:rsidRDefault="000045DD" w:rsidP="000045DD">
      <w:pPr>
        <w:pStyle w:val="paragraph"/>
      </w:pPr>
      <w:r w:rsidRPr="00EB0D49">
        <w:tab/>
        <w:t>(h)</w:t>
      </w:r>
      <w:r w:rsidRPr="00EB0D49">
        <w:tab/>
        <w:t>subsection</w:t>
      </w:r>
      <w:r w:rsidR="00050774" w:rsidRPr="00EB0D49">
        <w:t> </w:t>
      </w:r>
      <w:r w:rsidRPr="00EB0D49">
        <w:t>323(3) (which deals with methods of payment specified in modern awards or enterprise agreements);</w:t>
      </w:r>
    </w:p>
    <w:p w:rsidR="000045DD" w:rsidRPr="00EB0D49" w:rsidRDefault="000045DD" w:rsidP="000045DD">
      <w:pPr>
        <w:pStyle w:val="paragraph"/>
      </w:pPr>
      <w:r w:rsidRPr="00EB0D49">
        <w:tab/>
        <w:t>(i)</w:t>
      </w:r>
      <w:r w:rsidRPr="00EB0D49">
        <w:tab/>
        <w:t>subsection</w:t>
      </w:r>
      <w:r w:rsidR="00050774" w:rsidRPr="00EB0D49">
        <w:t> </w:t>
      </w:r>
      <w:r w:rsidRPr="00EB0D49">
        <w:t>325(1) (which deals with unreasonable requirements on employees to spend or pay amounts);</w:t>
      </w:r>
    </w:p>
    <w:p w:rsidR="000045DD" w:rsidRPr="00EB0D49" w:rsidRDefault="000045DD" w:rsidP="000045DD">
      <w:pPr>
        <w:pStyle w:val="paragraph"/>
      </w:pPr>
      <w:r w:rsidRPr="00EB0D49">
        <w:lastRenderedPageBreak/>
        <w:tab/>
        <w:t>(ia)</w:t>
      </w:r>
      <w:r w:rsidRPr="00EB0D49">
        <w:tab/>
        <w:t>subsection</w:t>
      </w:r>
      <w:r w:rsidR="00050774" w:rsidRPr="00EB0D49">
        <w:t> </w:t>
      </w:r>
      <w:r w:rsidRPr="00EB0D49">
        <w:t>325(1A) (which deals with unreasonable requirements on prospective employees to spend or pay amounts);</w:t>
      </w:r>
    </w:p>
    <w:p w:rsidR="000045DD" w:rsidRPr="00EB0D49" w:rsidRDefault="000045DD" w:rsidP="000045DD">
      <w:pPr>
        <w:pStyle w:val="paragraph"/>
      </w:pPr>
      <w:r w:rsidRPr="00EB0D49">
        <w:tab/>
        <w:t>(j)</w:t>
      </w:r>
      <w:r w:rsidRPr="00EB0D49">
        <w:tab/>
        <w:t>subsection</w:t>
      </w:r>
      <w:r w:rsidR="00050774" w:rsidRPr="00EB0D49">
        <w:t> </w:t>
      </w:r>
      <w:r w:rsidRPr="00EB0D49">
        <w:t>328(1), (2) or (3) (which deal with employer obligations in relation to guarantees of annual earnings);</w:t>
      </w:r>
    </w:p>
    <w:p w:rsidR="000045DD" w:rsidRPr="00EB0D49" w:rsidRDefault="000045DD" w:rsidP="000045DD">
      <w:pPr>
        <w:pStyle w:val="paragraph"/>
      </w:pPr>
      <w:r w:rsidRPr="00EB0D49">
        <w:tab/>
        <w:t>(k)</w:t>
      </w:r>
      <w:r w:rsidRPr="00EB0D49">
        <w:tab/>
        <w:t>subsection</w:t>
      </w:r>
      <w:r w:rsidR="00050774" w:rsidRPr="00EB0D49">
        <w:t> </w:t>
      </w:r>
      <w:r w:rsidRPr="00EB0D49">
        <w:t>357(1) (which deals with misrepresenting employment as an independent contracting arrangement);</w:t>
      </w:r>
    </w:p>
    <w:p w:rsidR="000045DD" w:rsidRPr="00EB0D49" w:rsidRDefault="000045DD" w:rsidP="000045DD">
      <w:pPr>
        <w:pStyle w:val="paragraph"/>
      </w:pPr>
      <w:r w:rsidRPr="00EB0D49">
        <w:tab/>
        <w:t>(l)</w:t>
      </w:r>
      <w:r w:rsidRPr="00EB0D49">
        <w:tab/>
        <w:t>section</w:t>
      </w:r>
      <w:r w:rsidR="00050774" w:rsidRPr="00EB0D49">
        <w:t> </w:t>
      </w:r>
      <w:r w:rsidRPr="00EB0D49">
        <w:t>358 (which deals with dismissing an employee to engage as an independent contractor);</w:t>
      </w:r>
    </w:p>
    <w:p w:rsidR="000045DD" w:rsidRPr="00EB0D49" w:rsidRDefault="000045DD" w:rsidP="000045DD">
      <w:pPr>
        <w:pStyle w:val="paragraph"/>
      </w:pPr>
      <w:r w:rsidRPr="00EB0D49">
        <w:tab/>
        <w:t>(m)</w:t>
      </w:r>
      <w:r w:rsidRPr="00EB0D49">
        <w:tab/>
        <w:t>section</w:t>
      </w:r>
      <w:r w:rsidR="00050774" w:rsidRPr="00EB0D49">
        <w:t> </w:t>
      </w:r>
      <w:r w:rsidRPr="00EB0D49">
        <w:t>359 (which deals with misrepresentations to engage an individual as an independent contractor);</w:t>
      </w:r>
    </w:p>
    <w:p w:rsidR="000045DD" w:rsidRPr="00EB0D49" w:rsidRDefault="000045DD" w:rsidP="000045DD">
      <w:pPr>
        <w:pStyle w:val="paragraph"/>
      </w:pPr>
      <w:r w:rsidRPr="00EB0D49">
        <w:tab/>
        <w:t>(n)</w:t>
      </w:r>
      <w:r w:rsidRPr="00EB0D49">
        <w:tab/>
        <w:t>subsection</w:t>
      </w:r>
      <w:r w:rsidR="00050774" w:rsidRPr="00EB0D49">
        <w:t> </w:t>
      </w:r>
      <w:r w:rsidRPr="00EB0D49">
        <w:t>535(1), (2) or (4) (which deal with employer obligations in relation to employee records);</w:t>
      </w:r>
    </w:p>
    <w:p w:rsidR="000045DD" w:rsidRPr="00EB0D49" w:rsidRDefault="000045DD" w:rsidP="000045DD">
      <w:pPr>
        <w:pStyle w:val="paragraph"/>
      </w:pPr>
      <w:r w:rsidRPr="00EB0D49">
        <w:tab/>
        <w:t>(o)</w:t>
      </w:r>
      <w:r w:rsidRPr="00EB0D49">
        <w:tab/>
        <w:t>subsection</w:t>
      </w:r>
      <w:r w:rsidR="00050774" w:rsidRPr="00EB0D49">
        <w:t> </w:t>
      </w:r>
      <w:r w:rsidRPr="00EB0D49">
        <w:t>536(1), (2) or (3) (which deal with employer obligations in relation to pay slips).</w:t>
      </w:r>
    </w:p>
    <w:p w:rsidR="000045DD" w:rsidRPr="00EB0D49" w:rsidRDefault="000045DD" w:rsidP="000045DD">
      <w:pPr>
        <w:pStyle w:val="ActHead5"/>
      </w:pPr>
      <w:bookmarkStart w:id="52" w:name="_Toc129347055"/>
      <w:r w:rsidRPr="00A4706B">
        <w:rPr>
          <w:rStyle w:val="CharSectno"/>
        </w:rPr>
        <w:t>558C</w:t>
      </w:r>
      <w:r w:rsidRPr="00EB0D49">
        <w:t xml:space="preserve">  Right of responsible franchisor entity or holding company to recover</w:t>
      </w:r>
      <w:bookmarkEnd w:id="52"/>
    </w:p>
    <w:p w:rsidR="000045DD" w:rsidRPr="00EB0D49" w:rsidRDefault="000045DD" w:rsidP="000045DD">
      <w:pPr>
        <w:pStyle w:val="subsection"/>
      </w:pPr>
      <w:r w:rsidRPr="00EB0D49">
        <w:tab/>
        <w:t>(1)</w:t>
      </w:r>
      <w:r w:rsidRPr="00EB0D49">
        <w:tab/>
        <w:t>This section applies if:</w:t>
      </w:r>
    </w:p>
    <w:p w:rsidR="000045DD" w:rsidRPr="00EB0D49" w:rsidRDefault="000045DD" w:rsidP="000045DD">
      <w:pPr>
        <w:pStyle w:val="paragraph"/>
      </w:pPr>
      <w:r w:rsidRPr="00EB0D49">
        <w:tab/>
        <w:t>(a)</w:t>
      </w:r>
      <w:r w:rsidRPr="00EB0D49">
        <w:tab/>
        <w:t>a person pays an amount to, or on behalf of, an employee pursuant to an order under subsection</w:t>
      </w:r>
      <w:r w:rsidR="00050774" w:rsidRPr="00EB0D49">
        <w:t> </w:t>
      </w:r>
      <w:r w:rsidRPr="00EB0D49">
        <w:t>545(1) relating to a contravention by the person of subsection</w:t>
      </w:r>
      <w:r w:rsidR="00050774" w:rsidRPr="00EB0D49">
        <w:t> </w:t>
      </w:r>
      <w:r w:rsidRPr="00EB0D49">
        <w:t xml:space="preserve">558B(1) or (2) in relation to a franchisee entity or subsidiary (the </w:t>
      </w:r>
      <w:r w:rsidRPr="00EB0D49">
        <w:rPr>
          <w:b/>
          <w:i/>
        </w:rPr>
        <w:t>contravening employer</w:t>
      </w:r>
      <w:r w:rsidRPr="00EB0D49">
        <w:t>); and</w:t>
      </w:r>
    </w:p>
    <w:p w:rsidR="000045DD" w:rsidRPr="00EB0D49" w:rsidRDefault="000045DD" w:rsidP="000045DD">
      <w:pPr>
        <w:pStyle w:val="paragraph"/>
      </w:pPr>
      <w:r w:rsidRPr="00EB0D49">
        <w:tab/>
        <w:t>(b)</w:t>
      </w:r>
      <w:r w:rsidRPr="00EB0D49">
        <w:tab/>
        <w:t xml:space="preserve">the person has not otherwise recovered from the contravening employer an amount (the </w:t>
      </w:r>
      <w:r w:rsidRPr="00EB0D49">
        <w:rPr>
          <w:b/>
          <w:i/>
        </w:rPr>
        <w:t>recoverable amount</w:t>
      </w:r>
      <w:r w:rsidRPr="00EB0D49">
        <w:t>) equal to the amount paid by the person.</w:t>
      </w:r>
    </w:p>
    <w:p w:rsidR="000045DD" w:rsidRPr="00EB0D49" w:rsidRDefault="000045DD" w:rsidP="000045DD">
      <w:pPr>
        <w:pStyle w:val="subsection"/>
      </w:pPr>
      <w:r w:rsidRPr="00EB0D49">
        <w:tab/>
        <w:t>(2)</w:t>
      </w:r>
      <w:r w:rsidRPr="00EB0D49">
        <w:tab/>
        <w:t>The person may commence proceedings against the contravening employer for payment to the person of so much of the recoverable amount as has not been recovered.</w:t>
      </w:r>
    </w:p>
    <w:p w:rsidR="000045DD" w:rsidRPr="00EB0D49" w:rsidRDefault="000045DD" w:rsidP="000045DD">
      <w:pPr>
        <w:pStyle w:val="subsection"/>
      </w:pPr>
      <w:r w:rsidRPr="00EB0D49">
        <w:tab/>
        <w:t>(3)</w:t>
      </w:r>
      <w:r w:rsidRPr="00EB0D49">
        <w:tab/>
        <w:t>The proceedings may be commenced in:</w:t>
      </w:r>
    </w:p>
    <w:p w:rsidR="000045DD" w:rsidRPr="00EB0D49" w:rsidRDefault="000045DD" w:rsidP="000045DD">
      <w:pPr>
        <w:pStyle w:val="paragraph"/>
      </w:pPr>
      <w:r w:rsidRPr="00EB0D49">
        <w:tab/>
        <w:t>(a)</w:t>
      </w:r>
      <w:r w:rsidRPr="00EB0D49">
        <w:tab/>
        <w:t>the Federal Court; or</w:t>
      </w:r>
    </w:p>
    <w:p w:rsidR="0023161A" w:rsidRPr="00EB0D49" w:rsidRDefault="0023161A" w:rsidP="0023161A">
      <w:pPr>
        <w:pStyle w:val="paragraph"/>
      </w:pPr>
      <w:r w:rsidRPr="00EB0D49">
        <w:tab/>
        <w:t>(b)</w:t>
      </w:r>
      <w:r w:rsidRPr="00EB0D49">
        <w:tab/>
        <w:t>the Federal Circuit and Family Court of Australia (</w:t>
      </w:r>
      <w:r w:rsidR="002E4BDC" w:rsidRPr="00EB0D49">
        <w:t>Division 2</w:t>
      </w:r>
      <w:r w:rsidRPr="00EB0D49">
        <w:t>); or</w:t>
      </w:r>
    </w:p>
    <w:p w:rsidR="000045DD" w:rsidRPr="00EB0D49" w:rsidRDefault="000045DD" w:rsidP="000045DD">
      <w:pPr>
        <w:pStyle w:val="paragraph"/>
      </w:pPr>
      <w:r w:rsidRPr="00EB0D49">
        <w:lastRenderedPageBreak/>
        <w:tab/>
        <w:t>(c)</w:t>
      </w:r>
      <w:r w:rsidRPr="00EB0D49">
        <w:tab/>
        <w:t>an eligible State or Territory court.</w:t>
      </w:r>
    </w:p>
    <w:p w:rsidR="000045DD" w:rsidRPr="00EB0D49" w:rsidRDefault="000045DD" w:rsidP="000045DD">
      <w:pPr>
        <w:pStyle w:val="subsection"/>
      </w:pPr>
      <w:r w:rsidRPr="00EB0D49">
        <w:tab/>
        <w:t>(4)</w:t>
      </w:r>
      <w:r w:rsidRPr="00EB0D49">
        <w:tab/>
        <w:t xml:space="preserve">The court may make an order requiring the contravening employer to pay the person the recoverable amount (or so much of it as has not been recovered from the contravening employer), if the court is satisfied that this section applies as referred to in </w:t>
      </w:r>
      <w:r w:rsidR="00050774" w:rsidRPr="00EB0D49">
        <w:t>subsection (</w:t>
      </w:r>
      <w:r w:rsidRPr="00EB0D49">
        <w:t>1).</w:t>
      </w:r>
    </w:p>
    <w:p w:rsidR="000045DD" w:rsidRPr="00EB0D49" w:rsidRDefault="000045DD" w:rsidP="000045DD">
      <w:pPr>
        <w:pStyle w:val="subsection"/>
      </w:pPr>
      <w:r w:rsidRPr="00EB0D49">
        <w:tab/>
        <w:t>(5)</w:t>
      </w:r>
      <w:r w:rsidRPr="00EB0D49">
        <w:tab/>
        <w:t>In making the order, the court must, on application, include an amount of interest in the sum ordered, unless good cause is shown to the contrary.</w:t>
      </w:r>
    </w:p>
    <w:p w:rsidR="000045DD" w:rsidRPr="00EB0D49" w:rsidRDefault="000045DD" w:rsidP="000045DD">
      <w:pPr>
        <w:pStyle w:val="subsection"/>
      </w:pPr>
      <w:r w:rsidRPr="00EB0D49">
        <w:tab/>
        <w:t>(6)</w:t>
      </w:r>
      <w:r w:rsidRPr="00EB0D49">
        <w:tab/>
        <w:t xml:space="preserve">Without limiting </w:t>
      </w:r>
      <w:r w:rsidR="00050774" w:rsidRPr="00EB0D49">
        <w:t>subsection (</w:t>
      </w:r>
      <w:r w:rsidRPr="00EB0D49">
        <w:t xml:space="preserve">5), in determining the amount of interest, the court must take into account the period between the day when the amount referred to in </w:t>
      </w:r>
      <w:r w:rsidR="00050774" w:rsidRPr="00EB0D49">
        <w:t>paragraph (</w:t>
      </w:r>
      <w:r w:rsidRPr="00EB0D49">
        <w:t>1)(a) was paid by the person and the day when the order is made.</w:t>
      </w:r>
    </w:p>
    <w:p w:rsidR="000045DD" w:rsidRPr="00EB0D49" w:rsidRDefault="000045DD">
      <w:pPr>
        <w:pStyle w:val="subsection"/>
      </w:pPr>
      <w:r w:rsidRPr="00EB0D49">
        <w:tab/>
        <w:t>(7)</w:t>
      </w:r>
      <w:r w:rsidRPr="00EB0D49">
        <w:tab/>
        <w:t xml:space="preserve">Proceedings cannot be commenced under this section more than 6 years after the time when the person paid the amount referred to in </w:t>
      </w:r>
      <w:r w:rsidR="00050774" w:rsidRPr="00EB0D49">
        <w:t>paragraph (</w:t>
      </w:r>
      <w:r w:rsidRPr="00EB0D49">
        <w:t>1)(a).</w:t>
      </w:r>
    </w:p>
    <w:p w:rsidR="00040549" w:rsidRPr="00EB0D49" w:rsidRDefault="002E4BDC" w:rsidP="005D4958">
      <w:pPr>
        <w:pStyle w:val="ActHead3"/>
        <w:pageBreakBefore/>
      </w:pPr>
      <w:bookmarkStart w:id="53" w:name="_Toc129347056"/>
      <w:r w:rsidRPr="00A4706B">
        <w:rPr>
          <w:rStyle w:val="CharDivNo"/>
        </w:rPr>
        <w:lastRenderedPageBreak/>
        <w:t>Division 5</w:t>
      </w:r>
      <w:r w:rsidR="00040549" w:rsidRPr="00EB0D49">
        <w:t>—</w:t>
      </w:r>
      <w:r w:rsidR="00040549" w:rsidRPr="00A4706B">
        <w:rPr>
          <w:rStyle w:val="CharDivText"/>
        </w:rPr>
        <w:t>Unclaimed money</w:t>
      </w:r>
      <w:bookmarkEnd w:id="53"/>
    </w:p>
    <w:p w:rsidR="00040549" w:rsidRPr="00EB0D49" w:rsidRDefault="00040549">
      <w:pPr>
        <w:pStyle w:val="ActHead5"/>
      </w:pPr>
      <w:bookmarkStart w:id="54" w:name="_Toc129347057"/>
      <w:r w:rsidRPr="00A4706B">
        <w:rPr>
          <w:rStyle w:val="CharSectno"/>
        </w:rPr>
        <w:t>559</w:t>
      </w:r>
      <w:r w:rsidRPr="00EB0D49">
        <w:t xml:space="preserve">  Unclaimed money</w:t>
      </w:r>
      <w:bookmarkEnd w:id="54"/>
    </w:p>
    <w:p w:rsidR="00040549" w:rsidRPr="00EB0D49" w:rsidRDefault="00040549">
      <w:pPr>
        <w:pStyle w:val="SubsectionHead"/>
      </w:pPr>
      <w:r w:rsidRPr="00EB0D49">
        <w:t>Payment to the Commonwealth</w:t>
      </w:r>
    </w:p>
    <w:p w:rsidR="00040549" w:rsidRPr="00EB0D49" w:rsidRDefault="00040549">
      <w:pPr>
        <w:pStyle w:val="subsection"/>
      </w:pPr>
      <w:r w:rsidRPr="00EB0D49">
        <w:tab/>
        <w:t>(1)</w:t>
      </w:r>
      <w:r w:rsidRPr="00EB0D49">
        <w:tab/>
        <w:t>An employer may pay an amount to the Commonwealth if:</w:t>
      </w:r>
    </w:p>
    <w:p w:rsidR="00040549" w:rsidRPr="00EB0D49" w:rsidRDefault="00040549">
      <w:pPr>
        <w:pStyle w:val="paragraph"/>
      </w:pPr>
      <w:r w:rsidRPr="00EB0D49">
        <w:tab/>
        <w:t>(a)</w:t>
      </w:r>
      <w:r w:rsidRPr="00EB0D49">
        <w:tab/>
        <w:t>the employer was required to pay the amount to</w:t>
      </w:r>
      <w:r w:rsidRPr="00EB0D49">
        <w:rPr>
          <w:i/>
        </w:rPr>
        <w:t xml:space="preserve"> </w:t>
      </w:r>
      <w:r w:rsidRPr="00EB0D49">
        <w:t>an employee under this Act or a fair work instrument; and</w:t>
      </w:r>
    </w:p>
    <w:p w:rsidR="00040549" w:rsidRPr="00EB0D49" w:rsidRDefault="00040549">
      <w:pPr>
        <w:pStyle w:val="paragraph"/>
      </w:pPr>
      <w:r w:rsidRPr="00EB0D49">
        <w:tab/>
        <w:t>(b)</w:t>
      </w:r>
      <w:r w:rsidRPr="00EB0D49">
        <w:tab/>
        <w:t>the employee has left the employment of the employer without having been paid the amount; and</w:t>
      </w:r>
    </w:p>
    <w:p w:rsidR="00040549" w:rsidRPr="00EB0D49" w:rsidRDefault="00040549">
      <w:pPr>
        <w:pStyle w:val="paragraph"/>
      </w:pPr>
      <w:r w:rsidRPr="00EB0D49">
        <w:tab/>
        <w:t>(c)</w:t>
      </w:r>
      <w:r w:rsidRPr="00EB0D49">
        <w:tab/>
        <w:t>the employer is unable to pay the amount to the employee because the employer does not know the employee’s whereabouts.</w:t>
      </w:r>
    </w:p>
    <w:p w:rsidR="00040549" w:rsidRPr="00EB0D49" w:rsidRDefault="00040549">
      <w:pPr>
        <w:pStyle w:val="SubsectionHead"/>
      </w:pPr>
      <w:r w:rsidRPr="00EB0D49">
        <w:t>Discharge of employer</w:t>
      </w:r>
    </w:p>
    <w:p w:rsidR="00040549" w:rsidRPr="00EB0D49" w:rsidRDefault="00040549">
      <w:pPr>
        <w:pStyle w:val="subsection"/>
      </w:pPr>
      <w:r w:rsidRPr="00EB0D49">
        <w:tab/>
        <w:t>(2)</w:t>
      </w:r>
      <w:r w:rsidRPr="00EB0D49">
        <w:tab/>
        <w:t>Payment of the amount to the Commonwealth is a sufficient discharge to the employer, as against the employee, for the amount paid.</w:t>
      </w:r>
    </w:p>
    <w:p w:rsidR="00040549" w:rsidRPr="00EB0D49" w:rsidRDefault="00040549">
      <w:pPr>
        <w:pStyle w:val="SubsectionHead"/>
      </w:pPr>
      <w:r w:rsidRPr="00EB0D49">
        <w:t>Payment where money later claimed</w:t>
      </w:r>
    </w:p>
    <w:p w:rsidR="00040549" w:rsidRPr="00EB0D49" w:rsidRDefault="00040549">
      <w:pPr>
        <w:pStyle w:val="subsection"/>
      </w:pPr>
      <w:r w:rsidRPr="00EB0D49">
        <w:tab/>
        <w:t>(3)</w:t>
      </w:r>
      <w:r w:rsidRPr="00EB0D49">
        <w:tab/>
        <w:t>The Fair Work Ombudsman, on behalf of the Commonwealth, must pay an amount to a person if:</w:t>
      </w:r>
    </w:p>
    <w:p w:rsidR="00040549" w:rsidRPr="00EB0D49" w:rsidRDefault="00040549">
      <w:pPr>
        <w:pStyle w:val="paragraph"/>
      </w:pPr>
      <w:r w:rsidRPr="00EB0D49">
        <w:tab/>
        <w:t>(a)</w:t>
      </w:r>
      <w:r w:rsidRPr="00EB0D49">
        <w:tab/>
        <w:t>the amount has been paid to the Commonwealth under this section; and</w:t>
      </w:r>
    </w:p>
    <w:p w:rsidR="00040549" w:rsidRPr="00EB0D49" w:rsidRDefault="00040549">
      <w:pPr>
        <w:pStyle w:val="paragraph"/>
      </w:pPr>
      <w:r w:rsidRPr="00EB0D49">
        <w:tab/>
        <w:t>(b)</w:t>
      </w:r>
      <w:r w:rsidRPr="00EB0D49">
        <w:tab/>
        <w:t>the person has made a claim for the amount in accordance with the form prescribed by the regulations; and</w:t>
      </w:r>
    </w:p>
    <w:p w:rsidR="00040549" w:rsidRPr="00EB0D49" w:rsidRDefault="00040549">
      <w:pPr>
        <w:pStyle w:val="paragraph"/>
      </w:pPr>
      <w:r w:rsidRPr="00EB0D49">
        <w:tab/>
        <w:t>(c)</w:t>
      </w:r>
      <w:r w:rsidRPr="00EB0D49">
        <w:tab/>
        <w:t>the Fair Work Ombudsman is satisfied that the person is entitled to the amount.</w:t>
      </w:r>
    </w:p>
    <w:p w:rsidR="00E46C32" w:rsidRPr="00EB0D49" w:rsidRDefault="00E46C32" w:rsidP="00E46C32">
      <w:pPr>
        <w:pStyle w:val="SubsectionHead"/>
      </w:pPr>
      <w:r w:rsidRPr="00EB0D49">
        <w:t>Interest</w:t>
      </w:r>
    </w:p>
    <w:p w:rsidR="00E46C32" w:rsidRPr="00EB0D49" w:rsidRDefault="00E46C32" w:rsidP="00E46C32">
      <w:pPr>
        <w:pStyle w:val="subsection"/>
      </w:pPr>
      <w:r w:rsidRPr="00EB0D49">
        <w:tab/>
        <w:t>(3A)</w:t>
      </w:r>
      <w:r w:rsidRPr="00EB0D49">
        <w:tab/>
        <w:t>If:</w:t>
      </w:r>
    </w:p>
    <w:p w:rsidR="00E46C32" w:rsidRPr="00EB0D49" w:rsidRDefault="00E46C32" w:rsidP="00E46C32">
      <w:pPr>
        <w:pStyle w:val="paragraph"/>
      </w:pPr>
      <w:r w:rsidRPr="00EB0D49">
        <w:tab/>
        <w:t>(a)</w:t>
      </w:r>
      <w:r w:rsidRPr="00EB0D49">
        <w:tab/>
        <w:t xml:space="preserve">an amount is paid to a person under </w:t>
      </w:r>
      <w:r w:rsidR="00050774" w:rsidRPr="00EB0D49">
        <w:t>subsection (</w:t>
      </w:r>
      <w:r w:rsidRPr="00EB0D49">
        <w:t>3) at a particular time; and</w:t>
      </w:r>
    </w:p>
    <w:p w:rsidR="00E46C32" w:rsidRPr="00EB0D49" w:rsidRDefault="00E46C32" w:rsidP="00E46C32">
      <w:pPr>
        <w:pStyle w:val="paragraph"/>
      </w:pPr>
      <w:r w:rsidRPr="00EB0D49">
        <w:lastRenderedPageBreak/>
        <w:tab/>
        <w:t>(b)</w:t>
      </w:r>
      <w:r w:rsidRPr="00EB0D49">
        <w:tab/>
        <w:t>the amount is at least $100; and</w:t>
      </w:r>
    </w:p>
    <w:p w:rsidR="00E46C32" w:rsidRPr="00EB0D49" w:rsidRDefault="00E46C32" w:rsidP="00E46C32">
      <w:pPr>
        <w:pStyle w:val="paragraph"/>
      </w:pPr>
      <w:r w:rsidRPr="00EB0D49">
        <w:tab/>
        <w:t>(c)</w:t>
      </w:r>
      <w:r w:rsidRPr="00EB0D49">
        <w:tab/>
        <w:t xml:space="preserve">the amount is attributable to an amount that was paid to the Commonwealth under </w:t>
      </w:r>
      <w:r w:rsidR="00050774" w:rsidRPr="00EB0D49">
        <w:t>subsection (</w:t>
      </w:r>
      <w:r w:rsidRPr="00EB0D49">
        <w:t>1) more than 6 months before that time;</w:t>
      </w:r>
    </w:p>
    <w:p w:rsidR="00E46C32" w:rsidRPr="00EB0D49" w:rsidRDefault="00E46C32" w:rsidP="00E46C32">
      <w:pPr>
        <w:pStyle w:val="subsection2"/>
      </w:pPr>
      <w:r w:rsidRPr="00EB0D49">
        <w:t xml:space="preserve">the Fair Work Ombudsman, on behalf of the Commonwealth, must also pay to the person the amount of interest (if any) worked out in accordance with an instrument under </w:t>
      </w:r>
      <w:r w:rsidR="00050774" w:rsidRPr="00EB0D49">
        <w:t>subsection (</w:t>
      </w:r>
      <w:r w:rsidRPr="00EB0D49">
        <w:t>3B).</w:t>
      </w:r>
    </w:p>
    <w:p w:rsidR="00E46C32" w:rsidRPr="00EB0D49" w:rsidRDefault="00E46C32" w:rsidP="00E46C32">
      <w:pPr>
        <w:pStyle w:val="subsection"/>
      </w:pPr>
      <w:r w:rsidRPr="00EB0D49">
        <w:tab/>
        <w:t>(3B)</w:t>
      </w:r>
      <w:r w:rsidRPr="00EB0D49">
        <w:tab/>
        <w:t xml:space="preserve">The Minister may make an instrument for the purposes of </w:t>
      </w:r>
      <w:r w:rsidR="00050774" w:rsidRPr="00EB0D49">
        <w:t>subsection (</w:t>
      </w:r>
      <w:r w:rsidRPr="00EB0D49">
        <w:t>3A).</w:t>
      </w:r>
    </w:p>
    <w:p w:rsidR="00E46C32" w:rsidRPr="00EB0D49" w:rsidRDefault="00E46C32" w:rsidP="00E46C32">
      <w:pPr>
        <w:pStyle w:val="subsection"/>
      </w:pPr>
      <w:r w:rsidRPr="00EB0D49">
        <w:tab/>
        <w:t>(3C)</w:t>
      </w:r>
      <w:r w:rsidRPr="00EB0D49">
        <w:tab/>
        <w:t xml:space="preserve">An instrument under </w:t>
      </w:r>
      <w:r w:rsidR="00050774" w:rsidRPr="00EB0D49">
        <w:t>subsection (</w:t>
      </w:r>
      <w:r w:rsidRPr="00EB0D49">
        <w:t xml:space="preserve">3B) may involve different rates of interest for different periods over which the interest accrues. For this purpose, </w:t>
      </w:r>
      <w:r w:rsidRPr="00EB0D49">
        <w:rPr>
          <w:b/>
          <w:i/>
        </w:rPr>
        <w:t>rate</w:t>
      </w:r>
      <w:r w:rsidRPr="00EB0D49">
        <w:t xml:space="preserve"> includes a nil rate.</w:t>
      </w:r>
    </w:p>
    <w:p w:rsidR="00E46C32" w:rsidRPr="00EB0D49" w:rsidRDefault="00E46C32" w:rsidP="00E46C32">
      <w:pPr>
        <w:pStyle w:val="subsection"/>
      </w:pPr>
      <w:r w:rsidRPr="00EB0D49">
        <w:tab/>
        <w:t>(3D)</w:t>
      </w:r>
      <w:r w:rsidRPr="00EB0D49">
        <w:tab/>
        <w:t xml:space="preserve">An instrument made under </w:t>
      </w:r>
      <w:r w:rsidR="00050774" w:rsidRPr="00EB0D49">
        <w:t>subsection (</w:t>
      </w:r>
      <w:r w:rsidRPr="00EB0D49">
        <w:t>3B) is a legislative instrument.</w:t>
      </w:r>
    </w:p>
    <w:p w:rsidR="00040549" w:rsidRPr="00EB0D49" w:rsidRDefault="00040549">
      <w:pPr>
        <w:pStyle w:val="SubsectionHead"/>
      </w:pPr>
      <w:r w:rsidRPr="00EB0D49">
        <w:t>Appropriation of Consolidated Revenue Fund</w:t>
      </w:r>
    </w:p>
    <w:p w:rsidR="00040549" w:rsidRPr="00EB0D49" w:rsidRDefault="00040549">
      <w:pPr>
        <w:pStyle w:val="subsection"/>
      </w:pPr>
      <w:r w:rsidRPr="00EB0D49">
        <w:tab/>
        <w:t>(4)</w:t>
      </w:r>
      <w:r w:rsidRPr="00EB0D49">
        <w:tab/>
        <w:t xml:space="preserve">The Consolidated Revenue Fund is appropriated for the purposes of </w:t>
      </w:r>
      <w:r w:rsidR="00050774" w:rsidRPr="00EB0D49">
        <w:t>subsection (</w:t>
      </w:r>
      <w:r w:rsidR="00E46C32" w:rsidRPr="00EB0D49">
        <w:t>3)</w:t>
      </w:r>
      <w:r w:rsidRPr="00EB0D49">
        <w:t>.</w:t>
      </w:r>
    </w:p>
    <w:p w:rsidR="00040549" w:rsidRPr="00EB0D49" w:rsidRDefault="00040549" w:rsidP="005D4958">
      <w:pPr>
        <w:pStyle w:val="ActHead2"/>
        <w:pageBreakBefore/>
      </w:pPr>
      <w:bookmarkStart w:id="55" w:name="_Toc129347058"/>
      <w:r w:rsidRPr="00A4706B">
        <w:rPr>
          <w:rStyle w:val="CharPartNo"/>
        </w:rPr>
        <w:lastRenderedPageBreak/>
        <w:t>Part</w:t>
      </w:r>
      <w:r w:rsidR="00050774" w:rsidRPr="00A4706B">
        <w:rPr>
          <w:rStyle w:val="CharPartNo"/>
        </w:rPr>
        <w:t> </w:t>
      </w:r>
      <w:r w:rsidRPr="00A4706B">
        <w:rPr>
          <w:rStyle w:val="CharPartNo"/>
        </w:rPr>
        <w:t>4</w:t>
      </w:r>
      <w:r w:rsidR="00A4706B" w:rsidRPr="00A4706B">
        <w:rPr>
          <w:rStyle w:val="CharPartNo"/>
        </w:rPr>
        <w:noBreakHyphen/>
      </w:r>
      <w:r w:rsidRPr="00A4706B">
        <w:rPr>
          <w:rStyle w:val="CharPartNo"/>
        </w:rPr>
        <w:t>2</w:t>
      </w:r>
      <w:r w:rsidRPr="00EB0D49">
        <w:t>—</w:t>
      </w:r>
      <w:r w:rsidRPr="00A4706B">
        <w:rPr>
          <w:rStyle w:val="CharPartText"/>
        </w:rPr>
        <w:t>Jurisdiction and powers of courts</w:t>
      </w:r>
      <w:bookmarkEnd w:id="55"/>
    </w:p>
    <w:p w:rsidR="00040549" w:rsidRPr="00EB0D49" w:rsidRDefault="002E4BDC">
      <w:pPr>
        <w:pStyle w:val="ActHead3"/>
      </w:pPr>
      <w:bookmarkStart w:id="56" w:name="_Toc129347059"/>
      <w:r w:rsidRPr="00A4706B">
        <w:rPr>
          <w:rStyle w:val="CharDivNo"/>
        </w:rPr>
        <w:t>Division 1</w:t>
      </w:r>
      <w:r w:rsidR="00040549" w:rsidRPr="00EB0D49">
        <w:t>—</w:t>
      </w:r>
      <w:r w:rsidR="00040549" w:rsidRPr="00A4706B">
        <w:rPr>
          <w:rStyle w:val="CharDivText"/>
        </w:rPr>
        <w:t>Introduction</w:t>
      </w:r>
      <w:bookmarkEnd w:id="56"/>
    </w:p>
    <w:p w:rsidR="0023161A" w:rsidRPr="00EB0D49" w:rsidRDefault="0023161A" w:rsidP="0023161A">
      <w:pPr>
        <w:pStyle w:val="ActHead5"/>
      </w:pPr>
      <w:bookmarkStart w:id="57" w:name="_Toc129347060"/>
      <w:r w:rsidRPr="00A4706B">
        <w:rPr>
          <w:rStyle w:val="CharSectno"/>
        </w:rPr>
        <w:t>560</w:t>
      </w:r>
      <w:r w:rsidRPr="00EB0D49">
        <w:t xml:space="preserve">  Guide to this Part</w:t>
      </w:r>
      <w:bookmarkEnd w:id="57"/>
    </w:p>
    <w:p w:rsidR="0023161A" w:rsidRPr="00EB0D49" w:rsidRDefault="0023161A" w:rsidP="0023161A">
      <w:pPr>
        <w:pStyle w:val="SOText"/>
      </w:pPr>
      <w:r w:rsidRPr="00EB0D49">
        <w:t xml:space="preserve">This </w:t>
      </w:r>
      <w:r w:rsidR="00496F48" w:rsidRPr="00EB0D49">
        <w:t>Part i</w:t>
      </w:r>
      <w:r w:rsidRPr="00EB0D49">
        <w:t>s about the jurisdiction and powers of the courts in relation to matters arising under this Act.</w:t>
      </w:r>
    </w:p>
    <w:p w:rsidR="0023161A" w:rsidRPr="00EB0D49" w:rsidRDefault="0023161A" w:rsidP="0023161A">
      <w:pPr>
        <w:pStyle w:val="SOText"/>
      </w:pPr>
      <w:r w:rsidRPr="00EB0D49">
        <w:t>Divisions 2 and 3 confer jurisdiction on the Federal Court and the Federal Circuit and Family Court of Australia (</w:t>
      </w:r>
      <w:r w:rsidR="002E4BDC" w:rsidRPr="00EB0D49">
        <w:t>Division 2</w:t>
      </w:r>
      <w:r w:rsidRPr="00EB0D49">
        <w:t>). That jurisdiction is generally required to be exercised in the Fair Work Divisions of those courts.</w:t>
      </w:r>
    </w:p>
    <w:p w:rsidR="0023161A" w:rsidRPr="00EB0D49" w:rsidRDefault="002E4BDC" w:rsidP="0023161A">
      <w:pPr>
        <w:pStyle w:val="SOText"/>
      </w:pPr>
      <w:r w:rsidRPr="00EB0D49">
        <w:t>Division 4</w:t>
      </w:r>
      <w:r w:rsidR="0023161A" w:rsidRPr="00EB0D49">
        <w:t xml:space="preserve"> deals with intervention, costs, limitation on imprisonment, and regulations, in relation to proceedings in the Federal Court, the Federal Circuit and Family Court of Australia (</w:t>
      </w:r>
      <w:r w:rsidRPr="00EB0D49">
        <w:t>Division 2</w:t>
      </w:r>
      <w:r w:rsidR="0023161A" w:rsidRPr="00EB0D49">
        <w:t>) and, in some cases, a court of a State or Territory.</w:t>
      </w:r>
    </w:p>
    <w:p w:rsidR="00040549" w:rsidRPr="00EB0D49" w:rsidRDefault="00040549">
      <w:pPr>
        <w:pStyle w:val="ActHead5"/>
      </w:pPr>
      <w:bookmarkStart w:id="58" w:name="_Toc129347061"/>
      <w:r w:rsidRPr="00A4706B">
        <w:rPr>
          <w:rStyle w:val="CharSectno"/>
        </w:rPr>
        <w:t>561</w:t>
      </w:r>
      <w:r w:rsidRPr="00EB0D49">
        <w:t xml:space="preserve">  Meanings of </w:t>
      </w:r>
      <w:r w:rsidRPr="00EB0D49">
        <w:rPr>
          <w:i/>
        </w:rPr>
        <w:t xml:space="preserve">employee </w:t>
      </w:r>
      <w:r w:rsidRPr="00EB0D49">
        <w:t xml:space="preserve">and </w:t>
      </w:r>
      <w:r w:rsidRPr="00EB0D49">
        <w:rPr>
          <w:i/>
        </w:rPr>
        <w:t>employer</w:t>
      </w:r>
      <w:bookmarkEnd w:id="58"/>
    </w:p>
    <w:p w:rsidR="00040549" w:rsidRPr="00EB0D49" w:rsidRDefault="00040549">
      <w:pPr>
        <w:pStyle w:val="subsection"/>
      </w:pPr>
      <w:r w:rsidRPr="00EB0D49">
        <w:tab/>
      </w:r>
      <w:r w:rsidRPr="00EB0D49">
        <w:tab/>
        <w:t xml:space="preserve">In this Part, </w:t>
      </w:r>
      <w:r w:rsidRPr="00EB0D49">
        <w:rPr>
          <w:b/>
          <w:i/>
        </w:rPr>
        <w:t xml:space="preserve">employee </w:t>
      </w:r>
      <w:r w:rsidRPr="00EB0D49">
        <w:t xml:space="preserve">and </w:t>
      </w:r>
      <w:r w:rsidRPr="00EB0D49">
        <w:rPr>
          <w:b/>
          <w:i/>
        </w:rPr>
        <w:t xml:space="preserve">employer </w:t>
      </w:r>
      <w:r w:rsidRPr="00EB0D49">
        <w:t>have their ordinary meanings.</w:t>
      </w:r>
    </w:p>
    <w:p w:rsidR="00234F73" w:rsidRPr="00EB0D49" w:rsidRDefault="00234F73" w:rsidP="00234F73">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59" w:name="_Toc129347062"/>
      <w:r w:rsidRPr="00A4706B">
        <w:rPr>
          <w:rStyle w:val="CharDivNo"/>
        </w:rPr>
        <w:lastRenderedPageBreak/>
        <w:t>Division 2</w:t>
      </w:r>
      <w:r w:rsidR="00040549" w:rsidRPr="00EB0D49">
        <w:t>—</w:t>
      </w:r>
      <w:r w:rsidR="00040549" w:rsidRPr="00A4706B">
        <w:rPr>
          <w:rStyle w:val="CharDivText"/>
        </w:rPr>
        <w:t>Jurisdiction and powers of the Federal Court</w:t>
      </w:r>
      <w:bookmarkEnd w:id="59"/>
    </w:p>
    <w:p w:rsidR="00040549" w:rsidRPr="00EB0D49" w:rsidRDefault="00040549">
      <w:pPr>
        <w:pStyle w:val="ActHead5"/>
      </w:pPr>
      <w:bookmarkStart w:id="60" w:name="_Toc129347063"/>
      <w:r w:rsidRPr="00A4706B">
        <w:rPr>
          <w:rStyle w:val="CharSectno"/>
        </w:rPr>
        <w:t>562</w:t>
      </w:r>
      <w:r w:rsidRPr="00EB0D49">
        <w:t xml:space="preserve">  Conferring jurisdiction on the Federal Court</w:t>
      </w:r>
      <w:bookmarkEnd w:id="60"/>
    </w:p>
    <w:p w:rsidR="00040549" w:rsidRPr="00EB0D49" w:rsidRDefault="00040549">
      <w:pPr>
        <w:pStyle w:val="subsection"/>
      </w:pPr>
      <w:r w:rsidRPr="00EB0D49">
        <w:tab/>
      </w:r>
      <w:r w:rsidRPr="00EB0D49">
        <w:tab/>
        <w:t>Jurisdiction is conferred on the Federal Court in relation to any matter (whether civil or criminal) arising under this Act.</w:t>
      </w:r>
    </w:p>
    <w:p w:rsidR="00040549" w:rsidRPr="00EB0D49" w:rsidRDefault="00040549">
      <w:pPr>
        <w:pStyle w:val="ActHead5"/>
      </w:pPr>
      <w:bookmarkStart w:id="61" w:name="_Toc129347064"/>
      <w:r w:rsidRPr="00A4706B">
        <w:rPr>
          <w:rStyle w:val="CharSectno"/>
        </w:rPr>
        <w:t>563</w:t>
      </w:r>
      <w:r w:rsidRPr="00EB0D49">
        <w:t xml:space="preserve">  Exercising jurisdiction in the Fair Work </w:t>
      </w:r>
      <w:r w:rsidR="00151A90" w:rsidRPr="00EB0D49">
        <w:t>Division</w:t>
      </w:r>
      <w:r w:rsidR="005D4958" w:rsidRPr="00EB0D49">
        <w:t xml:space="preserve"> </w:t>
      </w:r>
      <w:r w:rsidRPr="00EB0D49">
        <w:t>of the Federal Court</w:t>
      </w:r>
      <w:bookmarkEnd w:id="61"/>
    </w:p>
    <w:p w:rsidR="00040549" w:rsidRPr="00EB0D49" w:rsidRDefault="00040549">
      <w:pPr>
        <w:pStyle w:val="subsection"/>
      </w:pPr>
      <w:r w:rsidRPr="00EB0D49">
        <w:tab/>
      </w:r>
      <w:r w:rsidRPr="00EB0D49">
        <w:tab/>
        <w:t>The jurisdiction conferred on the Federal Court under section</w:t>
      </w:r>
      <w:r w:rsidR="00050774" w:rsidRPr="00EB0D49">
        <w:t> </w:t>
      </w:r>
      <w:r w:rsidRPr="00EB0D49">
        <w:t xml:space="preserve">562 is to be exercised in the Fair Work </w:t>
      </w:r>
      <w:r w:rsidR="00151A90" w:rsidRPr="00EB0D49">
        <w:t>Division</w:t>
      </w:r>
      <w:r w:rsidR="005D4958" w:rsidRPr="00EB0D49">
        <w:t xml:space="preserve"> </w:t>
      </w:r>
      <w:r w:rsidRPr="00EB0D49">
        <w:t>of the Federal Court if:</w:t>
      </w:r>
    </w:p>
    <w:p w:rsidR="00040549" w:rsidRPr="00EB0D49" w:rsidRDefault="00040549">
      <w:pPr>
        <w:pStyle w:val="paragraph"/>
      </w:pPr>
      <w:r w:rsidRPr="00EB0D49">
        <w:tab/>
        <w:t>(a)</w:t>
      </w:r>
      <w:r w:rsidRPr="00EB0D49">
        <w:tab/>
        <w:t>an application is made to the Federal Court under this Act; or</w:t>
      </w:r>
    </w:p>
    <w:p w:rsidR="00040549" w:rsidRPr="00EB0D49" w:rsidRDefault="00040549">
      <w:pPr>
        <w:pStyle w:val="paragraph"/>
      </w:pPr>
      <w:r w:rsidRPr="00EB0D49">
        <w:tab/>
        <w:t>(b)</w:t>
      </w:r>
      <w:r w:rsidRPr="00EB0D49">
        <w:tab/>
        <w:t>a writ of mandamus or prohibition or an injunction is sought in the Federal Court against a person holding office under this Act; or</w:t>
      </w:r>
    </w:p>
    <w:p w:rsidR="00040549" w:rsidRPr="00EB0D49" w:rsidRDefault="00040549">
      <w:pPr>
        <w:pStyle w:val="paragraph"/>
      </w:pPr>
      <w:r w:rsidRPr="00EB0D49">
        <w:tab/>
        <w:t>(c)</w:t>
      </w:r>
      <w:r w:rsidRPr="00EB0D49">
        <w:tab/>
        <w:t>a declaration is sought under section</w:t>
      </w:r>
      <w:r w:rsidR="00050774" w:rsidRPr="00EB0D49">
        <w:t> </w:t>
      </w:r>
      <w:r w:rsidRPr="00EB0D49">
        <w:t xml:space="preserve">21 of the </w:t>
      </w:r>
      <w:r w:rsidRPr="00EB0D49">
        <w:rPr>
          <w:i/>
        </w:rPr>
        <w:t xml:space="preserve">Federal Court of Australia Act 1976 </w:t>
      </w:r>
      <w:r w:rsidRPr="00EB0D49">
        <w:t>in relation to a matter arising under this Act; or</w:t>
      </w:r>
    </w:p>
    <w:p w:rsidR="00040549" w:rsidRPr="00EB0D49" w:rsidRDefault="00040549">
      <w:pPr>
        <w:pStyle w:val="paragraph"/>
      </w:pPr>
      <w:r w:rsidRPr="00EB0D49">
        <w:tab/>
        <w:t>(d)</w:t>
      </w:r>
      <w:r w:rsidRPr="00EB0D49">
        <w:tab/>
        <w:t>an injunction is sought under section</w:t>
      </w:r>
      <w:r w:rsidR="00050774" w:rsidRPr="00EB0D49">
        <w:t> </w:t>
      </w:r>
      <w:r w:rsidRPr="00EB0D49">
        <w:t xml:space="preserve">23 of the </w:t>
      </w:r>
      <w:r w:rsidRPr="00EB0D49">
        <w:rPr>
          <w:i/>
        </w:rPr>
        <w:t xml:space="preserve">Federal Court of Australia Act 1976 </w:t>
      </w:r>
      <w:r w:rsidRPr="00EB0D49">
        <w:t>in relation to a matter arising under this Act; or</w:t>
      </w:r>
    </w:p>
    <w:p w:rsidR="00040549" w:rsidRPr="00EB0D49" w:rsidRDefault="00040549">
      <w:pPr>
        <w:pStyle w:val="paragraph"/>
      </w:pPr>
      <w:r w:rsidRPr="00EB0D49">
        <w:tab/>
        <w:t>(e)</w:t>
      </w:r>
      <w:r w:rsidRPr="00EB0D49">
        <w:tab/>
        <w:t>a prosecution is instituted in the Federal Court under this Act; or</w:t>
      </w:r>
    </w:p>
    <w:p w:rsidR="00040549" w:rsidRPr="00EB0D49" w:rsidRDefault="00040549">
      <w:pPr>
        <w:pStyle w:val="paragraph"/>
      </w:pPr>
      <w:r w:rsidRPr="00EB0D49">
        <w:tab/>
        <w:t>(f)</w:t>
      </w:r>
      <w:r w:rsidRPr="00EB0D49">
        <w:tab/>
        <w:t xml:space="preserve">an appeal is instituted in the Federal Court from a judgment of the </w:t>
      </w:r>
      <w:r w:rsidR="0023161A" w:rsidRPr="00EB0D49">
        <w:t>Federal Circuit and Family Court of Australia (</w:t>
      </w:r>
      <w:r w:rsidR="002E4BDC" w:rsidRPr="00EB0D49">
        <w:t>Division 2</w:t>
      </w:r>
      <w:r w:rsidR="0023161A" w:rsidRPr="00EB0D49">
        <w:t>)</w:t>
      </w:r>
      <w:r w:rsidRPr="00EB0D49">
        <w:t xml:space="preserve"> or a court of a State or Territory in a matter arising under this Act; or</w:t>
      </w:r>
    </w:p>
    <w:p w:rsidR="00040549" w:rsidRPr="00EB0D49" w:rsidRDefault="00040549">
      <w:pPr>
        <w:pStyle w:val="paragraph"/>
      </w:pPr>
      <w:r w:rsidRPr="00EB0D49">
        <w:tab/>
        <w:t>(g)</w:t>
      </w:r>
      <w:r w:rsidRPr="00EB0D49">
        <w:tab/>
        <w:t>proceedings in relation to</w:t>
      </w:r>
      <w:r w:rsidRPr="00EB0D49">
        <w:rPr>
          <w:i/>
        </w:rPr>
        <w:t xml:space="preserve"> </w:t>
      </w:r>
      <w:r w:rsidRPr="00EB0D49">
        <w:t xml:space="preserve">a matter arising under this Act are transferred to the Federal Court from the </w:t>
      </w:r>
      <w:r w:rsidR="0023161A" w:rsidRPr="00EB0D49">
        <w:t>Federal Circuit and Family Court of Australia (</w:t>
      </w:r>
      <w:r w:rsidR="002E4BDC" w:rsidRPr="00EB0D49">
        <w:t>Division 2</w:t>
      </w:r>
      <w:r w:rsidR="0023161A" w:rsidRPr="00EB0D49">
        <w:t>)</w:t>
      </w:r>
      <w:r w:rsidRPr="00EB0D49">
        <w:t>; or</w:t>
      </w:r>
    </w:p>
    <w:p w:rsidR="00040549" w:rsidRPr="00EB0D49" w:rsidRDefault="00040549">
      <w:pPr>
        <w:pStyle w:val="paragraph"/>
      </w:pPr>
      <w:r w:rsidRPr="00EB0D49">
        <w:tab/>
        <w:t>(h)</w:t>
      </w:r>
      <w:r w:rsidRPr="00EB0D49">
        <w:tab/>
        <w:t xml:space="preserve">the </w:t>
      </w:r>
      <w:r w:rsidR="0023161A" w:rsidRPr="00EB0D49">
        <w:t>Federal Circuit and Family Court of Australia (</w:t>
      </w:r>
      <w:r w:rsidR="002E4BDC" w:rsidRPr="00EB0D49">
        <w:t>Division 2</w:t>
      </w:r>
      <w:r w:rsidR="0023161A" w:rsidRPr="00EB0D49">
        <w:t>)</w:t>
      </w:r>
      <w:r w:rsidRPr="00EB0D49">
        <w:t xml:space="preserve"> or a court of a State or Territory states a case or reserves a question for the consideration of the Federal Court in a matter arising under this Act; or</w:t>
      </w:r>
    </w:p>
    <w:p w:rsidR="00040549" w:rsidRPr="00EB0D49" w:rsidRDefault="00040549">
      <w:pPr>
        <w:pStyle w:val="paragraph"/>
      </w:pPr>
      <w:r w:rsidRPr="00EB0D49">
        <w:lastRenderedPageBreak/>
        <w:tab/>
        <w:t>(i)</w:t>
      </w:r>
      <w:r w:rsidRPr="00EB0D49">
        <w:tab/>
        <w:t>the President refers, under section</w:t>
      </w:r>
      <w:r w:rsidR="00050774" w:rsidRPr="00EB0D49">
        <w:t> </w:t>
      </w:r>
      <w:r w:rsidRPr="00EB0D49">
        <w:t>608 of this Act, a question of law to the Federal Court; or</w:t>
      </w:r>
    </w:p>
    <w:p w:rsidR="00040549" w:rsidRPr="00EB0D49" w:rsidRDefault="00040549">
      <w:pPr>
        <w:pStyle w:val="paragraph"/>
      </w:pPr>
      <w:r w:rsidRPr="00EB0D49">
        <w:tab/>
        <w:t>(j)</w:t>
      </w:r>
      <w:r w:rsidRPr="00EB0D49">
        <w:tab/>
        <w:t>the High Court remits a matter arising under this Act to the Federal Court.</w:t>
      </w:r>
    </w:p>
    <w:p w:rsidR="00040549" w:rsidRPr="00EB0D49" w:rsidRDefault="00040549">
      <w:pPr>
        <w:pStyle w:val="ActHead5"/>
      </w:pPr>
      <w:bookmarkStart w:id="62" w:name="_Toc129347065"/>
      <w:r w:rsidRPr="00A4706B">
        <w:rPr>
          <w:rStyle w:val="CharSectno"/>
        </w:rPr>
        <w:t>564</w:t>
      </w:r>
      <w:r w:rsidRPr="00EB0D49">
        <w:t xml:space="preserve">  No limitation on Federal Court’s powers</w:t>
      </w:r>
      <w:bookmarkEnd w:id="62"/>
    </w:p>
    <w:p w:rsidR="00040549" w:rsidRPr="00EB0D49" w:rsidRDefault="00040549">
      <w:pPr>
        <w:pStyle w:val="subsection"/>
      </w:pPr>
      <w:r w:rsidRPr="00EB0D49">
        <w:tab/>
      </w:r>
      <w:r w:rsidRPr="00EB0D49">
        <w:tab/>
        <w:t>To avoid doubt, nothing in this Act limits the Federal Court’s powers under section</w:t>
      </w:r>
      <w:r w:rsidR="00050774" w:rsidRPr="00EB0D49">
        <w:t> </w:t>
      </w:r>
      <w:r w:rsidRPr="00EB0D49">
        <w:t xml:space="preserve">21, 22 or 23 of the </w:t>
      </w:r>
      <w:r w:rsidRPr="00EB0D49">
        <w:rPr>
          <w:i/>
        </w:rPr>
        <w:t>Federal Court of Australia Act 1976</w:t>
      </w:r>
      <w:r w:rsidRPr="00EB0D49">
        <w:t>.</w:t>
      </w:r>
    </w:p>
    <w:p w:rsidR="00040549" w:rsidRPr="00EB0D49" w:rsidRDefault="00040549">
      <w:pPr>
        <w:pStyle w:val="ActHead5"/>
      </w:pPr>
      <w:bookmarkStart w:id="63" w:name="_Toc129347066"/>
      <w:r w:rsidRPr="00A4706B">
        <w:rPr>
          <w:rStyle w:val="CharSectno"/>
        </w:rPr>
        <w:t>565</w:t>
      </w:r>
      <w:r w:rsidRPr="00EB0D49">
        <w:t xml:space="preserve">  Appeals from eligible State or Territory courts</w:t>
      </w:r>
      <w:bookmarkEnd w:id="63"/>
    </w:p>
    <w:p w:rsidR="00052128" w:rsidRPr="00EB0D49" w:rsidRDefault="00052128" w:rsidP="00052128">
      <w:pPr>
        <w:pStyle w:val="SubsectionHead"/>
      </w:pPr>
      <w:r w:rsidRPr="00EB0D49">
        <w:t>Appeals from original decisions of eligible State or Territory courts</w:t>
      </w:r>
    </w:p>
    <w:p w:rsidR="00040549" w:rsidRPr="00EB0D49" w:rsidRDefault="00040549">
      <w:pPr>
        <w:pStyle w:val="subsection"/>
      </w:pPr>
      <w:r w:rsidRPr="00EB0D49">
        <w:tab/>
        <w:t>(1)</w:t>
      </w:r>
      <w:r w:rsidRPr="00EB0D49">
        <w:tab/>
        <w:t>An appeal lies to the Federal Court from a decision of an eligible State or Territory court exercising jurisdiction under this Act.</w:t>
      </w:r>
    </w:p>
    <w:p w:rsidR="006A5775" w:rsidRPr="00EB0D49" w:rsidRDefault="006A5775" w:rsidP="006A5775">
      <w:pPr>
        <w:pStyle w:val="subsection"/>
      </w:pPr>
      <w:r w:rsidRPr="00EB0D49">
        <w:tab/>
        <w:t>(1A)</w:t>
      </w:r>
      <w:r w:rsidRPr="00EB0D49">
        <w:tab/>
        <w:t>No appeal lies from a decision of an eligible State or Territory court exercising jurisdiction under this Act, except:</w:t>
      </w:r>
    </w:p>
    <w:p w:rsidR="006A5775" w:rsidRPr="00EB0D49" w:rsidRDefault="006A5775" w:rsidP="006A5775">
      <w:pPr>
        <w:pStyle w:val="paragraph"/>
      </w:pPr>
      <w:r w:rsidRPr="00EB0D49">
        <w:tab/>
        <w:t>(a)</w:t>
      </w:r>
      <w:r w:rsidRPr="00EB0D49">
        <w:tab/>
        <w:t>if the court was exercising summary jurisdiction—an appeal, to that court or another eligible State or Territory court of the same State or Territory, as provided for by a law of that State or Territory; or</w:t>
      </w:r>
    </w:p>
    <w:p w:rsidR="006A5775" w:rsidRPr="00EB0D49" w:rsidRDefault="006A5775" w:rsidP="006A5775">
      <w:pPr>
        <w:pStyle w:val="paragraph"/>
      </w:pPr>
      <w:r w:rsidRPr="00EB0D49">
        <w:tab/>
        <w:t>(b)</w:t>
      </w:r>
      <w:r w:rsidRPr="00EB0D49">
        <w:tab/>
        <w:t xml:space="preserve">in any case—an appeal as provided for by </w:t>
      </w:r>
      <w:r w:rsidR="00050774" w:rsidRPr="00EB0D49">
        <w:t>subsection (</w:t>
      </w:r>
      <w:r w:rsidRPr="00EB0D49">
        <w:t>1).</w:t>
      </w:r>
    </w:p>
    <w:p w:rsidR="006A5775" w:rsidRPr="00EB0D49" w:rsidRDefault="006A5775" w:rsidP="006A5775">
      <w:pPr>
        <w:pStyle w:val="SubsectionHead"/>
      </w:pPr>
      <w:r w:rsidRPr="00EB0D49">
        <w:t>Appeals from appellate decisions of eligible State or Territory courts</w:t>
      </w:r>
    </w:p>
    <w:p w:rsidR="006A5775" w:rsidRPr="00EB0D49" w:rsidRDefault="006A5775" w:rsidP="006A5775">
      <w:pPr>
        <w:pStyle w:val="subsection"/>
      </w:pPr>
      <w:r w:rsidRPr="00EB0D49">
        <w:tab/>
        <w:t>(1B)</w:t>
      </w:r>
      <w:r w:rsidRPr="00EB0D49">
        <w:tab/>
        <w:t>An appeal lies to the Federal Court from a decision of an eligible State or Territory court made on appeal from a decision that:</w:t>
      </w:r>
    </w:p>
    <w:p w:rsidR="006A5775" w:rsidRPr="00EB0D49" w:rsidRDefault="006A5775" w:rsidP="006A5775">
      <w:pPr>
        <w:pStyle w:val="paragraph"/>
      </w:pPr>
      <w:r w:rsidRPr="00EB0D49">
        <w:tab/>
        <w:t>(a)</w:t>
      </w:r>
      <w:r w:rsidRPr="00EB0D49">
        <w:tab/>
        <w:t>was a decision of that court or another eligible State or Territory court of the same State or Territory; and</w:t>
      </w:r>
    </w:p>
    <w:p w:rsidR="006A5775" w:rsidRPr="00EB0D49" w:rsidRDefault="006A5775" w:rsidP="006A5775">
      <w:pPr>
        <w:pStyle w:val="paragraph"/>
      </w:pPr>
      <w:r w:rsidRPr="00EB0D49">
        <w:tab/>
        <w:t>(b)</w:t>
      </w:r>
      <w:r w:rsidRPr="00EB0D49">
        <w:tab/>
        <w:t>was made in the exercise of jurisdiction under this Act.</w:t>
      </w:r>
    </w:p>
    <w:p w:rsidR="006A5775" w:rsidRPr="00EB0D49" w:rsidRDefault="006A5775" w:rsidP="006A5775">
      <w:pPr>
        <w:pStyle w:val="subsection"/>
      </w:pPr>
      <w:r w:rsidRPr="00EB0D49">
        <w:tab/>
        <w:t>(1C)</w:t>
      </w:r>
      <w:r w:rsidRPr="00EB0D49">
        <w:tab/>
        <w:t xml:space="preserve">No appeal lies from a decision to which </w:t>
      </w:r>
      <w:r w:rsidR="00050774" w:rsidRPr="00EB0D49">
        <w:t>subsection (</w:t>
      </w:r>
      <w:r w:rsidRPr="00EB0D49">
        <w:t>1B) applies, except an appeal as provided for by that subsection.</w:t>
      </w:r>
    </w:p>
    <w:p w:rsidR="00FB3696" w:rsidRPr="00EB0D49" w:rsidRDefault="00FB3696" w:rsidP="00FB3696">
      <w:pPr>
        <w:pStyle w:val="SubsectionHead"/>
      </w:pPr>
      <w:r w:rsidRPr="00EB0D49">
        <w:lastRenderedPageBreak/>
        <w:t>Leave to appeal not required</w:t>
      </w:r>
    </w:p>
    <w:p w:rsidR="00040549" w:rsidRPr="00EB0D49" w:rsidRDefault="00040549">
      <w:pPr>
        <w:pStyle w:val="subsection"/>
      </w:pPr>
      <w:r w:rsidRPr="00EB0D49">
        <w:tab/>
        <w:t>(2)</w:t>
      </w:r>
      <w:r w:rsidRPr="00EB0D49">
        <w:tab/>
        <w:t xml:space="preserve">It is not necessary to obtain the leave of the Federal Court, or the court appealed from, in relation to an appeal under </w:t>
      </w:r>
      <w:r w:rsidR="00050774" w:rsidRPr="00EB0D49">
        <w:t>subsection (</w:t>
      </w:r>
      <w:r w:rsidRPr="00EB0D49">
        <w:t>1)</w:t>
      </w:r>
      <w:r w:rsidR="00C46E8E" w:rsidRPr="00EB0D49">
        <w:t xml:space="preserve"> or (1B)</w:t>
      </w:r>
      <w:r w:rsidRPr="00EB0D49">
        <w:t>.</w:t>
      </w:r>
    </w:p>
    <w:p w:rsidR="002D7D97" w:rsidRPr="00EB0D49" w:rsidRDefault="002E4BDC" w:rsidP="00502CF3">
      <w:pPr>
        <w:pStyle w:val="ActHead3"/>
        <w:pageBreakBefore/>
      </w:pPr>
      <w:bookmarkStart w:id="64" w:name="_Toc129347067"/>
      <w:r w:rsidRPr="00A4706B">
        <w:rPr>
          <w:rStyle w:val="CharDivNo"/>
        </w:rPr>
        <w:lastRenderedPageBreak/>
        <w:t>Division 3</w:t>
      </w:r>
      <w:r w:rsidR="002D7D97" w:rsidRPr="00EB0D49">
        <w:t>—</w:t>
      </w:r>
      <w:r w:rsidR="002D7D97" w:rsidRPr="00A4706B">
        <w:rPr>
          <w:rStyle w:val="CharDivText"/>
        </w:rPr>
        <w:t xml:space="preserve">Jurisdiction and powers of the </w:t>
      </w:r>
      <w:r w:rsidR="00DE1FBA" w:rsidRPr="00A4706B">
        <w:rPr>
          <w:rStyle w:val="CharDivText"/>
        </w:rPr>
        <w:t>Federal Circuit and Family Court of Australia (</w:t>
      </w:r>
      <w:r w:rsidRPr="00A4706B">
        <w:rPr>
          <w:rStyle w:val="CharDivText"/>
        </w:rPr>
        <w:t>Division 2</w:t>
      </w:r>
      <w:r w:rsidR="00DE1FBA" w:rsidRPr="00A4706B">
        <w:rPr>
          <w:rStyle w:val="CharDivText"/>
        </w:rPr>
        <w:t>)</w:t>
      </w:r>
      <w:bookmarkEnd w:id="64"/>
    </w:p>
    <w:p w:rsidR="001078F7" w:rsidRPr="00EB0D49" w:rsidRDefault="001078F7" w:rsidP="001078F7">
      <w:pPr>
        <w:pStyle w:val="ActHead5"/>
      </w:pPr>
      <w:bookmarkStart w:id="65" w:name="_Toc129347068"/>
      <w:r w:rsidRPr="00A4706B">
        <w:rPr>
          <w:rStyle w:val="CharSectno"/>
        </w:rPr>
        <w:t>566</w:t>
      </w:r>
      <w:r w:rsidRPr="00EB0D49">
        <w:t xml:space="preserve">  Conferring jurisdiction on the </w:t>
      </w:r>
      <w:r w:rsidR="0023161A" w:rsidRPr="00EB0D49">
        <w:t>Federal Circuit and Family Court of Australia (</w:t>
      </w:r>
      <w:r w:rsidR="002E4BDC" w:rsidRPr="00EB0D49">
        <w:t>Division 2</w:t>
      </w:r>
      <w:r w:rsidR="0023161A" w:rsidRPr="00EB0D49">
        <w:t>)</w:t>
      </w:r>
      <w:bookmarkEnd w:id="65"/>
    </w:p>
    <w:p w:rsidR="00040549" w:rsidRPr="00EB0D49" w:rsidRDefault="00040549">
      <w:pPr>
        <w:pStyle w:val="subsection"/>
      </w:pPr>
      <w:r w:rsidRPr="00EB0D49">
        <w:tab/>
      </w:r>
      <w:r w:rsidRPr="00EB0D49">
        <w:tab/>
        <w:t xml:space="preserve">Jurisdiction is conferred on the </w:t>
      </w:r>
      <w:r w:rsidR="0023161A" w:rsidRPr="00EB0D49">
        <w:t>Federal Circuit and Family Court of Australia (</w:t>
      </w:r>
      <w:r w:rsidR="002E4BDC" w:rsidRPr="00EB0D49">
        <w:t>Division 2</w:t>
      </w:r>
      <w:r w:rsidR="0023161A" w:rsidRPr="00EB0D49">
        <w:t>)</w:t>
      </w:r>
      <w:r w:rsidRPr="00EB0D49">
        <w:t xml:space="preserve"> in relation to any civil matter arising under this Act.</w:t>
      </w:r>
    </w:p>
    <w:p w:rsidR="004D171D" w:rsidRPr="00EB0D49" w:rsidRDefault="004D171D" w:rsidP="004D171D">
      <w:pPr>
        <w:pStyle w:val="ActHead5"/>
      </w:pPr>
      <w:bookmarkStart w:id="66" w:name="_Toc129347069"/>
      <w:r w:rsidRPr="00A4706B">
        <w:rPr>
          <w:rStyle w:val="CharSectno"/>
        </w:rPr>
        <w:t>567</w:t>
      </w:r>
      <w:r w:rsidRPr="00EB0D49">
        <w:t xml:space="preserve">  Exercising jurisdiction in the Fair Work Division of the </w:t>
      </w:r>
      <w:r w:rsidR="0023161A" w:rsidRPr="00EB0D49">
        <w:t>Federal Circuit and Family Court of Australia (</w:t>
      </w:r>
      <w:r w:rsidR="002E4BDC" w:rsidRPr="00EB0D49">
        <w:t>Division 2</w:t>
      </w:r>
      <w:r w:rsidR="0023161A" w:rsidRPr="00EB0D49">
        <w:t>)</w:t>
      </w:r>
      <w:bookmarkEnd w:id="66"/>
    </w:p>
    <w:p w:rsidR="00040549" w:rsidRPr="00EB0D49" w:rsidRDefault="00040549">
      <w:pPr>
        <w:pStyle w:val="subsection"/>
      </w:pPr>
      <w:r w:rsidRPr="00EB0D49">
        <w:tab/>
      </w:r>
      <w:r w:rsidRPr="00EB0D49">
        <w:tab/>
        <w:t xml:space="preserve">Jurisdiction conferred on the </w:t>
      </w:r>
      <w:r w:rsidR="0023161A" w:rsidRPr="00EB0D49">
        <w:t>Federal Circuit and Family Court of Australia (</w:t>
      </w:r>
      <w:r w:rsidR="002E4BDC" w:rsidRPr="00EB0D49">
        <w:t>Division 2</w:t>
      </w:r>
      <w:r w:rsidR="0023161A" w:rsidRPr="00EB0D49">
        <w:t>) under section 566 is to be exercised in the Fair Work Division of the Court</w:t>
      </w:r>
      <w:r w:rsidRPr="00EB0D49">
        <w:t xml:space="preserve"> if:</w:t>
      </w:r>
    </w:p>
    <w:p w:rsidR="00040549" w:rsidRPr="00EB0D49" w:rsidRDefault="00040549">
      <w:pPr>
        <w:pStyle w:val="paragraph"/>
      </w:pPr>
      <w:r w:rsidRPr="00EB0D49">
        <w:tab/>
        <w:t>(a)</w:t>
      </w:r>
      <w:r w:rsidRPr="00EB0D49">
        <w:tab/>
        <w:t xml:space="preserve">an application is made to the </w:t>
      </w:r>
      <w:r w:rsidR="005141F0" w:rsidRPr="00EB0D49">
        <w:t>Court</w:t>
      </w:r>
      <w:r w:rsidRPr="00EB0D49">
        <w:t xml:space="preserve"> under this Act; or</w:t>
      </w:r>
    </w:p>
    <w:p w:rsidR="00040549" w:rsidRPr="00EB0D49" w:rsidRDefault="00040549">
      <w:pPr>
        <w:pStyle w:val="paragraph"/>
      </w:pPr>
      <w:r w:rsidRPr="00EB0D49">
        <w:tab/>
        <w:t>(b)</w:t>
      </w:r>
      <w:r w:rsidRPr="00EB0D49">
        <w:tab/>
        <w:t xml:space="preserve">an injunction is sought under </w:t>
      </w:r>
      <w:r w:rsidR="00C56E7E">
        <w:t>section 1</w:t>
      </w:r>
      <w:r w:rsidR="0023161A" w:rsidRPr="00EB0D49">
        <w:t xml:space="preserve">40 of the </w:t>
      </w:r>
      <w:r w:rsidR="0023161A" w:rsidRPr="00EB0D49">
        <w:rPr>
          <w:i/>
        </w:rPr>
        <w:t>Federal Circuit and Family Court of Australia Act 2021</w:t>
      </w:r>
      <w:r w:rsidRPr="00EB0D49">
        <w:rPr>
          <w:i/>
        </w:rPr>
        <w:t xml:space="preserve"> </w:t>
      </w:r>
      <w:r w:rsidRPr="00EB0D49">
        <w:t>in relation to a matter arising under this Act; or</w:t>
      </w:r>
    </w:p>
    <w:p w:rsidR="00040549" w:rsidRPr="00EB0D49" w:rsidRDefault="00040549">
      <w:pPr>
        <w:pStyle w:val="paragraph"/>
      </w:pPr>
      <w:r w:rsidRPr="00EB0D49">
        <w:tab/>
        <w:t>(c)</w:t>
      </w:r>
      <w:r w:rsidRPr="00EB0D49">
        <w:tab/>
        <w:t xml:space="preserve">a declaration is sought under </w:t>
      </w:r>
      <w:r w:rsidR="00C56E7E">
        <w:t>section 1</w:t>
      </w:r>
      <w:r w:rsidR="0023161A" w:rsidRPr="00EB0D49">
        <w:t xml:space="preserve">41 of the </w:t>
      </w:r>
      <w:r w:rsidR="0023161A" w:rsidRPr="00EB0D49">
        <w:rPr>
          <w:i/>
        </w:rPr>
        <w:t>Federal Circuit and Family Court of Australia Act 2021</w:t>
      </w:r>
      <w:r w:rsidRPr="00EB0D49">
        <w:rPr>
          <w:i/>
        </w:rPr>
        <w:t xml:space="preserve"> </w:t>
      </w:r>
      <w:r w:rsidRPr="00EB0D49">
        <w:t>in relation to a matter arising under this Act; or</w:t>
      </w:r>
    </w:p>
    <w:p w:rsidR="00040549" w:rsidRPr="00EB0D49" w:rsidRDefault="00040549">
      <w:pPr>
        <w:pStyle w:val="paragraph"/>
      </w:pPr>
      <w:r w:rsidRPr="00EB0D49">
        <w:tab/>
        <w:t>(d)</w:t>
      </w:r>
      <w:r w:rsidRPr="00EB0D49">
        <w:tab/>
        <w:t>proceedings in relation to</w:t>
      </w:r>
      <w:r w:rsidRPr="00EB0D49">
        <w:rPr>
          <w:i/>
        </w:rPr>
        <w:t xml:space="preserve"> </w:t>
      </w:r>
      <w:r w:rsidRPr="00EB0D49">
        <w:t xml:space="preserve">a matter arising under this Act are transferred to the </w:t>
      </w:r>
      <w:r w:rsidR="0023161A" w:rsidRPr="00EB0D49">
        <w:t>Federal Circuit and Family Court of Australia (</w:t>
      </w:r>
      <w:r w:rsidR="002E4BDC" w:rsidRPr="00EB0D49">
        <w:t>Division 2</w:t>
      </w:r>
      <w:r w:rsidR="0023161A" w:rsidRPr="00EB0D49">
        <w:t>)</w:t>
      </w:r>
      <w:r w:rsidRPr="00EB0D49">
        <w:t xml:space="preserve"> from the Federal Court; or</w:t>
      </w:r>
    </w:p>
    <w:p w:rsidR="00040549" w:rsidRPr="00EB0D49" w:rsidRDefault="00040549">
      <w:pPr>
        <w:pStyle w:val="paragraph"/>
      </w:pPr>
      <w:r w:rsidRPr="00EB0D49">
        <w:tab/>
        <w:t>(e)</w:t>
      </w:r>
      <w:r w:rsidRPr="00EB0D49">
        <w:tab/>
        <w:t xml:space="preserve">the High Court remits a matter arising under this Act to the </w:t>
      </w:r>
      <w:r w:rsidR="0023161A" w:rsidRPr="00EB0D49">
        <w:t>Federal Circuit and Family Court of Australia (</w:t>
      </w:r>
      <w:r w:rsidR="002E4BDC" w:rsidRPr="00EB0D49">
        <w:t>Division 2</w:t>
      </w:r>
      <w:r w:rsidR="0023161A" w:rsidRPr="00EB0D49">
        <w:t>)</w:t>
      </w:r>
      <w:r w:rsidRPr="00EB0D49">
        <w:t>.</w:t>
      </w:r>
    </w:p>
    <w:p w:rsidR="0023161A" w:rsidRPr="00EB0D49" w:rsidRDefault="0023161A" w:rsidP="0023161A">
      <w:pPr>
        <w:pStyle w:val="ActHead5"/>
      </w:pPr>
      <w:bookmarkStart w:id="67" w:name="_Toc129347070"/>
      <w:r w:rsidRPr="00A4706B">
        <w:rPr>
          <w:rStyle w:val="CharSectno"/>
        </w:rPr>
        <w:t>568</w:t>
      </w:r>
      <w:r w:rsidRPr="00EB0D49">
        <w:t xml:space="preserve">  No limitation on powers of the Federal Circuit and Family Court of Australia (</w:t>
      </w:r>
      <w:r w:rsidR="002E4BDC" w:rsidRPr="00EB0D49">
        <w:t>Division 2</w:t>
      </w:r>
      <w:r w:rsidRPr="00EB0D49">
        <w:t>)</w:t>
      </w:r>
      <w:bookmarkEnd w:id="67"/>
    </w:p>
    <w:p w:rsidR="0023161A" w:rsidRPr="00EB0D49" w:rsidRDefault="0023161A" w:rsidP="0023161A">
      <w:pPr>
        <w:pStyle w:val="subsection"/>
      </w:pPr>
      <w:r w:rsidRPr="00EB0D49">
        <w:tab/>
      </w:r>
      <w:r w:rsidRPr="00EB0D49">
        <w:tab/>
        <w:t>To avoid doubt, nothing in this Act limits the powers of the Federal Circuit and Family Court of Australia (</w:t>
      </w:r>
      <w:r w:rsidR="002E4BDC" w:rsidRPr="00EB0D49">
        <w:t>Division 2</w:t>
      </w:r>
      <w:r w:rsidRPr="00EB0D49">
        <w:t xml:space="preserve">) under </w:t>
      </w:r>
      <w:r w:rsidR="00C56E7E">
        <w:lastRenderedPageBreak/>
        <w:t>section 1</w:t>
      </w:r>
      <w:r w:rsidRPr="00EB0D49">
        <w:t xml:space="preserve">39, 140 or 141 of the </w:t>
      </w:r>
      <w:r w:rsidRPr="00EB0D49">
        <w:rPr>
          <w:i/>
        </w:rPr>
        <w:t>Federal Circuit and Family Court of Australia Act 2021</w:t>
      </w:r>
      <w:r w:rsidRPr="00EB0D49">
        <w:t>.</w:t>
      </w:r>
    </w:p>
    <w:p w:rsidR="00040549" w:rsidRPr="00EB0D49" w:rsidRDefault="002E4BDC" w:rsidP="005D4958">
      <w:pPr>
        <w:pStyle w:val="ActHead3"/>
        <w:pageBreakBefore/>
      </w:pPr>
      <w:bookmarkStart w:id="68" w:name="_Toc129347071"/>
      <w:r w:rsidRPr="00A4706B">
        <w:rPr>
          <w:rStyle w:val="CharDivNo"/>
        </w:rPr>
        <w:lastRenderedPageBreak/>
        <w:t>Division 4</w:t>
      </w:r>
      <w:r w:rsidR="00040549" w:rsidRPr="00EB0D49">
        <w:t>—</w:t>
      </w:r>
      <w:r w:rsidR="00040549" w:rsidRPr="00A4706B">
        <w:rPr>
          <w:rStyle w:val="CharDivText"/>
        </w:rPr>
        <w:t>Miscellaneous</w:t>
      </w:r>
      <w:bookmarkEnd w:id="68"/>
    </w:p>
    <w:p w:rsidR="00040549" w:rsidRPr="00EB0D49" w:rsidRDefault="00040549">
      <w:pPr>
        <w:pStyle w:val="ActHead5"/>
      </w:pPr>
      <w:bookmarkStart w:id="69" w:name="_Toc129347072"/>
      <w:r w:rsidRPr="00A4706B">
        <w:rPr>
          <w:rStyle w:val="CharSectno"/>
        </w:rPr>
        <w:t>569</w:t>
      </w:r>
      <w:r w:rsidRPr="00EB0D49">
        <w:t xml:space="preserve">  Minister’s entitlement to intervene</w:t>
      </w:r>
      <w:bookmarkEnd w:id="69"/>
    </w:p>
    <w:p w:rsidR="00040549" w:rsidRPr="00EB0D49" w:rsidRDefault="00040549">
      <w:pPr>
        <w:pStyle w:val="subsection"/>
      </w:pPr>
      <w:r w:rsidRPr="00EB0D49">
        <w:tab/>
        <w:t>(1)</w:t>
      </w:r>
      <w:r w:rsidRPr="00EB0D49">
        <w:tab/>
        <w:t>The Minister may intervene on behalf of the Commonwealth in proceedings before a court (including a court of a State or Territory) in relation to a matter arising under this Act if the Minister believes it is in the public interest to do so.</w:t>
      </w:r>
    </w:p>
    <w:p w:rsidR="00040549" w:rsidRPr="00EB0D49" w:rsidRDefault="00040549">
      <w:pPr>
        <w:pStyle w:val="subsection"/>
      </w:pPr>
      <w:r w:rsidRPr="00EB0D49">
        <w:tab/>
        <w:t>(2)</w:t>
      </w:r>
      <w:r w:rsidRPr="00EB0D49">
        <w:tab/>
        <w:t>If the Minister intervenes, the Minister is taken to be a party to the proceedings for the purposes of instituting an appeal from a judgment given in the proceedings.</w:t>
      </w:r>
    </w:p>
    <w:p w:rsidR="00040549" w:rsidRPr="00EB0D49" w:rsidRDefault="00040549">
      <w:pPr>
        <w:pStyle w:val="subsection"/>
      </w:pPr>
      <w:r w:rsidRPr="00EB0D49">
        <w:tab/>
        <w:t>(3)</w:t>
      </w:r>
      <w:r w:rsidRPr="00EB0D49">
        <w:tab/>
        <w:t>Despite section</w:t>
      </w:r>
      <w:r w:rsidR="00050774" w:rsidRPr="00EB0D49">
        <w:t> </w:t>
      </w:r>
      <w:r w:rsidRPr="00EB0D49">
        <w:t>570, a court may make an order as to costs against the Commonwealth if:</w:t>
      </w:r>
    </w:p>
    <w:p w:rsidR="00040549" w:rsidRPr="00EB0D49" w:rsidRDefault="00040549">
      <w:pPr>
        <w:pStyle w:val="paragraph"/>
      </w:pPr>
      <w:r w:rsidRPr="00EB0D49">
        <w:tab/>
        <w:t>(a)</w:t>
      </w:r>
      <w:r w:rsidRPr="00EB0D49">
        <w:tab/>
        <w:t xml:space="preserve">the Minister intervenes under </w:t>
      </w:r>
      <w:r w:rsidR="00050774" w:rsidRPr="00EB0D49">
        <w:t>subsection (</w:t>
      </w:r>
      <w:r w:rsidRPr="00EB0D49">
        <w:t>1); or</w:t>
      </w:r>
    </w:p>
    <w:p w:rsidR="00040549" w:rsidRPr="00EB0D49" w:rsidRDefault="00040549">
      <w:pPr>
        <w:pStyle w:val="paragraph"/>
      </w:pPr>
      <w:r w:rsidRPr="00EB0D49">
        <w:tab/>
        <w:t>(b)</w:t>
      </w:r>
      <w:r w:rsidRPr="00EB0D49">
        <w:tab/>
        <w:t xml:space="preserve">the Minister institutes an appeal from a judgment as referred to in </w:t>
      </w:r>
      <w:r w:rsidR="00050774" w:rsidRPr="00EB0D49">
        <w:t>subsection (</w:t>
      </w:r>
      <w:r w:rsidRPr="00EB0D49">
        <w:t>2).</w:t>
      </w:r>
    </w:p>
    <w:p w:rsidR="00D152D6" w:rsidRPr="00EB0D49" w:rsidRDefault="00D152D6" w:rsidP="00D152D6">
      <w:pPr>
        <w:pStyle w:val="ActHead5"/>
      </w:pPr>
      <w:bookmarkStart w:id="70" w:name="_Toc129347073"/>
      <w:r w:rsidRPr="00A4706B">
        <w:rPr>
          <w:rStyle w:val="CharSectno"/>
        </w:rPr>
        <w:t>569A</w:t>
      </w:r>
      <w:r w:rsidRPr="00EB0D49">
        <w:t xml:space="preserve">  State or Territory Minister’s entitlement to intervene</w:t>
      </w:r>
      <w:bookmarkEnd w:id="70"/>
    </w:p>
    <w:p w:rsidR="00D152D6" w:rsidRPr="00EB0D49" w:rsidRDefault="00D152D6" w:rsidP="00D152D6">
      <w:pPr>
        <w:pStyle w:val="subsection"/>
      </w:pPr>
      <w:r w:rsidRPr="00EB0D49">
        <w:tab/>
        <w:t>(1)</w:t>
      </w:r>
      <w:r w:rsidRPr="00EB0D49">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D152D6" w:rsidRPr="00EB0D49" w:rsidRDefault="00D152D6" w:rsidP="00D152D6">
      <w:pPr>
        <w:pStyle w:val="subsection"/>
      </w:pPr>
      <w:r w:rsidRPr="00EB0D49">
        <w:tab/>
        <w:t>(2)</w:t>
      </w:r>
      <w:r w:rsidRPr="00EB0D49">
        <w:tab/>
        <w:t>If the Minister of a State or Territory who has responsibility for workplace relations matters intervenes, he or she is taken to be a party to the proceedings for the purposes of instituting an appeal from a judgment given in the proceedings.</w:t>
      </w:r>
    </w:p>
    <w:p w:rsidR="00D152D6" w:rsidRPr="00EB0D49" w:rsidRDefault="00D152D6" w:rsidP="00D152D6">
      <w:pPr>
        <w:pStyle w:val="subsection"/>
      </w:pPr>
      <w:r w:rsidRPr="00EB0D49">
        <w:tab/>
        <w:t>(3)</w:t>
      </w:r>
      <w:r w:rsidRPr="00EB0D49">
        <w:tab/>
        <w:t>Despite section</w:t>
      </w:r>
      <w:r w:rsidR="00050774" w:rsidRPr="00EB0D49">
        <w:t> </w:t>
      </w:r>
      <w:r w:rsidRPr="00EB0D49">
        <w:t>570, a court may make an order as to costs against a State or Territory if:</w:t>
      </w:r>
    </w:p>
    <w:p w:rsidR="00D152D6" w:rsidRPr="00EB0D49" w:rsidRDefault="00D152D6" w:rsidP="00D152D6">
      <w:pPr>
        <w:pStyle w:val="paragraph"/>
      </w:pPr>
      <w:r w:rsidRPr="00EB0D49">
        <w:tab/>
        <w:t>(a)</w:t>
      </w:r>
      <w:r w:rsidRPr="00EB0D49">
        <w:tab/>
        <w:t xml:space="preserve">the Minister of a State or Territory who has responsibility for workplace relations matters intervenes under </w:t>
      </w:r>
      <w:r w:rsidR="00050774" w:rsidRPr="00EB0D49">
        <w:t>subsection (</w:t>
      </w:r>
      <w:r w:rsidRPr="00EB0D49">
        <w:t>1); or</w:t>
      </w:r>
    </w:p>
    <w:p w:rsidR="00D152D6" w:rsidRPr="00EB0D49" w:rsidRDefault="00D152D6" w:rsidP="00D152D6">
      <w:pPr>
        <w:pStyle w:val="paragraph"/>
      </w:pPr>
      <w:r w:rsidRPr="00EB0D49">
        <w:lastRenderedPageBreak/>
        <w:tab/>
        <w:t>(b)</w:t>
      </w:r>
      <w:r w:rsidRPr="00EB0D49">
        <w:tab/>
        <w:t xml:space="preserve">he or she institutes an appeal from a judgment as referred to in </w:t>
      </w:r>
      <w:r w:rsidR="00050774" w:rsidRPr="00EB0D49">
        <w:t>subsection (</w:t>
      </w:r>
      <w:r w:rsidRPr="00EB0D49">
        <w:t>2).</w:t>
      </w:r>
    </w:p>
    <w:p w:rsidR="00040549" w:rsidRPr="00EB0D49" w:rsidRDefault="00040549">
      <w:pPr>
        <w:pStyle w:val="ActHead5"/>
      </w:pPr>
      <w:bookmarkStart w:id="71" w:name="_Toc129347074"/>
      <w:r w:rsidRPr="00A4706B">
        <w:rPr>
          <w:rStyle w:val="CharSectno"/>
        </w:rPr>
        <w:t>570</w:t>
      </w:r>
      <w:r w:rsidRPr="00EB0D49">
        <w:t xml:space="preserve">  Costs only if proceedings instituted vexatiously etc.</w:t>
      </w:r>
      <w:bookmarkEnd w:id="71"/>
    </w:p>
    <w:p w:rsidR="00040549" w:rsidRPr="00EB0D49" w:rsidRDefault="00040549">
      <w:pPr>
        <w:pStyle w:val="subsection"/>
      </w:pPr>
      <w:r w:rsidRPr="00EB0D49">
        <w:tab/>
        <w:t>(1)</w:t>
      </w:r>
      <w:r w:rsidRPr="00EB0D49">
        <w:tab/>
        <w:t xml:space="preserve">A party to proceedings (including an appeal) in a court (including a court of a State or Territory) </w:t>
      </w:r>
      <w:r w:rsidR="000E275C" w:rsidRPr="00EB0D49">
        <w:t>in relation to a matter arising under this Act</w:t>
      </w:r>
      <w:r w:rsidRPr="00EB0D49">
        <w:t xml:space="preserve"> may be ordered by the court to pay costs incurred by another party to the proceedings only in accordance with </w:t>
      </w:r>
      <w:r w:rsidR="00050774" w:rsidRPr="00EB0D49">
        <w:t>subsection (</w:t>
      </w:r>
      <w:r w:rsidRPr="00EB0D49">
        <w:t>2) or section</w:t>
      </w:r>
      <w:r w:rsidR="00050774" w:rsidRPr="00EB0D49">
        <w:t> </w:t>
      </w:r>
      <w:r w:rsidRPr="00EB0D49">
        <w:t>569</w:t>
      </w:r>
      <w:r w:rsidR="00DA368A" w:rsidRPr="00EB0D49">
        <w:t xml:space="preserve"> or 569A</w:t>
      </w:r>
      <w:r w:rsidRPr="00EB0D49">
        <w:t>.</w:t>
      </w:r>
    </w:p>
    <w:p w:rsidR="00040549" w:rsidRPr="00EB0D49" w:rsidRDefault="00040549">
      <w:pPr>
        <w:pStyle w:val="notetext"/>
      </w:pPr>
      <w:r w:rsidRPr="00EB0D49">
        <w:t>Note:</w:t>
      </w:r>
      <w:r w:rsidRPr="00EB0D49">
        <w:tab/>
        <w:t>The Commonwealth might be ordered to pay costs under section</w:t>
      </w:r>
      <w:r w:rsidR="00050774" w:rsidRPr="00EB0D49">
        <w:t> </w:t>
      </w:r>
      <w:r w:rsidRPr="00EB0D49">
        <w:t>569.</w:t>
      </w:r>
      <w:r w:rsidR="00DA79A2" w:rsidRPr="00EB0D49">
        <w:t xml:space="preserve"> A State or Territory might be ordered to pay costs under section</w:t>
      </w:r>
      <w:r w:rsidR="00050774" w:rsidRPr="00EB0D49">
        <w:t> </w:t>
      </w:r>
      <w:r w:rsidR="00DA79A2" w:rsidRPr="00EB0D49">
        <w:t>569A.</w:t>
      </w:r>
    </w:p>
    <w:p w:rsidR="00040549" w:rsidRPr="00EB0D49" w:rsidRDefault="00040549">
      <w:pPr>
        <w:pStyle w:val="subsection"/>
      </w:pPr>
      <w:r w:rsidRPr="00EB0D49">
        <w:tab/>
        <w:t>(2)</w:t>
      </w:r>
      <w:r w:rsidRPr="00EB0D49">
        <w:tab/>
        <w:t>The party may be ordered to pay the costs only if:</w:t>
      </w:r>
    </w:p>
    <w:p w:rsidR="00040549" w:rsidRPr="00EB0D49" w:rsidRDefault="00040549">
      <w:pPr>
        <w:pStyle w:val="paragraph"/>
      </w:pPr>
      <w:r w:rsidRPr="00EB0D49">
        <w:tab/>
        <w:t>(a)</w:t>
      </w:r>
      <w:r w:rsidRPr="00EB0D49">
        <w:tab/>
        <w:t>the court is satisfied that the party instituted the proceedings vexatiously or without reasonable cause; or</w:t>
      </w:r>
    </w:p>
    <w:p w:rsidR="00040549" w:rsidRPr="00EB0D49" w:rsidRDefault="00040549">
      <w:pPr>
        <w:pStyle w:val="paragraph"/>
      </w:pPr>
      <w:r w:rsidRPr="00EB0D49">
        <w:tab/>
        <w:t>(b)</w:t>
      </w:r>
      <w:r w:rsidRPr="00EB0D49">
        <w:tab/>
        <w:t>the court is satisfied that the party’s unreasonable act or omission caused the other party to incur the costs; or</w:t>
      </w:r>
    </w:p>
    <w:p w:rsidR="00040549" w:rsidRPr="00EB0D49" w:rsidRDefault="00040549">
      <w:pPr>
        <w:pStyle w:val="paragraph"/>
      </w:pPr>
      <w:r w:rsidRPr="00EB0D49">
        <w:tab/>
        <w:t>(c)</w:t>
      </w:r>
      <w:r w:rsidRPr="00EB0D49">
        <w:tab/>
        <w:t>the court is satisfied of both of the following:</w:t>
      </w:r>
    </w:p>
    <w:p w:rsidR="00040549" w:rsidRPr="00EB0D49" w:rsidRDefault="00040549">
      <w:pPr>
        <w:pStyle w:val="paragraphsub"/>
      </w:pPr>
      <w:r w:rsidRPr="00EB0D49">
        <w:tab/>
        <w:t>(i)</w:t>
      </w:r>
      <w:r w:rsidRPr="00EB0D49">
        <w:tab/>
        <w:t xml:space="preserve">the party unreasonably refused to participate in a matter before </w:t>
      </w:r>
      <w:r w:rsidR="0070131C" w:rsidRPr="00EB0D49">
        <w:t>the FWC</w:t>
      </w:r>
      <w:r w:rsidRPr="00EB0D49">
        <w:t>;</w:t>
      </w:r>
    </w:p>
    <w:p w:rsidR="00040549" w:rsidRPr="00EB0D49" w:rsidRDefault="00040549">
      <w:pPr>
        <w:pStyle w:val="paragraphsub"/>
      </w:pPr>
      <w:r w:rsidRPr="00EB0D49">
        <w:tab/>
        <w:t>(ii)</w:t>
      </w:r>
      <w:r w:rsidRPr="00EB0D49">
        <w:tab/>
        <w:t>the matter arose from the same facts as the proceedings.</w:t>
      </w:r>
    </w:p>
    <w:p w:rsidR="00040549" w:rsidRPr="00EB0D49" w:rsidRDefault="00040549">
      <w:pPr>
        <w:pStyle w:val="ActHead5"/>
      </w:pPr>
      <w:bookmarkStart w:id="72" w:name="_Toc129347075"/>
      <w:r w:rsidRPr="00A4706B">
        <w:rPr>
          <w:rStyle w:val="CharSectno"/>
        </w:rPr>
        <w:t>571</w:t>
      </w:r>
      <w:r w:rsidRPr="00EB0D49">
        <w:t xml:space="preserve">  No imprisonment for failure to pay pecuniary penalty</w:t>
      </w:r>
      <w:bookmarkEnd w:id="72"/>
    </w:p>
    <w:p w:rsidR="00040549" w:rsidRPr="00EB0D49" w:rsidRDefault="00040549">
      <w:pPr>
        <w:pStyle w:val="subsection"/>
      </w:pPr>
      <w:r w:rsidRPr="00EB0D49">
        <w:tab/>
        <w:t>(1)</w:t>
      </w:r>
      <w:r w:rsidRPr="00EB0D49">
        <w:tab/>
        <w:t>A court (including a court of a State or Territory) may not order a person to serve a sentence of imprisonment if the person fails to pay a pecuniary penalty imposed under this Act.</w:t>
      </w:r>
    </w:p>
    <w:p w:rsidR="00040549" w:rsidRPr="00EB0D49" w:rsidRDefault="00040549">
      <w:pPr>
        <w:pStyle w:val="subsection"/>
      </w:pPr>
      <w:r w:rsidRPr="00EB0D49">
        <w:tab/>
        <w:t>(2)</w:t>
      </w:r>
      <w:r w:rsidRPr="00EB0D49">
        <w:tab/>
        <w:t>This section applies despite any other law of the Commonwealth, a State or a Territory.</w:t>
      </w:r>
    </w:p>
    <w:p w:rsidR="00040549" w:rsidRPr="00EB0D49" w:rsidRDefault="00040549">
      <w:pPr>
        <w:pStyle w:val="ActHead5"/>
      </w:pPr>
      <w:bookmarkStart w:id="73" w:name="_Toc129347076"/>
      <w:r w:rsidRPr="00A4706B">
        <w:rPr>
          <w:rStyle w:val="CharSectno"/>
        </w:rPr>
        <w:t>572</w:t>
      </w:r>
      <w:r w:rsidRPr="00EB0D49">
        <w:t xml:space="preserve">  Regulations dealing with matters relating to court proceedings</w:t>
      </w:r>
      <w:bookmarkEnd w:id="73"/>
    </w:p>
    <w:p w:rsidR="00040549" w:rsidRPr="00EB0D49" w:rsidRDefault="00040549">
      <w:pPr>
        <w:pStyle w:val="subsection"/>
      </w:pPr>
      <w:r w:rsidRPr="00EB0D49">
        <w:tab/>
      </w:r>
      <w:r w:rsidRPr="00EB0D49">
        <w:tab/>
        <w:t>The regulations may provide for the fees to be charged in relation to proceedings in a court (including a court of a State or Territory) under this Act.</w:t>
      </w:r>
    </w:p>
    <w:p w:rsidR="00040549" w:rsidRPr="00EB0D49" w:rsidRDefault="00040549" w:rsidP="005D4958">
      <w:pPr>
        <w:pStyle w:val="ActHead1"/>
        <w:pageBreakBefore/>
      </w:pPr>
      <w:bookmarkStart w:id="74" w:name="_Toc129347077"/>
      <w:r w:rsidRPr="00A4706B">
        <w:rPr>
          <w:rStyle w:val="CharChapNo"/>
        </w:rPr>
        <w:lastRenderedPageBreak/>
        <w:t>Chapter</w:t>
      </w:r>
      <w:r w:rsidR="00050774" w:rsidRPr="00A4706B">
        <w:rPr>
          <w:rStyle w:val="CharChapNo"/>
        </w:rPr>
        <w:t> </w:t>
      </w:r>
      <w:r w:rsidRPr="00A4706B">
        <w:rPr>
          <w:rStyle w:val="CharChapNo"/>
        </w:rPr>
        <w:t>5</w:t>
      </w:r>
      <w:r w:rsidRPr="00EB0D49">
        <w:t>—</w:t>
      </w:r>
      <w:r w:rsidRPr="00A4706B">
        <w:rPr>
          <w:rStyle w:val="CharChapText"/>
        </w:rPr>
        <w:t>Administration</w:t>
      </w:r>
      <w:bookmarkEnd w:id="74"/>
    </w:p>
    <w:p w:rsidR="002A17DE" w:rsidRPr="00EB0D49" w:rsidRDefault="002A17DE" w:rsidP="002A17DE">
      <w:pPr>
        <w:pStyle w:val="ActHead2"/>
      </w:pPr>
      <w:bookmarkStart w:id="75" w:name="_Toc129347078"/>
      <w:r w:rsidRPr="00A4706B">
        <w:rPr>
          <w:rStyle w:val="CharPartNo"/>
        </w:rPr>
        <w:t>Part</w:t>
      </w:r>
      <w:r w:rsidR="00050774" w:rsidRPr="00A4706B">
        <w:rPr>
          <w:rStyle w:val="CharPartNo"/>
        </w:rPr>
        <w:t> </w:t>
      </w:r>
      <w:r w:rsidRPr="00A4706B">
        <w:rPr>
          <w:rStyle w:val="CharPartNo"/>
        </w:rPr>
        <w:t>5</w:t>
      </w:r>
      <w:r w:rsidR="00A4706B" w:rsidRPr="00A4706B">
        <w:rPr>
          <w:rStyle w:val="CharPartNo"/>
        </w:rPr>
        <w:noBreakHyphen/>
      </w:r>
      <w:r w:rsidRPr="00A4706B">
        <w:rPr>
          <w:rStyle w:val="CharPartNo"/>
        </w:rPr>
        <w:t>1</w:t>
      </w:r>
      <w:r w:rsidRPr="00EB0D49">
        <w:t>—</w:t>
      </w:r>
      <w:r w:rsidRPr="00A4706B">
        <w:rPr>
          <w:rStyle w:val="CharPartText"/>
        </w:rPr>
        <w:t>The Fair Work Commission</w:t>
      </w:r>
      <w:bookmarkEnd w:id="75"/>
    </w:p>
    <w:p w:rsidR="00040549" w:rsidRPr="00EB0D49" w:rsidRDefault="002E4BDC">
      <w:pPr>
        <w:pStyle w:val="ActHead3"/>
      </w:pPr>
      <w:bookmarkStart w:id="76" w:name="_Toc129347079"/>
      <w:r w:rsidRPr="00A4706B">
        <w:rPr>
          <w:rStyle w:val="CharDivNo"/>
        </w:rPr>
        <w:t>Division 1</w:t>
      </w:r>
      <w:r w:rsidR="00040549" w:rsidRPr="00EB0D49">
        <w:t>—</w:t>
      </w:r>
      <w:r w:rsidR="00040549" w:rsidRPr="00A4706B">
        <w:rPr>
          <w:rStyle w:val="CharDivText"/>
        </w:rPr>
        <w:t>Introduction</w:t>
      </w:r>
      <w:bookmarkEnd w:id="76"/>
    </w:p>
    <w:p w:rsidR="00040549" w:rsidRPr="00EB0D49" w:rsidRDefault="00040549">
      <w:pPr>
        <w:pStyle w:val="ActHead5"/>
      </w:pPr>
      <w:bookmarkStart w:id="77" w:name="_Toc129347080"/>
      <w:r w:rsidRPr="00A4706B">
        <w:rPr>
          <w:rStyle w:val="CharSectno"/>
        </w:rPr>
        <w:t>573</w:t>
      </w:r>
      <w:r w:rsidRPr="00EB0D49">
        <w:t xml:space="preserve">  Guide to this Part</w:t>
      </w:r>
      <w:bookmarkEnd w:id="77"/>
    </w:p>
    <w:p w:rsidR="00040549" w:rsidRPr="00EB0D49" w:rsidRDefault="00040549">
      <w:pPr>
        <w:pStyle w:val="BoxText"/>
      </w:pPr>
      <w:r w:rsidRPr="00EB0D49">
        <w:t xml:space="preserve">This </w:t>
      </w:r>
      <w:r w:rsidR="00496F48" w:rsidRPr="00EB0D49">
        <w:t>Part i</w:t>
      </w:r>
      <w:r w:rsidRPr="00EB0D49">
        <w:t xml:space="preserve">s about </w:t>
      </w:r>
      <w:r w:rsidR="006122AE" w:rsidRPr="00EB0D49">
        <w:t>the Fair Work Commission</w:t>
      </w:r>
      <w:r w:rsidRPr="00EB0D49">
        <w:t>.</w:t>
      </w:r>
    </w:p>
    <w:p w:rsidR="00040549" w:rsidRPr="00EB0D49" w:rsidRDefault="002E4BDC">
      <w:pPr>
        <w:pStyle w:val="BoxText"/>
      </w:pPr>
      <w:r w:rsidRPr="00EB0D49">
        <w:t>Division 2</w:t>
      </w:r>
      <w:r w:rsidR="00040549" w:rsidRPr="00EB0D49">
        <w:t xml:space="preserve"> establishes and confers functions on </w:t>
      </w:r>
      <w:r w:rsidR="006122AE" w:rsidRPr="00EB0D49">
        <w:t>the FWC</w:t>
      </w:r>
      <w:r w:rsidR="00040549" w:rsidRPr="00EB0D49">
        <w:t xml:space="preserve">. </w:t>
      </w:r>
      <w:r w:rsidR="006122AE" w:rsidRPr="00EB0D49">
        <w:t>The FWC</w:t>
      </w:r>
      <w:r w:rsidR="00040549" w:rsidRPr="00EB0D49">
        <w:t xml:space="preserve"> consists of the President, </w:t>
      </w:r>
      <w:r w:rsidR="008C6070" w:rsidRPr="00EB0D49">
        <w:t xml:space="preserve">Vice Presidents, </w:t>
      </w:r>
      <w:r w:rsidR="00040549" w:rsidRPr="00EB0D49">
        <w:t xml:space="preserve">Deputy Presidents, Commissioners and </w:t>
      </w:r>
      <w:r w:rsidR="00311FD7" w:rsidRPr="00EB0D49">
        <w:t>Expert Panel Members</w:t>
      </w:r>
      <w:r w:rsidR="00040549" w:rsidRPr="00EB0D49">
        <w:t xml:space="preserve">. </w:t>
      </w:r>
      <w:r w:rsidRPr="00EB0D49">
        <w:t>Division 2</w:t>
      </w:r>
      <w:r w:rsidR="00040549" w:rsidRPr="00EB0D49">
        <w:t xml:space="preserve"> also confers functions on the President.</w:t>
      </w:r>
    </w:p>
    <w:p w:rsidR="00040549" w:rsidRPr="00EB0D49" w:rsidRDefault="002E4BDC">
      <w:pPr>
        <w:pStyle w:val="BoxText"/>
      </w:pPr>
      <w:r w:rsidRPr="00EB0D49">
        <w:t>Division 3</w:t>
      </w:r>
      <w:r w:rsidR="00040549" w:rsidRPr="00EB0D49">
        <w:t xml:space="preserve"> deals with the conduct of matters before </w:t>
      </w:r>
      <w:r w:rsidR="00F06F0B" w:rsidRPr="00EB0D49">
        <w:t>the FWC</w:t>
      </w:r>
      <w:r w:rsidR="00040549" w:rsidRPr="00EB0D49">
        <w:t xml:space="preserve"> (such as applications, representation by lawyers, </w:t>
      </w:r>
      <w:r w:rsidR="00F06F0B" w:rsidRPr="00EB0D49">
        <w:t>the FWC’s decisions</w:t>
      </w:r>
      <w:r w:rsidR="00040549" w:rsidRPr="00EB0D49">
        <w:t xml:space="preserve"> and appeals).</w:t>
      </w:r>
    </w:p>
    <w:p w:rsidR="00040549" w:rsidRPr="00EB0D49" w:rsidRDefault="002E4BDC">
      <w:pPr>
        <w:pStyle w:val="BoxText"/>
      </w:pPr>
      <w:r w:rsidRPr="00EB0D49">
        <w:t>Division 4</w:t>
      </w:r>
      <w:r w:rsidR="00040549" w:rsidRPr="00EB0D49">
        <w:t xml:space="preserve"> deals with the organisation of </w:t>
      </w:r>
      <w:r w:rsidR="00F06F0B" w:rsidRPr="00EB0D49">
        <w:t>the FWC</w:t>
      </w:r>
      <w:r w:rsidR="00040549" w:rsidRPr="00EB0D49">
        <w:t xml:space="preserve">, who may perform functions of </w:t>
      </w:r>
      <w:r w:rsidR="00F06F0B" w:rsidRPr="00EB0D49">
        <w:t>the FWC</w:t>
      </w:r>
      <w:r w:rsidR="00040549" w:rsidRPr="00EB0D49">
        <w:t xml:space="preserve"> and delegation of </w:t>
      </w:r>
      <w:r w:rsidR="00B361DE" w:rsidRPr="00EB0D49">
        <w:t>the FWC’s functions</w:t>
      </w:r>
      <w:r w:rsidR="00040549" w:rsidRPr="00EB0D49">
        <w:t xml:space="preserve"> and powers. Certain functions must be performed by a Full Bench or </w:t>
      </w:r>
      <w:r w:rsidR="00311FD7" w:rsidRPr="00EB0D49">
        <w:t>an Expert Panel</w:t>
      </w:r>
      <w:r w:rsidR="00040549" w:rsidRPr="00EB0D49">
        <w:t>.</w:t>
      </w:r>
    </w:p>
    <w:p w:rsidR="00040549" w:rsidRPr="00EB0D49" w:rsidRDefault="002E4BDC">
      <w:pPr>
        <w:pStyle w:val="BoxText"/>
      </w:pPr>
      <w:r w:rsidRPr="00EB0D49">
        <w:t>Division 5</w:t>
      </w:r>
      <w:r w:rsidR="00040549" w:rsidRPr="00EB0D49">
        <w:t xml:space="preserve"> deals with the appointment, terms and conditions of </w:t>
      </w:r>
      <w:r w:rsidR="00957CAC" w:rsidRPr="00EB0D49">
        <w:t>FWC Members</w:t>
      </w:r>
      <w:r w:rsidR="00040549" w:rsidRPr="00EB0D49">
        <w:t>.</w:t>
      </w:r>
    </w:p>
    <w:p w:rsidR="00040549" w:rsidRPr="00EB0D49" w:rsidRDefault="002E4BDC">
      <w:pPr>
        <w:pStyle w:val="BoxText"/>
      </w:pPr>
      <w:r w:rsidRPr="00EB0D49">
        <w:t>Division 6</w:t>
      </w:r>
      <w:r w:rsidR="00040549" w:rsidRPr="00EB0D49">
        <w:t xml:space="preserve"> deals with cooperation with the States.</w:t>
      </w:r>
    </w:p>
    <w:p w:rsidR="00040549" w:rsidRPr="00EB0D49" w:rsidRDefault="002E4BDC">
      <w:pPr>
        <w:pStyle w:val="BoxText"/>
      </w:pPr>
      <w:r w:rsidRPr="00EB0D49">
        <w:t>Division 7</w:t>
      </w:r>
      <w:r w:rsidR="00040549" w:rsidRPr="00EB0D49">
        <w:t xml:space="preserve"> deals with </w:t>
      </w:r>
      <w:r w:rsidR="00245FE2" w:rsidRPr="00EB0D49">
        <w:t>the FWC’s seal</w:t>
      </w:r>
      <w:r w:rsidR="00040549" w:rsidRPr="00EB0D49">
        <w:t xml:space="preserve">. It also deals with other powers and functions of the President and the General Manager (including in relation to annual reports, reports on making enterprise agreements, arrangements with certain courts, and disclosing information obtained by </w:t>
      </w:r>
      <w:r w:rsidR="00691F1B" w:rsidRPr="00EB0D49">
        <w:t>the FWC</w:t>
      </w:r>
      <w:r w:rsidR="00040549" w:rsidRPr="00EB0D49">
        <w:t>).</w:t>
      </w:r>
    </w:p>
    <w:p w:rsidR="00040549" w:rsidRPr="00EB0D49" w:rsidRDefault="002E4BDC">
      <w:pPr>
        <w:pStyle w:val="BoxText"/>
      </w:pPr>
      <w:r w:rsidRPr="00EB0D49">
        <w:lastRenderedPageBreak/>
        <w:t>Division 8</w:t>
      </w:r>
      <w:r w:rsidR="00040549" w:rsidRPr="00EB0D49">
        <w:t xml:space="preserve"> is about the General Manager of </w:t>
      </w:r>
      <w:r w:rsidR="00691F1B" w:rsidRPr="00EB0D49">
        <w:t>the FWC</w:t>
      </w:r>
      <w:r w:rsidR="00040549" w:rsidRPr="00EB0D49">
        <w:t xml:space="preserve"> (whose function is to assist the President), staff of </w:t>
      </w:r>
      <w:r w:rsidR="00691F1B" w:rsidRPr="00EB0D49">
        <w:t>the FWC</w:t>
      </w:r>
      <w:r w:rsidR="00040549" w:rsidRPr="00EB0D49">
        <w:t xml:space="preserve"> and others assisting </w:t>
      </w:r>
      <w:r w:rsidR="00691F1B" w:rsidRPr="00EB0D49">
        <w:t>the FWC</w:t>
      </w:r>
      <w:r w:rsidR="00040549" w:rsidRPr="00EB0D49">
        <w:t>.</w:t>
      </w:r>
    </w:p>
    <w:p w:rsidR="00040549" w:rsidRPr="00EB0D49" w:rsidRDefault="002E4BDC">
      <w:pPr>
        <w:pStyle w:val="BoxText"/>
      </w:pPr>
      <w:r w:rsidRPr="00EB0D49">
        <w:t>Division 9</w:t>
      </w:r>
      <w:r w:rsidR="00040549" w:rsidRPr="00EB0D49">
        <w:t xml:space="preserve"> contains offences in relation to </w:t>
      </w:r>
      <w:r w:rsidR="00691F1B" w:rsidRPr="00EB0D49">
        <w:t>the FWC</w:t>
      </w:r>
      <w:r w:rsidR="00040549" w:rsidRPr="00EB0D49">
        <w:t>.</w:t>
      </w:r>
    </w:p>
    <w:p w:rsidR="00040549" w:rsidRPr="00EB0D49" w:rsidRDefault="00040549">
      <w:pPr>
        <w:pStyle w:val="ActHead5"/>
        <w:rPr>
          <w:i/>
        </w:rPr>
      </w:pPr>
      <w:bookmarkStart w:id="78" w:name="_Toc129347081"/>
      <w:r w:rsidRPr="00A4706B">
        <w:rPr>
          <w:rStyle w:val="CharSectno"/>
        </w:rPr>
        <w:t>574</w:t>
      </w:r>
      <w:r w:rsidRPr="00EB0D49">
        <w:t xml:space="preserve">  Meanings of </w:t>
      </w:r>
      <w:r w:rsidRPr="00EB0D49">
        <w:rPr>
          <w:i/>
        </w:rPr>
        <w:t>employee</w:t>
      </w:r>
      <w:r w:rsidRPr="00EB0D49">
        <w:t xml:space="preserve"> and </w:t>
      </w:r>
      <w:r w:rsidRPr="00EB0D49">
        <w:rPr>
          <w:i/>
        </w:rPr>
        <w:t>employer</w:t>
      </w:r>
      <w:bookmarkEnd w:id="78"/>
    </w:p>
    <w:p w:rsidR="00040549" w:rsidRPr="00EB0D49" w:rsidRDefault="00040549">
      <w:pPr>
        <w:pStyle w:val="subsection"/>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D5403A" w:rsidRPr="00EB0D49" w:rsidRDefault="00D5403A" w:rsidP="00D5403A">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79" w:name="_Toc129347082"/>
      <w:r w:rsidRPr="00A4706B">
        <w:rPr>
          <w:rStyle w:val="CharDivNo"/>
        </w:rPr>
        <w:lastRenderedPageBreak/>
        <w:t>Division 2</w:t>
      </w:r>
      <w:r w:rsidR="00040549" w:rsidRPr="00EB0D49">
        <w:t>—</w:t>
      </w:r>
      <w:r w:rsidR="00040549" w:rsidRPr="00A4706B">
        <w:rPr>
          <w:rStyle w:val="CharDivText"/>
        </w:rPr>
        <w:t xml:space="preserve">Establishment and functions of </w:t>
      </w:r>
      <w:r w:rsidR="004D453A" w:rsidRPr="00A4706B">
        <w:rPr>
          <w:rStyle w:val="CharDivText"/>
        </w:rPr>
        <w:t>the Fair Work Commission</w:t>
      </w:r>
      <w:bookmarkEnd w:id="79"/>
    </w:p>
    <w:p w:rsidR="00040549" w:rsidRPr="00EB0D49" w:rsidRDefault="00151A90">
      <w:pPr>
        <w:pStyle w:val="ActHead4"/>
      </w:pPr>
      <w:bookmarkStart w:id="80" w:name="_Toc129347083"/>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 xml:space="preserve">Establishment and functions of </w:t>
      </w:r>
      <w:r w:rsidR="00415E21" w:rsidRPr="00A4706B">
        <w:rPr>
          <w:rStyle w:val="CharSubdText"/>
        </w:rPr>
        <w:t>the Fair Work Commission</w:t>
      </w:r>
      <w:bookmarkEnd w:id="80"/>
    </w:p>
    <w:p w:rsidR="00040549" w:rsidRPr="00EB0D49" w:rsidRDefault="00040549">
      <w:pPr>
        <w:pStyle w:val="ActHead5"/>
      </w:pPr>
      <w:bookmarkStart w:id="81" w:name="_Toc129347084"/>
      <w:r w:rsidRPr="00A4706B">
        <w:rPr>
          <w:rStyle w:val="CharSectno"/>
        </w:rPr>
        <w:t>575</w:t>
      </w:r>
      <w:r w:rsidRPr="00EB0D49">
        <w:t xml:space="preserve">  Establishment of </w:t>
      </w:r>
      <w:r w:rsidR="00AA33D4" w:rsidRPr="00EB0D49">
        <w:t>the Fair Work Commission</w:t>
      </w:r>
      <w:bookmarkEnd w:id="81"/>
    </w:p>
    <w:p w:rsidR="008200B4" w:rsidRPr="00EB0D49" w:rsidRDefault="008200B4" w:rsidP="008200B4">
      <w:pPr>
        <w:pStyle w:val="subsection"/>
      </w:pPr>
      <w:r w:rsidRPr="00EB0D49">
        <w:tab/>
        <w:t>(1)</w:t>
      </w:r>
      <w:r w:rsidRPr="00EB0D49">
        <w:tab/>
        <w:t>The body known immediately before the commencement of this subsection as Fair Work Australia is continued in existence as the Fair Work Commission.</w:t>
      </w:r>
    </w:p>
    <w:p w:rsidR="008200B4" w:rsidRPr="00EB0D49" w:rsidRDefault="008200B4" w:rsidP="008200B4">
      <w:pPr>
        <w:pStyle w:val="notetext"/>
      </w:pPr>
      <w:r w:rsidRPr="00EB0D49">
        <w:t>Note:</w:t>
      </w:r>
      <w:r w:rsidRPr="00EB0D49">
        <w:tab/>
        <w:t>See also subsection</w:t>
      </w:r>
      <w:r w:rsidR="00050774" w:rsidRPr="00EB0D49">
        <w:t> </w:t>
      </w:r>
      <w:r w:rsidRPr="00EB0D49">
        <w:t xml:space="preserve">25B(1) of the </w:t>
      </w:r>
      <w:r w:rsidRPr="00EB0D49">
        <w:rPr>
          <w:i/>
        </w:rPr>
        <w:t>Acts Interpretation Act 1901</w:t>
      </w:r>
      <w:r w:rsidRPr="00EB0D49">
        <w:t>.</w:t>
      </w:r>
    </w:p>
    <w:p w:rsidR="00040549" w:rsidRPr="00EB0D49" w:rsidRDefault="00040549">
      <w:pPr>
        <w:pStyle w:val="subsection"/>
      </w:pPr>
      <w:r w:rsidRPr="00EB0D49">
        <w:tab/>
        <w:t>(2)</w:t>
      </w:r>
      <w:r w:rsidRPr="00EB0D49">
        <w:tab/>
      </w:r>
      <w:r w:rsidR="0081049D" w:rsidRPr="00EB0D49">
        <w:t>The Fair Work Commission</w:t>
      </w:r>
      <w:r w:rsidRPr="00EB0D49">
        <w:t xml:space="preserve"> consists of:</w:t>
      </w:r>
    </w:p>
    <w:p w:rsidR="00040549" w:rsidRPr="00EB0D49" w:rsidRDefault="00040549">
      <w:pPr>
        <w:pStyle w:val="paragraph"/>
      </w:pPr>
      <w:r w:rsidRPr="00EB0D49">
        <w:tab/>
        <w:t>(a)</w:t>
      </w:r>
      <w:r w:rsidRPr="00EB0D49">
        <w:tab/>
        <w:t>the President; and</w:t>
      </w:r>
    </w:p>
    <w:p w:rsidR="00237C13" w:rsidRPr="00EB0D49" w:rsidRDefault="00237C13" w:rsidP="00237C13">
      <w:pPr>
        <w:pStyle w:val="paragraph"/>
      </w:pPr>
      <w:r w:rsidRPr="00EB0D49">
        <w:tab/>
        <w:t>(aa)</w:t>
      </w:r>
      <w:r w:rsidRPr="00EB0D49">
        <w:tab/>
        <w:t>2 Vice Presidents; and</w:t>
      </w:r>
    </w:p>
    <w:p w:rsidR="00040549" w:rsidRPr="00EB0D49" w:rsidRDefault="00040549">
      <w:pPr>
        <w:pStyle w:val="paragraph"/>
      </w:pPr>
      <w:r w:rsidRPr="00EB0D49">
        <w:tab/>
        <w:t>(b)</w:t>
      </w:r>
      <w:r w:rsidRPr="00EB0D49">
        <w:tab/>
        <w:t>such number of Deputy Presidents as, from time to time, hold office under this Act; and</w:t>
      </w:r>
    </w:p>
    <w:p w:rsidR="00040549" w:rsidRPr="00EB0D49" w:rsidRDefault="00040549">
      <w:pPr>
        <w:pStyle w:val="paragraph"/>
      </w:pPr>
      <w:r w:rsidRPr="00EB0D49">
        <w:tab/>
        <w:t>(c)</w:t>
      </w:r>
      <w:r w:rsidRPr="00EB0D49">
        <w:tab/>
        <w:t>such number of Commissioners as, from time to time, hold office under this Act; and</w:t>
      </w:r>
    </w:p>
    <w:p w:rsidR="00714C0A" w:rsidRPr="009C3F4E" w:rsidRDefault="00714C0A" w:rsidP="00714C0A">
      <w:pPr>
        <w:pStyle w:val="paragraph"/>
      </w:pPr>
      <w:r w:rsidRPr="009C3F4E">
        <w:tab/>
        <w:t>(d)</w:t>
      </w:r>
      <w:r w:rsidRPr="009C3F4E">
        <w:tab/>
        <w:t>such number of Expert Panel Members as, from time to time, hold office under this Act.</w:t>
      </w:r>
    </w:p>
    <w:p w:rsidR="00040549" w:rsidRPr="00EB0D49" w:rsidRDefault="00040549">
      <w:pPr>
        <w:pStyle w:val="notetext"/>
      </w:pPr>
      <w:r w:rsidRPr="00EB0D49">
        <w:t>Note:</w:t>
      </w:r>
      <w:r w:rsidRPr="00EB0D49">
        <w:tab/>
      </w:r>
      <w:r w:rsidR="0081049D" w:rsidRPr="00EB0D49">
        <w:t>The Fair Work Commission</w:t>
      </w:r>
      <w:r w:rsidRPr="00EB0D49">
        <w:t xml:space="preserve"> also has a General Manager and staff (see </w:t>
      </w:r>
      <w:r w:rsidR="002E4BDC" w:rsidRPr="00EB0D49">
        <w:t>Division 8</w:t>
      </w:r>
      <w:r w:rsidRPr="00EB0D49">
        <w:t>).</w:t>
      </w:r>
    </w:p>
    <w:p w:rsidR="00040549" w:rsidRPr="00EB0D49" w:rsidRDefault="00040549">
      <w:pPr>
        <w:pStyle w:val="ActHead5"/>
        <w:rPr>
          <w:i/>
        </w:rPr>
      </w:pPr>
      <w:bookmarkStart w:id="82" w:name="_Toc129347085"/>
      <w:r w:rsidRPr="00A4706B">
        <w:rPr>
          <w:rStyle w:val="CharSectno"/>
        </w:rPr>
        <w:t>576</w:t>
      </w:r>
      <w:r w:rsidRPr="00EB0D49">
        <w:t xml:space="preserve">  Functions of </w:t>
      </w:r>
      <w:r w:rsidR="00110551" w:rsidRPr="00EB0D49">
        <w:t>the FWC</w:t>
      </w:r>
      <w:bookmarkEnd w:id="82"/>
    </w:p>
    <w:p w:rsidR="00040549" w:rsidRPr="00EB0D49" w:rsidRDefault="00040549">
      <w:pPr>
        <w:pStyle w:val="subsection"/>
      </w:pPr>
      <w:r w:rsidRPr="00EB0D49">
        <w:tab/>
        <w:t>(1)</w:t>
      </w:r>
      <w:r w:rsidRPr="00EB0D49">
        <w:tab/>
      </w:r>
      <w:r w:rsidR="008E2154" w:rsidRPr="00EB0D49">
        <w:t>The FWC</w:t>
      </w:r>
      <w:r w:rsidRPr="00EB0D49">
        <w:t xml:space="preserve"> has the functions conferred by this Act in relation to the following subject matters:</w:t>
      </w:r>
    </w:p>
    <w:p w:rsidR="00040549" w:rsidRPr="00EB0D49" w:rsidRDefault="00040549">
      <w:pPr>
        <w:pStyle w:val="paragraph"/>
      </w:pPr>
      <w:r w:rsidRPr="00EB0D49">
        <w:tab/>
        <w:t>(a)</w:t>
      </w:r>
      <w:r w:rsidRPr="00EB0D49">
        <w:tab/>
        <w:t>the National Employment Standards (Part</w:t>
      </w:r>
      <w:r w:rsidR="00050774" w:rsidRPr="00EB0D49">
        <w:t> </w:t>
      </w:r>
      <w:r w:rsidRPr="00EB0D49">
        <w:t>2</w:t>
      </w:r>
      <w:r w:rsidR="00A4706B">
        <w:noBreakHyphen/>
      </w:r>
      <w:r w:rsidRPr="00EB0D49">
        <w:t>2);</w:t>
      </w:r>
    </w:p>
    <w:p w:rsidR="00040549" w:rsidRPr="00EB0D49" w:rsidRDefault="00040549">
      <w:pPr>
        <w:pStyle w:val="paragraph"/>
      </w:pPr>
      <w:r w:rsidRPr="00EB0D49">
        <w:tab/>
        <w:t>(b)</w:t>
      </w:r>
      <w:r w:rsidRPr="00EB0D49">
        <w:tab/>
        <w:t>modern awards (Part</w:t>
      </w:r>
      <w:r w:rsidR="00050774" w:rsidRPr="00EB0D49">
        <w:t> </w:t>
      </w:r>
      <w:r w:rsidRPr="00EB0D49">
        <w:t>2</w:t>
      </w:r>
      <w:r w:rsidR="00A4706B">
        <w:noBreakHyphen/>
      </w:r>
      <w:r w:rsidRPr="00EB0D49">
        <w:t>3);</w:t>
      </w:r>
    </w:p>
    <w:p w:rsidR="00040549" w:rsidRPr="00EB0D49" w:rsidRDefault="00040549">
      <w:pPr>
        <w:pStyle w:val="paragraph"/>
      </w:pPr>
      <w:r w:rsidRPr="00EB0D49">
        <w:tab/>
        <w:t>(c)</w:t>
      </w:r>
      <w:r w:rsidRPr="00EB0D49">
        <w:tab/>
        <w:t>enterprise agreements (Part</w:t>
      </w:r>
      <w:r w:rsidR="00050774" w:rsidRPr="00EB0D49">
        <w:t> </w:t>
      </w:r>
      <w:r w:rsidRPr="00EB0D49">
        <w:t>2</w:t>
      </w:r>
      <w:r w:rsidR="00A4706B">
        <w:noBreakHyphen/>
      </w:r>
      <w:r w:rsidRPr="00EB0D49">
        <w:t>4);</w:t>
      </w:r>
    </w:p>
    <w:p w:rsidR="00040549" w:rsidRPr="00EB0D49" w:rsidRDefault="00040549">
      <w:pPr>
        <w:pStyle w:val="paragraph"/>
      </w:pPr>
      <w:r w:rsidRPr="00EB0D49">
        <w:tab/>
        <w:t>(d)</w:t>
      </w:r>
      <w:r w:rsidRPr="00EB0D49">
        <w:tab/>
        <w:t>workplace determinations (Part</w:t>
      </w:r>
      <w:r w:rsidR="00050774" w:rsidRPr="00EB0D49">
        <w:t> </w:t>
      </w:r>
      <w:r w:rsidRPr="00EB0D49">
        <w:t>2</w:t>
      </w:r>
      <w:r w:rsidR="00A4706B">
        <w:noBreakHyphen/>
      </w:r>
      <w:r w:rsidRPr="00EB0D49">
        <w:t>5);</w:t>
      </w:r>
    </w:p>
    <w:p w:rsidR="00040549" w:rsidRPr="00EB0D49" w:rsidRDefault="00040549">
      <w:pPr>
        <w:pStyle w:val="paragraph"/>
      </w:pPr>
      <w:r w:rsidRPr="00EB0D49">
        <w:tab/>
        <w:t>(e)</w:t>
      </w:r>
      <w:r w:rsidRPr="00EB0D49">
        <w:tab/>
        <w:t>minimum wages (Part</w:t>
      </w:r>
      <w:r w:rsidR="00050774" w:rsidRPr="00EB0D49">
        <w:t> </w:t>
      </w:r>
      <w:r w:rsidRPr="00EB0D49">
        <w:t>2</w:t>
      </w:r>
      <w:r w:rsidR="00A4706B">
        <w:noBreakHyphen/>
      </w:r>
      <w:r w:rsidRPr="00EB0D49">
        <w:t>6);</w:t>
      </w:r>
    </w:p>
    <w:p w:rsidR="00040549" w:rsidRPr="00EB0D49" w:rsidRDefault="00040549">
      <w:pPr>
        <w:pStyle w:val="paragraph"/>
      </w:pPr>
      <w:r w:rsidRPr="00EB0D49">
        <w:tab/>
        <w:t>(f)</w:t>
      </w:r>
      <w:r w:rsidRPr="00EB0D49">
        <w:tab/>
        <w:t>equal remuneration (Part</w:t>
      </w:r>
      <w:r w:rsidR="00050774" w:rsidRPr="00EB0D49">
        <w:t> </w:t>
      </w:r>
      <w:r w:rsidRPr="00EB0D49">
        <w:t>2</w:t>
      </w:r>
      <w:r w:rsidR="00A4706B">
        <w:noBreakHyphen/>
      </w:r>
      <w:r w:rsidRPr="00EB0D49">
        <w:t>7);</w:t>
      </w:r>
    </w:p>
    <w:p w:rsidR="00040549" w:rsidRPr="00EB0D49" w:rsidRDefault="00040549">
      <w:pPr>
        <w:pStyle w:val="paragraph"/>
      </w:pPr>
      <w:r w:rsidRPr="00EB0D49">
        <w:lastRenderedPageBreak/>
        <w:tab/>
        <w:t>(g)</w:t>
      </w:r>
      <w:r w:rsidRPr="00EB0D49">
        <w:tab/>
        <w:t>transfer of business (Part</w:t>
      </w:r>
      <w:r w:rsidR="00050774" w:rsidRPr="00EB0D49">
        <w:t> </w:t>
      </w:r>
      <w:r w:rsidRPr="00EB0D49">
        <w:t>2</w:t>
      </w:r>
      <w:r w:rsidR="00A4706B">
        <w:noBreakHyphen/>
      </w:r>
      <w:r w:rsidRPr="00EB0D49">
        <w:t>8);</w:t>
      </w:r>
    </w:p>
    <w:p w:rsidR="00040549" w:rsidRPr="00EB0D49" w:rsidRDefault="00040549">
      <w:pPr>
        <w:pStyle w:val="paragraph"/>
      </w:pPr>
      <w:r w:rsidRPr="00EB0D49">
        <w:tab/>
        <w:t>(h)</w:t>
      </w:r>
      <w:r w:rsidRPr="00EB0D49">
        <w:tab/>
        <w:t>general protections (</w:t>
      </w:r>
      <w:r w:rsidR="002E4BDC" w:rsidRPr="00EB0D49">
        <w:t>Part 3</w:t>
      </w:r>
      <w:r w:rsidR="00A4706B">
        <w:noBreakHyphen/>
      </w:r>
      <w:r w:rsidRPr="00EB0D49">
        <w:t>1);</w:t>
      </w:r>
    </w:p>
    <w:p w:rsidR="00040549" w:rsidRPr="00EB0D49" w:rsidRDefault="00040549">
      <w:pPr>
        <w:pStyle w:val="paragraph"/>
      </w:pPr>
      <w:r w:rsidRPr="00EB0D49">
        <w:tab/>
        <w:t>(i)</w:t>
      </w:r>
      <w:r w:rsidRPr="00EB0D49">
        <w:tab/>
        <w:t>unfair dismissal (</w:t>
      </w:r>
      <w:r w:rsidR="002E4BDC" w:rsidRPr="00EB0D49">
        <w:t>Part 3</w:t>
      </w:r>
      <w:r w:rsidR="00A4706B">
        <w:noBreakHyphen/>
      </w:r>
      <w:r w:rsidRPr="00EB0D49">
        <w:t>2);</w:t>
      </w:r>
    </w:p>
    <w:p w:rsidR="00040549" w:rsidRPr="00EB0D49" w:rsidRDefault="00040549">
      <w:pPr>
        <w:pStyle w:val="paragraph"/>
      </w:pPr>
      <w:r w:rsidRPr="00EB0D49">
        <w:tab/>
        <w:t>(j)</w:t>
      </w:r>
      <w:r w:rsidRPr="00EB0D49">
        <w:tab/>
        <w:t>industrial action (</w:t>
      </w:r>
      <w:r w:rsidR="002E4BDC" w:rsidRPr="00EB0D49">
        <w:t>Part 3</w:t>
      </w:r>
      <w:r w:rsidR="00A4706B">
        <w:noBreakHyphen/>
      </w:r>
      <w:r w:rsidRPr="00EB0D49">
        <w:t>3);</w:t>
      </w:r>
    </w:p>
    <w:p w:rsidR="00040549" w:rsidRPr="00EB0D49" w:rsidRDefault="00040549">
      <w:pPr>
        <w:pStyle w:val="paragraph"/>
      </w:pPr>
      <w:r w:rsidRPr="00EB0D49">
        <w:tab/>
        <w:t>(k)</w:t>
      </w:r>
      <w:r w:rsidRPr="00EB0D49">
        <w:tab/>
        <w:t>right of entry (</w:t>
      </w:r>
      <w:r w:rsidR="002E4BDC" w:rsidRPr="00EB0D49">
        <w:t>Part 3</w:t>
      </w:r>
      <w:r w:rsidR="00A4706B">
        <w:noBreakHyphen/>
      </w:r>
      <w:r w:rsidRPr="00EB0D49">
        <w:t>4);</w:t>
      </w:r>
    </w:p>
    <w:p w:rsidR="00040549" w:rsidRPr="00EB0D49" w:rsidRDefault="00040549">
      <w:pPr>
        <w:pStyle w:val="paragraph"/>
      </w:pPr>
      <w:r w:rsidRPr="00EB0D49">
        <w:tab/>
        <w:t>(l)</w:t>
      </w:r>
      <w:r w:rsidRPr="00EB0D49">
        <w:tab/>
        <w:t>stand down (</w:t>
      </w:r>
      <w:r w:rsidR="002E4BDC" w:rsidRPr="00EB0D49">
        <w:t>Part 3</w:t>
      </w:r>
      <w:r w:rsidR="00A4706B">
        <w:noBreakHyphen/>
      </w:r>
      <w:r w:rsidRPr="00EB0D49">
        <w:t>5);</w:t>
      </w:r>
    </w:p>
    <w:p w:rsidR="00395FC8" w:rsidRPr="0037533B" w:rsidRDefault="00395FC8" w:rsidP="00395FC8">
      <w:pPr>
        <w:pStyle w:val="paragraph"/>
      </w:pPr>
      <w:r w:rsidRPr="0037533B">
        <w:tab/>
        <w:t>(la)</w:t>
      </w:r>
      <w:r w:rsidRPr="0037533B">
        <w:tab/>
        <w:t>prohibiting sexual harassment in connection with work (Part 3</w:t>
      </w:r>
      <w:r w:rsidR="00A4706B">
        <w:noBreakHyphen/>
      </w:r>
      <w:r w:rsidRPr="0037533B">
        <w:t>5A);</w:t>
      </w:r>
    </w:p>
    <w:p w:rsidR="00040549" w:rsidRPr="00EB0D49" w:rsidRDefault="00040549">
      <w:pPr>
        <w:pStyle w:val="paragraph"/>
      </w:pPr>
      <w:r w:rsidRPr="00EB0D49">
        <w:tab/>
        <w:t>(m)</w:t>
      </w:r>
      <w:r w:rsidRPr="00EB0D49">
        <w:tab/>
        <w:t>other rights and responsibilities (</w:t>
      </w:r>
      <w:r w:rsidR="002E4BDC" w:rsidRPr="00EB0D49">
        <w:t>Part 3</w:t>
      </w:r>
      <w:r w:rsidR="00A4706B">
        <w:noBreakHyphen/>
      </w:r>
      <w:r w:rsidRPr="00EB0D49">
        <w:t>6);</w:t>
      </w:r>
    </w:p>
    <w:p w:rsidR="00040549" w:rsidRPr="00EB0D49" w:rsidRDefault="00040549">
      <w:pPr>
        <w:pStyle w:val="paragraph"/>
      </w:pPr>
      <w:r w:rsidRPr="00EB0D49">
        <w:tab/>
        <w:t>(n)</w:t>
      </w:r>
      <w:r w:rsidRPr="00EB0D49">
        <w:tab/>
        <w:t>the extension of the National Employment Standards entitlements (</w:t>
      </w:r>
      <w:r w:rsidR="002E4BDC" w:rsidRPr="00EB0D49">
        <w:t>Part 6</w:t>
      </w:r>
      <w:r w:rsidR="00A4706B">
        <w:noBreakHyphen/>
      </w:r>
      <w:r w:rsidRPr="00EB0D49">
        <w:t>3);</w:t>
      </w:r>
    </w:p>
    <w:p w:rsidR="00C14015" w:rsidRPr="00EB0D49" w:rsidRDefault="00C14015" w:rsidP="00C14015">
      <w:pPr>
        <w:pStyle w:val="paragraph"/>
      </w:pPr>
      <w:r w:rsidRPr="00EB0D49">
        <w:tab/>
        <w:t>(na)</w:t>
      </w:r>
      <w:r w:rsidRPr="00EB0D49">
        <w:tab/>
        <w:t>transfer of business from a State public sector employer (</w:t>
      </w:r>
      <w:r w:rsidR="002E4BDC" w:rsidRPr="00EB0D49">
        <w:t>Part 6</w:t>
      </w:r>
      <w:r w:rsidR="00A4706B">
        <w:noBreakHyphen/>
      </w:r>
      <w:r w:rsidRPr="00EB0D49">
        <w:t>3A);</w:t>
      </w:r>
    </w:p>
    <w:p w:rsidR="00040549" w:rsidRPr="00EB0D49" w:rsidRDefault="00040549">
      <w:pPr>
        <w:pStyle w:val="paragraph"/>
      </w:pPr>
      <w:r w:rsidRPr="00EB0D49">
        <w:tab/>
        <w:t>(o)</w:t>
      </w:r>
      <w:r w:rsidRPr="00EB0D49">
        <w:tab/>
        <w:t>unlawful termination protections (</w:t>
      </w:r>
      <w:r w:rsidR="002E4BDC" w:rsidRPr="00EB0D49">
        <w:t>Part 6</w:t>
      </w:r>
      <w:r w:rsidR="00A4706B">
        <w:noBreakHyphen/>
      </w:r>
      <w:r w:rsidRPr="00EB0D49">
        <w:t>4)</w:t>
      </w:r>
      <w:r w:rsidR="00C14015" w:rsidRPr="00EB0D49">
        <w:t>;</w:t>
      </w:r>
    </w:p>
    <w:p w:rsidR="00C14015" w:rsidRPr="00EB0D49" w:rsidRDefault="00C14015" w:rsidP="00C14015">
      <w:pPr>
        <w:pStyle w:val="paragraph"/>
      </w:pPr>
      <w:r w:rsidRPr="00EB0D49">
        <w:tab/>
        <w:t>(p)</w:t>
      </w:r>
      <w:r w:rsidRPr="00EB0D49">
        <w:tab/>
        <w:t>special provisions about TCF outworkers (</w:t>
      </w:r>
      <w:r w:rsidR="002E4BDC" w:rsidRPr="00EB0D49">
        <w:t>Part 6</w:t>
      </w:r>
      <w:r w:rsidR="00A4706B">
        <w:noBreakHyphen/>
      </w:r>
      <w:r w:rsidRPr="00EB0D49">
        <w:t>4A)</w:t>
      </w:r>
      <w:r w:rsidR="00DF29FE" w:rsidRPr="00EB0D49">
        <w:t>;</w:t>
      </w:r>
    </w:p>
    <w:p w:rsidR="00DF29FE" w:rsidRPr="00EB0D49" w:rsidRDefault="00DF29FE" w:rsidP="00DF29FE">
      <w:pPr>
        <w:pStyle w:val="paragraph"/>
      </w:pPr>
      <w:r w:rsidRPr="00EB0D49">
        <w:tab/>
        <w:t>(q)</w:t>
      </w:r>
      <w:r w:rsidRPr="00EB0D49">
        <w:tab/>
        <w:t>workers bullied</w:t>
      </w:r>
      <w:r w:rsidR="009508E7" w:rsidRPr="00EB0D49">
        <w:t xml:space="preserve"> </w:t>
      </w:r>
      <w:r w:rsidRPr="00EB0D49">
        <w:t>at work (</w:t>
      </w:r>
      <w:r w:rsidR="002E4BDC" w:rsidRPr="00EB0D49">
        <w:t>Part 6</w:t>
      </w:r>
      <w:r w:rsidR="00A4706B">
        <w:noBreakHyphen/>
      </w:r>
      <w:r w:rsidRPr="00EB0D49">
        <w:t>4B)</w:t>
      </w:r>
      <w:r w:rsidR="00CE482C" w:rsidRPr="00EB0D49">
        <w:t>;</w:t>
      </w:r>
    </w:p>
    <w:p w:rsidR="00CE482C" w:rsidRPr="00EB0D49" w:rsidRDefault="00CE482C" w:rsidP="00CE482C">
      <w:pPr>
        <w:pStyle w:val="paragraph"/>
      </w:pPr>
      <w:r w:rsidRPr="00EB0D49">
        <w:tab/>
        <w:t>(r)</w:t>
      </w:r>
      <w:r w:rsidRPr="00EB0D49">
        <w:tab/>
        <w:t>Coronavirus economic response (</w:t>
      </w:r>
      <w:r w:rsidR="002E4BDC" w:rsidRPr="00EB0D49">
        <w:t>Part 6</w:t>
      </w:r>
      <w:r w:rsidR="00A4706B">
        <w:noBreakHyphen/>
      </w:r>
      <w:r w:rsidRPr="00EB0D49">
        <w:t>4C).</w:t>
      </w:r>
    </w:p>
    <w:p w:rsidR="00040549" w:rsidRPr="00EB0D49" w:rsidRDefault="00040549">
      <w:pPr>
        <w:pStyle w:val="subsection"/>
      </w:pPr>
      <w:r w:rsidRPr="00EB0D49">
        <w:tab/>
        <w:t>(2)</w:t>
      </w:r>
      <w:r w:rsidRPr="00EB0D49">
        <w:tab/>
      </w:r>
      <w:r w:rsidR="009B70DB" w:rsidRPr="00EB0D49">
        <w:t>The FWC</w:t>
      </w:r>
      <w:r w:rsidRPr="00EB0D49">
        <w:t xml:space="preserve"> also has the following functions:</w:t>
      </w:r>
    </w:p>
    <w:p w:rsidR="00F946AA" w:rsidRPr="00EB0D49" w:rsidRDefault="00F946AA" w:rsidP="00F946AA">
      <w:pPr>
        <w:pStyle w:val="paragraph"/>
      </w:pPr>
      <w:r w:rsidRPr="00EB0D49">
        <w:tab/>
        <w:t>(aa)</w:t>
      </w:r>
      <w:r w:rsidRPr="00EB0D49">
        <w:tab/>
        <w:t>promoting cooperative and productive workplace relations and preventing disputes;</w:t>
      </w:r>
    </w:p>
    <w:p w:rsidR="00040549" w:rsidRPr="00EB0D49" w:rsidRDefault="00040549">
      <w:pPr>
        <w:pStyle w:val="paragraph"/>
      </w:pPr>
      <w:r w:rsidRPr="00EB0D49">
        <w:tab/>
        <w:t>(a)</w:t>
      </w:r>
      <w:r w:rsidRPr="00EB0D49">
        <w:tab/>
        <w:t>dealing with disputes as referred to in section</w:t>
      </w:r>
      <w:r w:rsidR="00050774" w:rsidRPr="00EB0D49">
        <w:t> </w:t>
      </w:r>
      <w:r w:rsidRPr="00EB0D49">
        <w:t>595;</w:t>
      </w:r>
    </w:p>
    <w:p w:rsidR="00040549" w:rsidRPr="00EB0D49" w:rsidRDefault="00040549">
      <w:pPr>
        <w:pStyle w:val="paragraph"/>
      </w:pPr>
      <w:r w:rsidRPr="00EB0D49">
        <w:tab/>
        <w:t>(b)</w:t>
      </w:r>
      <w:r w:rsidRPr="00EB0D49">
        <w:tab/>
        <w:t>providing assistance and advice about its functions and activities;</w:t>
      </w:r>
    </w:p>
    <w:p w:rsidR="00040549" w:rsidRPr="00EB0D49" w:rsidRDefault="00040549">
      <w:pPr>
        <w:pStyle w:val="paragraph"/>
      </w:pPr>
      <w:r w:rsidRPr="00EB0D49">
        <w:tab/>
        <w:t>(c)</w:t>
      </w:r>
      <w:r w:rsidRPr="00EB0D49">
        <w:tab/>
        <w:t>providing administrative support in accordance with an arrangement under section</w:t>
      </w:r>
      <w:r w:rsidR="00050774" w:rsidRPr="00EB0D49">
        <w:t> </w:t>
      </w:r>
      <w:r w:rsidRPr="00EB0D49">
        <w:t>650 or 653A;</w:t>
      </w:r>
    </w:p>
    <w:p w:rsidR="0023161A" w:rsidRPr="00EB0D49" w:rsidRDefault="0023161A" w:rsidP="0023161A">
      <w:pPr>
        <w:pStyle w:val="paragraph"/>
      </w:pPr>
      <w:r w:rsidRPr="00EB0D49">
        <w:tab/>
        <w:t>(ca)</w:t>
      </w:r>
      <w:r w:rsidRPr="00EB0D49">
        <w:tab/>
        <w:t xml:space="preserve">mediating any proceedings, part of proceedings or matter arising out of any proceedings that, under section 53A of the </w:t>
      </w:r>
      <w:r w:rsidRPr="00EB0D49">
        <w:rPr>
          <w:i/>
        </w:rPr>
        <w:t>Federal Court of Australia Act 1976</w:t>
      </w:r>
      <w:r w:rsidRPr="00EB0D49">
        <w:t xml:space="preserve"> or </w:t>
      </w:r>
      <w:r w:rsidR="00C56E7E">
        <w:t>section 1</w:t>
      </w:r>
      <w:r w:rsidRPr="00EB0D49">
        <w:t xml:space="preserve">69 of the </w:t>
      </w:r>
      <w:r w:rsidRPr="00EB0D49">
        <w:rPr>
          <w:i/>
        </w:rPr>
        <w:t>Federal Circuit and Family Court of Australia Act 2021</w:t>
      </w:r>
      <w:r w:rsidRPr="00EB0D49">
        <w:t>, have been referred by the Fair Work Division of the Federal Court or Federal Circuit and Family Court of Australia (</w:t>
      </w:r>
      <w:r w:rsidR="002E4BDC" w:rsidRPr="00EB0D49">
        <w:t>Division 2</w:t>
      </w:r>
      <w:r w:rsidRPr="00EB0D49">
        <w:t>) to the FWC for mediation;</w:t>
      </w:r>
    </w:p>
    <w:p w:rsidR="00040549" w:rsidRPr="00EB0D49" w:rsidRDefault="00040549">
      <w:pPr>
        <w:pStyle w:val="paragraph"/>
      </w:pPr>
      <w:r w:rsidRPr="00EB0D49">
        <w:tab/>
        <w:t>(d)</w:t>
      </w:r>
      <w:r w:rsidRPr="00EB0D49">
        <w:tab/>
        <w:t xml:space="preserve">any other function conferred on </w:t>
      </w:r>
      <w:r w:rsidR="003B658C" w:rsidRPr="00EB0D49">
        <w:t>the FWC</w:t>
      </w:r>
      <w:r w:rsidRPr="00EB0D49">
        <w:t xml:space="preserve"> by a law of the Commonwealth.</w:t>
      </w:r>
    </w:p>
    <w:p w:rsidR="00963C92" w:rsidRPr="00EB0D49" w:rsidRDefault="00963C92" w:rsidP="00963C92">
      <w:pPr>
        <w:pStyle w:val="notetext"/>
      </w:pPr>
      <w:r w:rsidRPr="00EB0D49">
        <w:lastRenderedPageBreak/>
        <w:t>Note:</w:t>
      </w:r>
      <w:r w:rsidRPr="00EB0D49">
        <w:tab/>
        <w:t>Section</w:t>
      </w:r>
      <w:r w:rsidR="00050774" w:rsidRPr="00EB0D49">
        <w:t> </w:t>
      </w:r>
      <w:r w:rsidRPr="00EB0D49">
        <w:t>13 of the</w:t>
      </w:r>
      <w:r w:rsidRPr="00EB0D49">
        <w:rPr>
          <w:i/>
        </w:rPr>
        <w:t xml:space="preserve"> </w:t>
      </w:r>
      <w:r w:rsidR="000457CF" w:rsidRPr="00EB0D49">
        <w:t>Registered Organisations Act</w:t>
      </w:r>
      <w:r w:rsidRPr="00EB0D49">
        <w:t xml:space="preserve"> confers </w:t>
      </w:r>
      <w:r w:rsidR="007606FD" w:rsidRPr="00EB0D49">
        <w:t>an additional function</w:t>
      </w:r>
      <w:r w:rsidRPr="00EB0D49">
        <w:t xml:space="preserve"> on </w:t>
      </w:r>
      <w:r w:rsidR="00A25120" w:rsidRPr="00EB0D49">
        <w:t>the FWC</w:t>
      </w:r>
      <w:r w:rsidRPr="00EB0D49">
        <w:t>.</w:t>
      </w:r>
    </w:p>
    <w:p w:rsidR="00040549" w:rsidRPr="00EB0D49" w:rsidRDefault="00040549">
      <w:pPr>
        <w:pStyle w:val="ActHead5"/>
      </w:pPr>
      <w:bookmarkStart w:id="83" w:name="_Toc129347086"/>
      <w:r w:rsidRPr="00A4706B">
        <w:rPr>
          <w:rStyle w:val="CharSectno"/>
        </w:rPr>
        <w:t>577</w:t>
      </w:r>
      <w:r w:rsidRPr="00EB0D49">
        <w:t xml:space="preserve">  Performance of functions etc. by </w:t>
      </w:r>
      <w:r w:rsidR="00336FF9" w:rsidRPr="00EB0D49">
        <w:t>the FWC</w:t>
      </w:r>
      <w:bookmarkEnd w:id="83"/>
    </w:p>
    <w:p w:rsidR="00040549" w:rsidRPr="00EB0D49" w:rsidRDefault="00040549">
      <w:pPr>
        <w:pStyle w:val="subsection"/>
      </w:pPr>
      <w:r w:rsidRPr="00EB0D49">
        <w:tab/>
      </w:r>
      <w:r w:rsidR="00E911D0" w:rsidRPr="00EB0D49">
        <w:t>(1)</w:t>
      </w:r>
      <w:r w:rsidRPr="00EB0D49">
        <w:tab/>
      </w:r>
      <w:r w:rsidR="00853C16" w:rsidRPr="00EB0D49">
        <w:t>The FWC</w:t>
      </w:r>
      <w:r w:rsidRPr="00EB0D49">
        <w:t xml:space="preserve"> must perform its functions and exercise its powers in a manner that:</w:t>
      </w:r>
    </w:p>
    <w:p w:rsidR="00040549" w:rsidRPr="00EB0D49" w:rsidRDefault="00040549">
      <w:pPr>
        <w:pStyle w:val="paragraph"/>
      </w:pPr>
      <w:r w:rsidRPr="00EB0D49">
        <w:tab/>
        <w:t>(a)</w:t>
      </w:r>
      <w:r w:rsidRPr="00EB0D49">
        <w:tab/>
        <w:t>is fair and just; and</w:t>
      </w:r>
    </w:p>
    <w:p w:rsidR="00040549" w:rsidRPr="00EB0D49" w:rsidRDefault="00040549">
      <w:pPr>
        <w:pStyle w:val="paragraph"/>
      </w:pPr>
      <w:r w:rsidRPr="00EB0D49">
        <w:tab/>
        <w:t>(b)</w:t>
      </w:r>
      <w:r w:rsidRPr="00EB0D49">
        <w:tab/>
        <w:t>is quick, informal and avoids unnecessary technicalities; and</w:t>
      </w:r>
    </w:p>
    <w:p w:rsidR="00040549" w:rsidRPr="00EB0D49" w:rsidRDefault="00040549">
      <w:pPr>
        <w:pStyle w:val="paragraph"/>
      </w:pPr>
      <w:r w:rsidRPr="00EB0D49">
        <w:tab/>
        <w:t>(c)</w:t>
      </w:r>
      <w:r w:rsidRPr="00EB0D49">
        <w:tab/>
        <w:t>is open and transparent; and</w:t>
      </w:r>
    </w:p>
    <w:p w:rsidR="00040549" w:rsidRPr="00EB0D49" w:rsidRDefault="00040549">
      <w:pPr>
        <w:pStyle w:val="paragraph"/>
      </w:pPr>
      <w:r w:rsidRPr="00EB0D49">
        <w:tab/>
        <w:t>(d)</w:t>
      </w:r>
      <w:r w:rsidRPr="00EB0D49">
        <w:tab/>
        <w:t>promotes harmonious and cooperative workplace relations.</w:t>
      </w:r>
    </w:p>
    <w:p w:rsidR="00040549" w:rsidRPr="00EB0D49" w:rsidRDefault="00040549">
      <w:pPr>
        <w:pStyle w:val="notetext"/>
      </w:pPr>
      <w:r w:rsidRPr="00EB0D49">
        <w:t>Note:</w:t>
      </w:r>
      <w:r w:rsidRPr="00EB0D49">
        <w:tab/>
        <w:t xml:space="preserve">The President also is responsible for ensuring that </w:t>
      </w:r>
      <w:r w:rsidR="00B15407" w:rsidRPr="00EB0D49">
        <w:t>the FWC</w:t>
      </w:r>
      <w:r w:rsidRPr="00EB0D49">
        <w:t xml:space="preserve"> performs its functions and exercises its powers efficiently etc. (see section</w:t>
      </w:r>
      <w:r w:rsidR="00050774" w:rsidRPr="00EB0D49">
        <w:t> </w:t>
      </w:r>
      <w:r w:rsidRPr="00EB0D49">
        <w:t>581).</w:t>
      </w:r>
    </w:p>
    <w:p w:rsidR="00E911D0" w:rsidRPr="00EB0D49" w:rsidRDefault="00E911D0" w:rsidP="00E911D0">
      <w:pPr>
        <w:pStyle w:val="subsection"/>
      </w:pPr>
      <w:r w:rsidRPr="00EB0D49">
        <w:tab/>
        <w:t>(2)</w:t>
      </w:r>
      <w:r w:rsidRPr="00EB0D49">
        <w:tab/>
        <w:t>In performing its functions under paragraph 576(2)(b), the FWC must have regard to:</w:t>
      </w:r>
    </w:p>
    <w:p w:rsidR="00E911D0" w:rsidRPr="00EB0D49" w:rsidRDefault="00E911D0" w:rsidP="00E911D0">
      <w:pPr>
        <w:pStyle w:val="paragraph"/>
      </w:pPr>
      <w:r w:rsidRPr="00EB0D49">
        <w:tab/>
        <w:t>(a)</w:t>
      </w:r>
      <w:r w:rsidRPr="00EB0D49">
        <w:tab/>
        <w:t>the need for guidelines and other materials to be available in multiple languages; and</w:t>
      </w:r>
    </w:p>
    <w:p w:rsidR="00E911D0" w:rsidRPr="00EB0D49" w:rsidRDefault="00E911D0" w:rsidP="00E911D0">
      <w:pPr>
        <w:pStyle w:val="paragraph"/>
      </w:pPr>
      <w:r w:rsidRPr="00EB0D49">
        <w:tab/>
        <w:t>(b)</w:t>
      </w:r>
      <w:r w:rsidRPr="00EB0D49">
        <w:tab/>
        <w:t>the need for community outreach in multiple languages.</w:t>
      </w:r>
    </w:p>
    <w:p w:rsidR="00040549" w:rsidRPr="00EB0D49" w:rsidRDefault="00040549">
      <w:pPr>
        <w:pStyle w:val="ActHead5"/>
      </w:pPr>
      <w:bookmarkStart w:id="84" w:name="_Toc129347087"/>
      <w:r w:rsidRPr="00A4706B">
        <w:rPr>
          <w:rStyle w:val="CharSectno"/>
        </w:rPr>
        <w:t>578</w:t>
      </w:r>
      <w:r w:rsidRPr="00EB0D49">
        <w:t xml:space="preserve">  Matters </w:t>
      </w:r>
      <w:r w:rsidR="009C344F" w:rsidRPr="00EB0D49">
        <w:t>the FWC</w:t>
      </w:r>
      <w:r w:rsidRPr="00EB0D49">
        <w:t xml:space="preserve"> must take into account in performing functions etc.</w:t>
      </w:r>
      <w:bookmarkEnd w:id="84"/>
    </w:p>
    <w:p w:rsidR="00040549" w:rsidRPr="00EB0D49" w:rsidRDefault="00040549">
      <w:pPr>
        <w:pStyle w:val="subsection"/>
      </w:pPr>
      <w:r w:rsidRPr="00EB0D49">
        <w:tab/>
      </w:r>
      <w:r w:rsidRPr="00EB0D49">
        <w:tab/>
        <w:t xml:space="preserve">In performing functions or exercising powers, in relation to a matter, under a part of this Act (including this Part), </w:t>
      </w:r>
      <w:r w:rsidR="00C35B0D" w:rsidRPr="00EB0D49">
        <w:t>the FWC</w:t>
      </w:r>
      <w:r w:rsidRPr="00EB0D49">
        <w:t xml:space="preserve"> must take into account:</w:t>
      </w:r>
    </w:p>
    <w:p w:rsidR="00040549" w:rsidRPr="00EB0D49" w:rsidRDefault="00040549">
      <w:pPr>
        <w:pStyle w:val="paragraph"/>
      </w:pPr>
      <w:r w:rsidRPr="00EB0D49">
        <w:tab/>
        <w:t>(a)</w:t>
      </w:r>
      <w:r w:rsidRPr="00EB0D49">
        <w:tab/>
        <w:t>the objects of this Act, and any objects of the part of this Act; and</w:t>
      </w:r>
    </w:p>
    <w:p w:rsidR="00040549" w:rsidRPr="00EB0D49" w:rsidRDefault="00040549">
      <w:pPr>
        <w:pStyle w:val="paragraph"/>
      </w:pPr>
      <w:r w:rsidRPr="00EB0D49">
        <w:tab/>
        <w:t>(b)</w:t>
      </w:r>
      <w:r w:rsidRPr="00EB0D49">
        <w:tab/>
        <w:t>equity, good conscience and the merits of the matter; and</w:t>
      </w:r>
    </w:p>
    <w:p w:rsidR="00040549" w:rsidRPr="00EB0D49" w:rsidRDefault="00040549">
      <w:pPr>
        <w:pStyle w:val="paragraph"/>
      </w:pPr>
      <w:r w:rsidRPr="00EB0D49">
        <w:tab/>
        <w:t>(c)</w:t>
      </w:r>
      <w:r w:rsidRPr="00EB0D49">
        <w:tab/>
        <w:t xml:space="preserve">the need to respect and value the diversity of the work force by helping to prevent and eliminate discrimination on the basis of race, colour, sex, </w:t>
      </w:r>
      <w:r w:rsidR="00875E90" w:rsidRPr="00EB0D49">
        <w:t>sexual orientation</w:t>
      </w:r>
      <w:r w:rsidRPr="00EB0D49">
        <w:t xml:space="preserve">, </w:t>
      </w:r>
      <w:r w:rsidR="0058477B" w:rsidRPr="00EB0D49">
        <w:t xml:space="preserve">breastfeeding, gender identity, intersex status, </w:t>
      </w:r>
      <w:r w:rsidRPr="00EB0D49">
        <w:t>age, physical or mental disability, marital status, family or carer’s responsibilities, pregnancy, religion, political opinion, national extraction or social origin.</w:t>
      </w:r>
    </w:p>
    <w:p w:rsidR="00040549" w:rsidRPr="00EB0D49" w:rsidRDefault="00040549">
      <w:pPr>
        <w:pStyle w:val="ActHead5"/>
      </w:pPr>
      <w:bookmarkStart w:id="85" w:name="_Toc129347088"/>
      <w:r w:rsidRPr="00A4706B">
        <w:rPr>
          <w:rStyle w:val="CharSectno"/>
        </w:rPr>
        <w:lastRenderedPageBreak/>
        <w:t>579</w:t>
      </w:r>
      <w:r w:rsidRPr="00EB0D49">
        <w:t xml:space="preserve">  </w:t>
      </w:r>
      <w:r w:rsidR="004A1505" w:rsidRPr="00EB0D49">
        <w:t>FWC</w:t>
      </w:r>
      <w:r w:rsidRPr="00EB0D49">
        <w:t xml:space="preserve"> has privileges and immunities of the Crown</w:t>
      </w:r>
      <w:bookmarkEnd w:id="85"/>
    </w:p>
    <w:p w:rsidR="00040549" w:rsidRPr="00EB0D49" w:rsidRDefault="00040549">
      <w:pPr>
        <w:pStyle w:val="subsection"/>
      </w:pPr>
      <w:r w:rsidRPr="00EB0D49">
        <w:tab/>
      </w:r>
      <w:r w:rsidRPr="00EB0D49">
        <w:tab/>
      </w:r>
      <w:r w:rsidR="001007DB" w:rsidRPr="00EB0D49">
        <w:t>The FWC</w:t>
      </w:r>
      <w:r w:rsidRPr="00EB0D49">
        <w:t xml:space="preserve"> has the privileges and immunities of the Crown in right of the Commonwealth.</w:t>
      </w:r>
    </w:p>
    <w:p w:rsidR="00040549" w:rsidRPr="00EB0D49" w:rsidRDefault="00040549">
      <w:pPr>
        <w:pStyle w:val="ActHead5"/>
      </w:pPr>
      <w:bookmarkStart w:id="86" w:name="_Toc129347089"/>
      <w:r w:rsidRPr="00A4706B">
        <w:rPr>
          <w:rStyle w:val="CharSectno"/>
        </w:rPr>
        <w:t>580</w:t>
      </w:r>
      <w:r w:rsidRPr="00EB0D49">
        <w:t xml:space="preserve">  Protection of </w:t>
      </w:r>
      <w:r w:rsidR="0047354F" w:rsidRPr="00EB0D49">
        <w:t>FWC</w:t>
      </w:r>
      <w:r w:rsidRPr="00EB0D49">
        <w:t xml:space="preserve"> Members</w:t>
      </w:r>
      <w:bookmarkEnd w:id="86"/>
    </w:p>
    <w:p w:rsidR="00040549" w:rsidRPr="00EB0D49" w:rsidRDefault="00040549">
      <w:pPr>
        <w:pStyle w:val="subsection"/>
      </w:pPr>
      <w:r w:rsidRPr="00EB0D49">
        <w:tab/>
      </w:r>
      <w:r w:rsidRPr="00EB0D49">
        <w:tab/>
        <w:t xml:space="preserve">An </w:t>
      </w:r>
      <w:r w:rsidR="0047354F" w:rsidRPr="00EB0D49">
        <w:t>FWC</w:t>
      </w:r>
      <w:r w:rsidRPr="00EB0D49">
        <w:t xml:space="preserve"> Member has, in performing his or her functions or exercising his or her powers as an </w:t>
      </w:r>
      <w:r w:rsidR="0047354F" w:rsidRPr="00EB0D49">
        <w:t>FWC</w:t>
      </w:r>
      <w:r w:rsidRPr="00EB0D49">
        <w:t xml:space="preserve"> Member, the same protection and immunity as a Justice of the High Court.</w:t>
      </w:r>
    </w:p>
    <w:p w:rsidR="00A03C58" w:rsidRPr="00EB0D49" w:rsidRDefault="00A03C58" w:rsidP="00A03C58">
      <w:pPr>
        <w:pStyle w:val="notetext"/>
      </w:pPr>
      <w:r w:rsidRPr="00EB0D49">
        <w:t>Note:</w:t>
      </w:r>
      <w:r w:rsidRPr="00EB0D49">
        <w:tab/>
        <w:t>See also section</w:t>
      </w:r>
      <w:r w:rsidR="00050774" w:rsidRPr="00EB0D49">
        <w:t> </w:t>
      </w:r>
      <w:r w:rsidRPr="00EB0D49">
        <w:t>584B (which deals with protection of persons involved in handling etc. complaints about FWC Members).</w:t>
      </w:r>
    </w:p>
    <w:p w:rsidR="00040549" w:rsidRPr="00EB0D49" w:rsidRDefault="00151A90">
      <w:pPr>
        <w:pStyle w:val="ActHead4"/>
      </w:pPr>
      <w:bookmarkStart w:id="87" w:name="_Toc129347090"/>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Functions and powers of the President</w:t>
      </w:r>
      <w:bookmarkEnd w:id="87"/>
    </w:p>
    <w:p w:rsidR="00040549" w:rsidRPr="00EB0D49" w:rsidRDefault="00040549">
      <w:pPr>
        <w:pStyle w:val="ActHead5"/>
      </w:pPr>
      <w:bookmarkStart w:id="88" w:name="_Toc129347091"/>
      <w:r w:rsidRPr="00A4706B">
        <w:rPr>
          <w:rStyle w:val="CharSectno"/>
        </w:rPr>
        <w:t>581</w:t>
      </w:r>
      <w:r w:rsidRPr="00EB0D49">
        <w:t xml:space="preserve">  Functions of the President</w:t>
      </w:r>
      <w:bookmarkEnd w:id="88"/>
    </w:p>
    <w:p w:rsidR="00040549" w:rsidRPr="00EB0D49" w:rsidRDefault="00040549">
      <w:pPr>
        <w:pStyle w:val="subsection"/>
      </w:pPr>
      <w:r w:rsidRPr="00EB0D49">
        <w:tab/>
      </w:r>
      <w:r w:rsidRPr="00EB0D49">
        <w:tab/>
        <w:t xml:space="preserve">The President is responsible for ensuring that </w:t>
      </w:r>
      <w:r w:rsidR="0070789E" w:rsidRPr="00EB0D49">
        <w:t>the FWC</w:t>
      </w:r>
      <w:r w:rsidRPr="00EB0D49">
        <w:t xml:space="preserve"> performs its functions and exercises its powers in a manner that:</w:t>
      </w:r>
    </w:p>
    <w:p w:rsidR="00040549" w:rsidRPr="00EB0D49" w:rsidRDefault="00040549">
      <w:pPr>
        <w:pStyle w:val="paragraph"/>
      </w:pPr>
      <w:r w:rsidRPr="00EB0D49">
        <w:tab/>
        <w:t>(a)</w:t>
      </w:r>
      <w:r w:rsidRPr="00EB0D49">
        <w:tab/>
        <w:t>is efficient; and</w:t>
      </w:r>
    </w:p>
    <w:p w:rsidR="00040549" w:rsidRPr="00EB0D49" w:rsidRDefault="00040549">
      <w:pPr>
        <w:pStyle w:val="paragraph"/>
      </w:pPr>
      <w:r w:rsidRPr="00EB0D49">
        <w:tab/>
        <w:t>(b)</w:t>
      </w:r>
      <w:r w:rsidRPr="00EB0D49">
        <w:tab/>
        <w:t>adequately serves the needs of employers and employees throughout Australia.</w:t>
      </w:r>
    </w:p>
    <w:p w:rsidR="00040549" w:rsidRPr="00EB0D49" w:rsidRDefault="00040549">
      <w:pPr>
        <w:pStyle w:val="notetext"/>
      </w:pPr>
      <w:r w:rsidRPr="00EB0D49">
        <w:t>Note:</w:t>
      </w:r>
      <w:r w:rsidRPr="00EB0D49">
        <w:tab/>
        <w:t>The President must perform his or her own functions and exercise his or her own powers in a manner that facilitates cooperation with prescribed State industrial authorities (see section</w:t>
      </w:r>
      <w:r w:rsidR="00050774" w:rsidRPr="00EB0D49">
        <w:t> </w:t>
      </w:r>
      <w:r w:rsidRPr="00EB0D49">
        <w:t>649).</w:t>
      </w:r>
    </w:p>
    <w:p w:rsidR="006140B3" w:rsidRPr="00EB0D49" w:rsidRDefault="006140B3" w:rsidP="006140B3">
      <w:pPr>
        <w:pStyle w:val="ActHead5"/>
      </w:pPr>
      <w:bookmarkStart w:id="89" w:name="_Toc129347092"/>
      <w:r w:rsidRPr="00A4706B">
        <w:rPr>
          <w:rStyle w:val="CharSectno"/>
        </w:rPr>
        <w:t>581A</w:t>
      </w:r>
      <w:r w:rsidRPr="00EB0D49">
        <w:t xml:space="preserve">  Dealing with a complaint about an FWC Member</w:t>
      </w:r>
      <w:bookmarkEnd w:id="89"/>
    </w:p>
    <w:p w:rsidR="006140B3" w:rsidRPr="00EB0D49" w:rsidRDefault="006140B3" w:rsidP="006140B3">
      <w:pPr>
        <w:pStyle w:val="subsection"/>
      </w:pPr>
      <w:r w:rsidRPr="00EB0D49">
        <w:tab/>
        <w:t>(1)</w:t>
      </w:r>
      <w:r w:rsidRPr="00EB0D49">
        <w:tab/>
        <w:t>Without limiting section</w:t>
      </w:r>
      <w:r w:rsidR="00050774" w:rsidRPr="00EB0D49">
        <w:t> </w:t>
      </w:r>
      <w:r w:rsidRPr="00EB0D49">
        <w:t>581 (which deals with the functions of the President), the President may:</w:t>
      </w:r>
    </w:p>
    <w:p w:rsidR="006140B3" w:rsidRPr="00EB0D49" w:rsidRDefault="006140B3" w:rsidP="006140B3">
      <w:pPr>
        <w:pStyle w:val="paragraph"/>
      </w:pPr>
      <w:r w:rsidRPr="00EB0D49">
        <w:tab/>
        <w:t>(a)</w:t>
      </w:r>
      <w:r w:rsidRPr="00EB0D49">
        <w:tab/>
        <w:t xml:space="preserve">deal, in accordance with </w:t>
      </w:r>
      <w:r w:rsidR="00050774" w:rsidRPr="00EB0D49">
        <w:t>subsection (</w:t>
      </w:r>
      <w:r w:rsidRPr="00EB0D49">
        <w:t>2) of this section, with a complaint about the performance by another FWC Member of his or her duties; and</w:t>
      </w:r>
    </w:p>
    <w:p w:rsidR="006140B3" w:rsidRPr="00EB0D49" w:rsidRDefault="006140B3" w:rsidP="006140B3">
      <w:pPr>
        <w:pStyle w:val="paragraph"/>
      </w:pPr>
      <w:r w:rsidRPr="00EB0D49">
        <w:tab/>
        <w:t>(b)</w:t>
      </w:r>
      <w:r w:rsidRPr="00EB0D49">
        <w:tab/>
        <w:t>take any measures that the President believes are reasonably necessary to maintain public confidence in the FWC, including (but not limited to) temporarily restricting the duties of the FWC Member.</w:t>
      </w:r>
    </w:p>
    <w:p w:rsidR="006140B3" w:rsidRPr="00EB0D49" w:rsidRDefault="006140B3" w:rsidP="006140B3">
      <w:pPr>
        <w:pStyle w:val="notetext"/>
        <w:rPr>
          <w:b/>
          <w:i/>
        </w:rPr>
      </w:pPr>
      <w:r w:rsidRPr="00EB0D49">
        <w:lastRenderedPageBreak/>
        <w:t>Note 1:</w:t>
      </w:r>
      <w:r w:rsidRPr="00EB0D49">
        <w:tab/>
        <w:t xml:space="preserve">The complaint is a </w:t>
      </w:r>
      <w:r w:rsidRPr="00EB0D49">
        <w:rPr>
          <w:b/>
          <w:i/>
        </w:rPr>
        <w:t>complaint about an FWC Member</w:t>
      </w:r>
      <w:r w:rsidRPr="00EB0D49">
        <w:t xml:space="preserve"> (see </w:t>
      </w:r>
      <w:r w:rsidR="00C56E7E">
        <w:t>section 1</w:t>
      </w:r>
      <w:r w:rsidRPr="00EB0D49">
        <w:t>2).</w:t>
      </w:r>
    </w:p>
    <w:p w:rsidR="006140B3" w:rsidRPr="00EB0D49" w:rsidRDefault="006140B3" w:rsidP="006140B3">
      <w:pPr>
        <w:pStyle w:val="notetext"/>
      </w:pPr>
      <w:r w:rsidRPr="00EB0D49">
        <w:t>Note 2:</w:t>
      </w:r>
      <w:r w:rsidRPr="00EB0D49">
        <w:tab/>
        <w:t>The Minister may also handle complaints about FWC Members (see section</w:t>
      </w:r>
      <w:r w:rsidR="00050774" w:rsidRPr="00EB0D49">
        <w:t> </w:t>
      </w:r>
      <w:r w:rsidRPr="00EB0D49">
        <w:t>641A).</w:t>
      </w:r>
    </w:p>
    <w:p w:rsidR="006140B3" w:rsidRPr="00EB0D49" w:rsidRDefault="006140B3" w:rsidP="006140B3">
      <w:pPr>
        <w:pStyle w:val="subsection"/>
      </w:pPr>
      <w:r w:rsidRPr="00EB0D49">
        <w:tab/>
        <w:t>(2)</w:t>
      </w:r>
      <w:r w:rsidRPr="00EB0D49">
        <w:tab/>
        <w:t xml:space="preserve">The President may deal with a complaint about an FWC Member referred to in </w:t>
      </w:r>
      <w:r w:rsidR="00050774" w:rsidRPr="00EB0D49">
        <w:t>paragraph (</w:t>
      </w:r>
      <w:r w:rsidRPr="00EB0D49">
        <w:t>1)(a) by doing either or both of the following:</w:t>
      </w:r>
    </w:p>
    <w:p w:rsidR="006140B3" w:rsidRPr="00EB0D49" w:rsidRDefault="006140B3" w:rsidP="006140B3">
      <w:pPr>
        <w:pStyle w:val="paragraph"/>
      </w:pPr>
      <w:r w:rsidRPr="00EB0D49">
        <w:tab/>
        <w:t>(a)</w:t>
      </w:r>
      <w:r w:rsidRPr="00EB0D49">
        <w:tab/>
        <w:t>deciding whether or not to handle the complaint and then doing one of the following:</w:t>
      </w:r>
    </w:p>
    <w:p w:rsidR="006140B3" w:rsidRPr="00EB0D49" w:rsidRDefault="006140B3" w:rsidP="006140B3">
      <w:pPr>
        <w:pStyle w:val="paragraphsub"/>
      </w:pPr>
      <w:r w:rsidRPr="00EB0D49">
        <w:tab/>
        <w:t>(i)</w:t>
      </w:r>
      <w:r w:rsidRPr="00EB0D49">
        <w:tab/>
        <w:t>dismissing the complaint;</w:t>
      </w:r>
    </w:p>
    <w:p w:rsidR="006140B3" w:rsidRPr="00EB0D49" w:rsidRDefault="006140B3" w:rsidP="006140B3">
      <w:pPr>
        <w:pStyle w:val="paragraphsub"/>
      </w:pPr>
      <w:r w:rsidRPr="00EB0D49">
        <w:tab/>
        <w:t>(ii)</w:t>
      </w:r>
      <w:r w:rsidRPr="00EB0D49">
        <w:tab/>
        <w:t>handling the complaint if the President has a relevant belief in relation to the complaint;</w:t>
      </w:r>
    </w:p>
    <w:p w:rsidR="006140B3" w:rsidRPr="00EB0D49" w:rsidRDefault="006140B3" w:rsidP="006140B3">
      <w:pPr>
        <w:pStyle w:val="paragraphsub"/>
      </w:pPr>
      <w:r w:rsidRPr="00EB0D49">
        <w:tab/>
        <w:t>(iii)</w:t>
      </w:r>
      <w:r w:rsidRPr="00EB0D49">
        <w:tab/>
        <w:t>arranging for any other person to assist the President to handle the complaint if the President has a relevant belief in relation to the complaint;</w:t>
      </w:r>
    </w:p>
    <w:p w:rsidR="006140B3" w:rsidRPr="00EB0D49" w:rsidRDefault="006140B3" w:rsidP="006140B3">
      <w:pPr>
        <w:pStyle w:val="paragraph"/>
      </w:pPr>
      <w:r w:rsidRPr="00EB0D49">
        <w:tab/>
        <w:t>(b)</w:t>
      </w:r>
      <w:r w:rsidRPr="00EB0D49">
        <w:tab/>
        <w:t>arranging for any other complaint handlers to decide whether or not to handle the complaint and then to do one of the following:</w:t>
      </w:r>
    </w:p>
    <w:p w:rsidR="006140B3" w:rsidRPr="00EB0D49" w:rsidRDefault="006140B3" w:rsidP="006140B3">
      <w:pPr>
        <w:pStyle w:val="paragraphsub"/>
      </w:pPr>
      <w:r w:rsidRPr="00EB0D49">
        <w:tab/>
        <w:t>(i)</w:t>
      </w:r>
      <w:r w:rsidRPr="00EB0D49">
        <w:tab/>
        <w:t>dismiss the complaint;</w:t>
      </w:r>
    </w:p>
    <w:p w:rsidR="006140B3" w:rsidRPr="00EB0D49" w:rsidRDefault="006140B3" w:rsidP="006140B3">
      <w:pPr>
        <w:pStyle w:val="paragraphsub"/>
      </w:pPr>
      <w:r w:rsidRPr="00EB0D49">
        <w:tab/>
        <w:t>(ii)</w:t>
      </w:r>
      <w:r w:rsidRPr="00EB0D49">
        <w:tab/>
        <w:t>handle the complaint if each of the complaint handlers has a relevant belief in relation to the complaint.</w:t>
      </w:r>
    </w:p>
    <w:p w:rsidR="006140B3" w:rsidRPr="00EB0D49" w:rsidRDefault="006140B3" w:rsidP="006140B3">
      <w:pPr>
        <w:pStyle w:val="notetext"/>
      </w:pPr>
      <w:r w:rsidRPr="00EB0D49">
        <w:t>Note 1:</w:t>
      </w:r>
      <w:r w:rsidRPr="00EB0D49">
        <w:tab/>
        <w:t xml:space="preserve">A complaint handler (other than the President) may handle a complaint by referring it to the President. The President may then do either or both of the things referred to in </w:t>
      </w:r>
      <w:r w:rsidR="00050774" w:rsidRPr="00EB0D49">
        <w:t>paragraph (</w:t>
      </w:r>
      <w:r w:rsidRPr="00EB0D49">
        <w:t>2)(a) or (b) in respect of the complaint.</w:t>
      </w:r>
    </w:p>
    <w:p w:rsidR="006140B3" w:rsidRPr="00EB0D49" w:rsidRDefault="006140B3" w:rsidP="006140B3">
      <w:pPr>
        <w:pStyle w:val="notetext"/>
      </w:pPr>
      <w:r w:rsidRPr="00EB0D49">
        <w:t>Note 2:</w:t>
      </w:r>
      <w:r w:rsidRPr="00EB0D49">
        <w:tab/>
        <w:t>For protections for persons involved in relation to handling a complaint about an FWC Member, see section</w:t>
      </w:r>
      <w:r w:rsidR="00050774" w:rsidRPr="00EB0D49">
        <w:t> </w:t>
      </w:r>
      <w:r w:rsidRPr="00EB0D49">
        <w:t>584B.</w:t>
      </w:r>
    </w:p>
    <w:p w:rsidR="006140B3" w:rsidRPr="00EB0D49" w:rsidRDefault="006140B3" w:rsidP="006140B3">
      <w:pPr>
        <w:pStyle w:val="SubsectionHead"/>
      </w:pPr>
      <w:r w:rsidRPr="00EB0D49">
        <w:t>Authorisation of persons or bodies</w:t>
      </w:r>
    </w:p>
    <w:p w:rsidR="006140B3" w:rsidRPr="00EB0D49" w:rsidRDefault="006140B3" w:rsidP="006140B3">
      <w:pPr>
        <w:pStyle w:val="subsection"/>
      </w:pPr>
      <w:r w:rsidRPr="00EB0D49">
        <w:tab/>
        <w:t>(3)</w:t>
      </w:r>
      <w:r w:rsidRPr="00EB0D49">
        <w:tab/>
        <w:t xml:space="preserve">The President may authorise, in writing, a person or a body to do one or more of the following in relation to a complaint about an FWC Member referred to in </w:t>
      </w:r>
      <w:r w:rsidR="00050774" w:rsidRPr="00EB0D49">
        <w:t>paragraph (</w:t>
      </w:r>
      <w:r w:rsidRPr="00EB0D49">
        <w:t>1)(a</w:t>
      </w:r>
      <w:r w:rsidR="00151A90" w:rsidRPr="00EB0D49">
        <w:t>) (w</w:t>
      </w:r>
      <w:r w:rsidRPr="00EB0D49">
        <w:t>hether in relation to a specific complaint or generally):</w:t>
      </w:r>
    </w:p>
    <w:p w:rsidR="006140B3" w:rsidRPr="00EB0D49" w:rsidRDefault="006140B3" w:rsidP="006140B3">
      <w:pPr>
        <w:pStyle w:val="paragraph"/>
      </w:pPr>
      <w:r w:rsidRPr="00EB0D49">
        <w:tab/>
        <w:t>(a)</w:t>
      </w:r>
      <w:r w:rsidRPr="00EB0D49">
        <w:tab/>
        <w:t>assist the President to handle the complaint or complaints;</w:t>
      </w:r>
    </w:p>
    <w:p w:rsidR="006140B3" w:rsidRPr="00EB0D49" w:rsidRDefault="006140B3" w:rsidP="006140B3">
      <w:pPr>
        <w:pStyle w:val="paragraph"/>
      </w:pPr>
      <w:r w:rsidRPr="00EB0D49">
        <w:tab/>
        <w:t>(b)</w:t>
      </w:r>
      <w:r w:rsidRPr="00EB0D49">
        <w:tab/>
        <w:t>decide whether or not to handle the complaint or complaints;</w:t>
      </w:r>
    </w:p>
    <w:p w:rsidR="006140B3" w:rsidRPr="00EB0D49" w:rsidRDefault="006140B3" w:rsidP="006140B3">
      <w:pPr>
        <w:pStyle w:val="paragraph"/>
      </w:pPr>
      <w:r w:rsidRPr="00EB0D49">
        <w:lastRenderedPageBreak/>
        <w:tab/>
        <w:t>(c)</w:t>
      </w:r>
      <w:r w:rsidRPr="00EB0D49">
        <w:tab/>
        <w:t>dismiss the complaint or complaints;</w:t>
      </w:r>
    </w:p>
    <w:p w:rsidR="006140B3" w:rsidRPr="00EB0D49" w:rsidRDefault="006140B3" w:rsidP="006140B3">
      <w:pPr>
        <w:pStyle w:val="paragraph"/>
      </w:pPr>
      <w:r w:rsidRPr="00EB0D49">
        <w:tab/>
        <w:t>(d)</w:t>
      </w:r>
      <w:r w:rsidRPr="00EB0D49">
        <w:tab/>
        <w:t>handle the complaint or complaints.</w:t>
      </w:r>
    </w:p>
    <w:p w:rsidR="006140B3" w:rsidRPr="00EB0D49" w:rsidRDefault="006140B3" w:rsidP="006140B3">
      <w:pPr>
        <w:pStyle w:val="SubsectionHead"/>
      </w:pPr>
      <w:r w:rsidRPr="00EB0D49">
        <w:t>Referral to Minister</w:t>
      </w:r>
    </w:p>
    <w:p w:rsidR="006140B3" w:rsidRPr="00EB0D49" w:rsidRDefault="006140B3" w:rsidP="006140B3">
      <w:pPr>
        <w:pStyle w:val="subsection"/>
      </w:pPr>
      <w:r w:rsidRPr="00EB0D49">
        <w:tab/>
        <w:t>(4)</w:t>
      </w:r>
      <w:r w:rsidRPr="00EB0D49">
        <w:tab/>
        <w:t xml:space="preserve">The President must refer a complaint about an FWC Member referred to in </w:t>
      </w:r>
      <w:r w:rsidR="00050774" w:rsidRPr="00EB0D49">
        <w:t>paragraph (</w:t>
      </w:r>
      <w:r w:rsidRPr="00EB0D49">
        <w:t xml:space="preserve">1)(a) to the Minister if, after the complaint has been handled in accordance with </w:t>
      </w:r>
      <w:r w:rsidR="00050774" w:rsidRPr="00EB0D49">
        <w:t>subsection (</w:t>
      </w:r>
      <w:r w:rsidRPr="00EB0D49">
        <w:t>2), the President is satisfied that:</w:t>
      </w:r>
    </w:p>
    <w:p w:rsidR="006140B3" w:rsidRPr="00EB0D49" w:rsidRDefault="006140B3" w:rsidP="006140B3">
      <w:pPr>
        <w:pStyle w:val="paragraph"/>
      </w:pPr>
      <w:r w:rsidRPr="00EB0D49">
        <w:tab/>
        <w:t>(a)</w:t>
      </w:r>
      <w:r w:rsidRPr="00EB0D49">
        <w:tab/>
        <w:t>one or more of the circumstances that gave rise to the complaint have been substantiated; and</w:t>
      </w:r>
    </w:p>
    <w:p w:rsidR="006140B3" w:rsidRPr="00EB0D49" w:rsidRDefault="006140B3" w:rsidP="006140B3">
      <w:pPr>
        <w:pStyle w:val="paragraph"/>
      </w:pPr>
      <w:r w:rsidRPr="00EB0D49">
        <w:tab/>
        <w:t>(b)</w:t>
      </w:r>
      <w:r w:rsidRPr="00EB0D49">
        <w:tab/>
        <w:t>each House of the Parliament should consider whether to present to the Governor</w:t>
      </w:r>
      <w:r w:rsidR="00A4706B">
        <w:noBreakHyphen/>
      </w:r>
      <w:r w:rsidRPr="00EB0D49">
        <w:t>General an address praying for the termination of the appointment of the FWC Member.</w:t>
      </w:r>
    </w:p>
    <w:p w:rsidR="006140B3" w:rsidRPr="00EB0D49" w:rsidRDefault="006140B3" w:rsidP="006140B3">
      <w:pPr>
        <w:pStyle w:val="notetext"/>
      </w:pPr>
      <w:r w:rsidRPr="00EB0D49">
        <w:t>Note:</w:t>
      </w:r>
      <w:r w:rsidRPr="00EB0D49">
        <w:tab/>
        <w:t>The appointment of an FWC Member may be terminated under section</w:t>
      </w:r>
      <w:r w:rsidR="00050774" w:rsidRPr="00EB0D49">
        <w:t> </w:t>
      </w:r>
      <w:r w:rsidRPr="00EB0D49">
        <w:t>641 if each House of the Parliament presents such an address to the Governor</w:t>
      </w:r>
      <w:r w:rsidR="00A4706B">
        <w:noBreakHyphen/>
      </w:r>
      <w:r w:rsidRPr="00EB0D49">
        <w:t>General.</w:t>
      </w:r>
    </w:p>
    <w:p w:rsidR="006140B3" w:rsidRPr="00EB0D49" w:rsidRDefault="006140B3" w:rsidP="006140B3">
      <w:pPr>
        <w:pStyle w:val="subsection"/>
      </w:pPr>
      <w:r w:rsidRPr="00EB0D49">
        <w:tab/>
        <w:t>(5)</w:t>
      </w:r>
      <w:r w:rsidRPr="00EB0D49">
        <w:tab/>
        <w:t xml:space="preserve">The Minister must consider whether each House of the Parliament should consider the matter referred to in </w:t>
      </w:r>
      <w:r w:rsidR="00050774" w:rsidRPr="00EB0D49">
        <w:t>paragraph (</w:t>
      </w:r>
      <w:r w:rsidRPr="00EB0D49">
        <w:t>4)(b).</w:t>
      </w:r>
    </w:p>
    <w:p w:rsidR="006140B3" w:rsidRPr="00EB0D49" w:rsidRDefault="006140B3" w:rsidP="006140B3">
      <w:pPr>
        <w:pStyle w:val="ActHead5"/>
      </w:pPr>
      <w:bookmarkStart w:id="90" w:name="_Toc129347093"/>
      <w:r w:rsidRPr="00A4706B">
        <w:rPr>
          <w:rStyle w:val="CharSectno"/>
        </w:rPr>
        <w:t>581B</w:t>
      </w:r>
      <w:r w:rsidRPr="00EB0D49">
        <w:t xml:space="preserve">  Code of Conduct</w:t>
      </w:r>
      <w:bookmarkEnd w:id="90"/>
    </w:p>
    <w:p w:rsidR="006140B3" w:rsidRPr="00EB0D49" w:rsidRDefault="006140B3" w:rsidP="006140B3">
      <w:pPr>
        <w:pStyle w:val="subsection"/>
      </w:pPr>
      <w:r w:rsidRPr="00EB0D49">
        <w:tab/>
        <w:t>(1)</w:t>
      </w:r>
      <w:r w:rsidRPr="00EB0D49">
        <w:tab/>
        <w:t>After consulting the other FWC Members, the President may</w:t>
      </w:r>
      <w:r w:rsidRPr="00EB0D49">
        <w:rPr>
          <w:i/>
        </w:rPr>
        <w:t xml:space="preserve"> </w:t>
      </w:r>
      <w:r w:rsidRPr="00EB0D49">
        <w:t>determine a Code of Conduct for FWC Members.</w:t>
      </w:r>
    </w:p>
    <w:p w:rsidR="006140B3" w:rsidRPr="00EB0D49" w:rsidRDefault="006140B3" w:rsidP="006140B3">
      <w:pPr>
        <w:pStyle w:val="subsection"/>
      </w:pPr>
      <w:r w:rsidRPr="00EB0D49">
        <w:tab/>
        <w:t>(2)</w:t>
      </w:r>
      <w:r w:rsidRPr="00EB0D49">
        <w:tab/>
      </w:r>
      <w:r w:rsidR="00050774" w:rsidRPr="00EB0D49">
        <w:t>Subsection (</w:t>
      </w:r>
      <w:r w:rsidRPr="00EB0D49">
        <w:t>1) does not limit section</w:t>
      </w:r>
      <w:r w:rsidR="00050774" w:rsidRPr="00EB0D49">
        <w:t> </w:t>
      </w:r>
      <w:r w:rsidRPr="00EB0D49">
        <w:t>582 (which deals with directions by the President).</w:t>
      </w:r>
    </w:p>
    <w:p w:rsidR="006140B3" w:rsidRPr="00EB0D49" w:rsidRDefault="006140B3" w:rsidP="006140B3">
      <w:pPr>
        <w:pStyle w:val="subsection"/>
      </w:pPr>
      <w:r w:rsidRPr="00EB0D49">
        <w:tab/>
        <w:t>(3)</w:t>
      </w:r>
      <w:r w:rsidRPr="00EB0D49">
        <w:tab/>
        <w:t>The Code of Conduct must be published on the FWC’s website or by any other means that the President considers appropriate.</w:t>
      </w:r>
    </w:p>
    <w:p w:rsidR="006140B3" w:rsidRPr="00EB0D49" w:rsidRDefault="006140B3" w:rsidP="006140B3">
      <w:pPr>
        <w:pStyle w:val="subsection"/>
      </w:pPr>
      <w:r w:rsidRPr="00EB0D49">
        <w:tab/>
        <w:t>(4)</w:t>
      </w:r>
      <w:r w:rsidRPr="00EB0D49">
        <w:tab/>
        <w:t xml:space="preserve">A determination under </w:t>
      </w:r>
      <w:r w:rsidR="00050774" w:rsidRPr="00EB0D49">
        <w:t>subsection (</w:t>
      </w:r>
      <w:r w:rsidRPr="00EB0D49">
        <w:t>1) is not a legislative instrument.</w:t>
      </w:r>
    </w:p>
    <w:p w:rsidR="00040549" w:rsidRPr="00EB0D49" w:rsidRDefault="00040549">
      <w:pPr>
        <w:pStyle w:val="ActHead5"/>
      </w:pPr>
      <w:bookmarkStart w:id="91" w:name="_Toc129347094"/>
      <w:r w:rsidRPr="00A4706B">
        <w:rPr>
          <w:rStyle w:val="CharSectno"/>
        </w:rPr>
        <w:lastRenderedPageBreak/>
        <w:t>582</w:t>
      </w:r>
      <w:r w:rsidRPr="00EB0D49">
        <w:t xml:space="preserve">  Directions by the President</w:t>
      </w:r>
      <w:bookmarkEnd w:id="91"/>
    </w:p>
    <w:p w:rsidR="00040549" w:rsidRPr="00EB0D49" w:rsidRDefault="00040549">
      <w:pPr>
        <w:pStyle w:val="SubsectionHead"/>
      </w:pPr>
      <w:r w:rsidRPr="00EB0D49">
        <w:t>The President may give directions</w:t>
      </w:r>
    </w:p>
    <w:p w:rsidR="00040549" w:rsidRPr="00EB0D49" w:rsidRDefault="00040549">
      <w:pPr>
        <w:pStyle w:val="subsection"/>
      </w:pPr>
      <w:r w:rsidRPr="00EB0D49">
        <w:tab/>
        <w:t>(1)</w:t>
      </w:r>
      <w:r w:rsidRPr="00EB0D49">
        <w:tab/>
        <w:t xml:space="preserve">The President may give directions under </w:t>
      </w:r>
      <w:r w:rsidR="00050774" w:rsidRPr="00EB0D49">
        <w:t>subsection (</w:t>
      </w:r>
      <w:r w:rsidRPr="00EB0D49">
        <w:t xml:space="preserve">2) as to the manner in which </w:t>
      </w:r>
      <w:r w:rsidR="00E54AFC" w:rsidRPr="00EB0D49">
        <w:t>the FWC</w:t>
      </w:r>
      <w:r w:rsidRPr="00EB0D49">
        <w:t xml:space="preserve"> is to perform its functions, exercise its powers or deal with matters.</w:t>
      </w:r>
    </w:p>
    <w:p w:rsidR="00040549" w:rsidRPr="00EB0D49" w:rsidRDefault="00040549">
      <w:pPr>
        <w:pStyle w:val="subsection"/>
      </w:pPr>
      <w:r w:rsidRPr="00EB0D49">
        <w:tab/>
        <w:t>(2)</w:t>
      </w:r>
      <w:r w:rsidRPr="00EB0D49">
        <w:tab/>
        <w:t>The President may give a direction that is of a general nature, or that relates to a particular matter, to one or more of the following persons:</w:t>
      </w:r>
    </w:p>
    <w:p w:rsidR="00040549" w:rsidRPr="00EB0D49" w:rsidRDefault="00040549">
      <w:pPr>
        <w:pStyle w:val="paragraph"/>
      </w:pPr>
      <w:r w:rsidRPr="00EB0D49">
        <w:tab/>
        <w:t>(a)</w:t>
      </w:r>
      <w:r w:rsidRPr="00EB0D49">
        <w:tab/>
        <w:t xml:space="preserve">an </w:t>
      </w:r>
      <w:r w:rsidR="00D94F7F" w:rsidRPr="00EB0D49">
        <w:t>FWC</w:t>
      </w:r>
      <w:r w:rsidRPr="00EB0D49">
        <w:t xml:space="preserve"> Member;</w:t>
      </w:r>
    </w:p>
    <w:p w:rsidR="00040549" w:rsidRPr="00EB0D49" w:rsidRDefault="00040549">
      <w:pPr>
        <w:pStyle w:val="paragraph"/>
      </w:pPr>
      <w:r w:rsidRPr="00EB0D49">
        <w:tab/>
        <w:t>(b)</w:t>
      </w:r>
      <w:r w:rsidRPr="00EB0D49">
        <w:tab/>
        <w:t>a Full Bench;</w:t>
      </w:r>
    </w:p>
    <w:p w:rsidR="00311FD7" w:rsidRPr="00EB0D49" w:rsidRDefault="00311FD7" w:rsidP="00311FD7">
      <w:pPr>
        <w:pStyle w:val="paragraph"/>
      </w:pPr>
      <w:r w:rsidRPr="00EB0D49">
        <w:tab/>
        <w:t>(c)</w:t>
      </w:r>
      <w:r w:rsidRPr="00EB0D49">
        <w:tab/>
        <w:t>an Expert Panel;</w:t>
      </w:r>
    </w:p>
    <w:p w:rsidR="00040549" w:rsidRPr="00EB0D49" w:rsidRDefault="00040549">
      <w:pPr>
        <w:pStyle w:val="paragraph"/>
      </w:pPr>
      <w:r w:rsidRPr="00EB0D49">
        <w:tab/>
        <w:t>(d)</w:t>
      </w:r>
      <w:r w:rsidRPr="00EB0D49">
        <w:tab/>
        <w:t>the General Manager.</w:t>
      </w:r>
    </w:p>
    <w:p w:rsidR="00040549" w:rsidRPr="00EB0D49" w:rsidRDefault="00040549">
      <w:pPr>
        <w:pStyle w:val="subsection"/>
      </w:pPr>
      <w:r w:rsidRPr="00EB0D49">
        <w:tab/>
        <w:t>(3)</w:t>
      </w:r>
      <w:r w:rsidRPr="00EB0D49">
        <w:tab/>
        <w:t xml:space="preserve">The direction must not relate to a decision by </w:t>
      </w:r>
      <w:r w:rsidR="00291275" w:rsidRPr="00EB0D49">
        <w:t>the FWC</w:t>
      </w:r>
      <w:r w:rsidRPr="00EB0D49">
        <w:t>.</w:t>
      </w:r>
    </w:p>
    <w:p w:rsidR="00040549" w:rsidRPr="00EB0D49" w:rsidRDefault="00040549">
      <w:pPr>
        <w:pStyle w:val="subsection"/>
      </w:pPr>
      <w:r w:rsidRPr="00EB0D49">
        <w:tab/>
        <w:t>(4)</w:t>
      </w:r>
      <w:r w:rsidRPr="00EB0D49">
        <w:tab/>
        <w:t xml:space="preserve">Without limiting </w:t>
      </w:r>
      <w:r w:rsidR="00050774" w:rsidRPr="00EB0D49">
        <w:t>subsection (</w:t>
      </w:r>
      <w:r w:rsidRPr="00EB0D49">
        <w:t>2), the direction may be a direction of the following kind:</w:t>
      </w:r>
    </w:p>
    <w:p w:rsidR="00311FD7" w:rsidRPr="00EB0D49" w:rsidRDefault="00311FD7" w:rsidP="00311FD7">
      <w:pPr>
        <w:pStyle w:val="paragraph"/>
      </w:pPr>
      <w:r w:rsidRPr="00EB0D49">
        <w:tab/>
        <w:t>(aa)</w:t>
      </w:r>
      <w:r w:rsidRPr="00EB0D49">
        <w:tab/>
        <w:t xml:space="preserve">a direction about the conduct of 4 yearly reviews of default fund terms of modern awards under </w:t>
      </w:r>
      <w:r w:rsidR="002E4BDC" w:rsidRPr="00EB0D49">
        <w:t>Division 4</w:t>
      </w:r>
      <w:r w:rsidRPr="00EB0D49">
        <w:t>A of Part</w:t>
      </w:r>
      <w:r w:rsidR="00050774" w:rsidRPr="00EB0D49">
        <w:t> </w:t>
      </w:r>
      <w:r w:rsidRPr="00EB0D49">
        <w:t>2</w:t>
      </w:r>
      <w:r w:rsidR="00A4706B">
        <w:noBreakHyphen/>
      </w:r>
      <w:r w:rsidRPr="00EB0D49">
        <w:t>3;</w:t>
      </w:r>
    </w:p>
    <w:p w:rsidR="00C52757" w:rsidRPr="00EB0D49" w:rsidRDefault="00C52757" w:rsidP="00C52757">
      <w:pPr>
        <w:pStyle w:val="paragraph"/>
      </w:pPr>
      <w:r w:rsidRPr="00EB0D49">
        <w:tab/>
        <w:t>(ab)</w:t>
      </w:r>
      <w:r w:rsidRPr="00EB0D49">
        <w:tab/>
        <w:t xml:space="preserve">a direction about the exercise of modern award powers in accordance with </w:t>
      </w:r>
      <w:r w:rsidR="002E4BDC" w:rsidRPr="00EB0D49">
        <w:t>Division 5</w:t>
      </w:r>
      <w:r w:rsidRPr="00EB0D49">
        <w:t xml:space="preserve"> of Part</w:t>
      </w:r>
      <w:r w:rsidR="00050774" w:rsidRPr="00EB0D49">
        <w:t> </w:t>
      </w:r>
      <w:r w:rsidRPr="00EB0D49">
        <w:t>2</w:t>
      </w:r>
      <w:r w:rsidR="00A4706B">
        <w:noBreakHyphen/>
      </w:r>
      <w:r w:rsidRPr="00EB0D49">
        <w:t>3;</w:t>
      </w:r>
    </w:p>
    <w:p w:rsidR="00040549" w:rsidRPr="00EB0D49" w:rsidRDefault="00040549">
      <w:pPr>
        <w:pStyle w:val="paragraph"/>
      </w:pPr>
      <w:r w:rsidRPr="00EB0D49">
        <w:tab/>
        <w:t>(b)</w:t>
      </w:r>
      <w:r w:rsidRPr="00EB0D49">
        <w:tab/>
        <w:t>a direction about the conduct of annual wage reviews;</w:t>
      </w:r>
    </w:p>
    <w:p w:rsidR="00040549" w:rsidRPr="00EB0D49" w:rsidRDefault="00040549">
      <w:pPr>
        <w:pStyle w:val="paragraph"/>
      </w:pPr>
      <w:r w:rsidRPr="00EB0D49">
        <w:tab/>
        <w:t>(c)</w:t>
      </w:r>
      <w:r w:rsidRPr="00EB0D49">
        <w:tab/>
        <w:t xml:space="preserve">a direction that 2 or more matters be dealt with jointly by one or more single </w:t>
      </w:r>
      <w:r w:rsidR="00291275" w:rsidRPr="00EB0D49">
        <w:t>FWC</w:t>
      </w:r>
      <w:r w:rsidRPr="00EB0D49">
        <w:t xml:space="preserve"> Members or one or more Full Benches;</w:t>
      </w:r>
    </w:p>
    <w:p w:rsidR="00040549" w:rsidRPr="00EB0D49" w:rsidRDefault="00040549">
      <w:pPr>
        <w:pStyle w:val="paragraph"/>
      </w:pPr>
      <w:r w:rsidRPr="00EB0D49">
        <w:tab/>
        <w:t>(d)</w:t>
      </w:r>
      <w:r w:rsidRPr="00EB0D49">
        <w:tab/>
        <w:t xml:space="preserve">a direction about the transfer between </w:t>
      </w:r>
      <w:r w:rsidR="00291275" w:rsidRPr="00EB0D49">
        <w:t>FWC</w:t>
      </w:r>
      <w:r w:rsidRPr="00EB0D49">
        <w:t xml:space="preserve"> Members (including a transfer between Full Benches) of one or more matters being dealt with by </w:t>
      </w:r>
      <w:r w:rsidR="00291275" w:rsidRPr="00EB0D49">
        <w:t>the FWC</w:t>
      </w:r>
      <w:r w:rsidR="00637197" w:rsidRPr="00EB0D49">
        <w:t>;</w:t>
      </w:r>
    </w:p>
    <w:p w:rsidR="00C52757" w:rsidRPr="00EB0D49" w:rsidRDefault="00637197" w:rsidP="00C52757">
      <w:pPr>
        <w:pStyle w:val="paragraph"/>
      </w:pPr>
      <w:r w:rsidRPr="00EB0D49">
        <w:tab/>
      </w:r>
      <w:r w:rsidR="00C52757" w:rsidRPr="00EB0D49">
        <w:t>(e)</w:t>
      </w:r>
      <w:r w:rsidR="00C52757" w:rsidRPr="00EB0D49">
        <w:tab/>
        <w:t>a direction that a single FWC Member perform a function or exercise a power in relation to the variation of a modern award.</w:t>
      </w:r>
    </w:p>
    <w:p w:rsidR="00040549" w:rsidRPr="00EB0D49" w:rsidRDefault="00040549">
      <w:pPr>
        <w:pStyle w:val="SubsectionHead"/>
      </w:pPr>
      <w:r w:rsidRPr="00EB0D49">
        <w:t>Persons must comply with the President’s directions</w:t>
      </w:r>
    </w:p>
    <w:p w:rsidR="00040549" w:rsidRPr="00EB0D49" w:rsidRDefault="00040549">
      <w:pPr>
        <w:pStyle w:val="subsection"/>
      </w:pPr>
      <w:r w:rsidRPr="00EB0D49">
        <w:tab/>
        <w:t>(5)</w:t>
      </w:r>
      <w:r w:rsidRPr="00EB0D49">
        <w:tab/>
        <w:t>A person to whom a direction is given must comply with the direction.</w:t>
      </w:r>
    </w:p>
    <w:p w:rsidR="00040549" w:rsidRPr="00EB0D49" w:rsidRDefault="00040549">
      <w:pPr>
        <w:pStyle w:val="notetext"/>
      </w:pPr>
      <w:r w:rsidRPr="00EB0D49">
        <w:lastRenderedPageBreak/>
        <w:t>Note:</w:t>
      </w:r>
      <w:r w:rsidRPr="00EB0D49">
        <w:tab/>
        <w:t>For directions to the General Manager, see section</w:t>
      </w:r>
      <w:r w:rsidR="00050774" w:rsidRPr="00EB0D49">
        <w:t> </w:t>
      </w:r>
      <w:r w:rsidRPr="00EB0D49">
        <w:t>658.</w:t>
      </w:r>
    </w:p>
    <w:p w:rsidR="00040549" w:rsidRPr="00EB0D49" w:rsidRDefault="00040549">
      <w:pPr>
        <w:pStyle w:val="SubsectionHead"/>
      </w:pPr>
      <w:r w:rsidRPr="00EB0D49">
        <w:t>Direction is not a legislative instrument</w:t>
      </w:r>
    </w:p>
    <w:p w:rsidR="00040549" w:rsidRPr="00EB0D49" w:rsidRDefault="00040549">
      <w:pPr>
        <w:pStyle w:val="subsection"/>
      </w:pPr>
      <w:r w:rsidRPr="00EB0D49">
        <w:tab/>
        <w:t>(6)</w:t>
      </w:r>
      <w:r w:rsidRPr="00EB0D49">
        <w:tab/>
        <w:t>If a direction is in writing, the direction is not a legislative instrument.</w:t>
      </w:r>
    </w:p>
    <w:p w:rsidR="00040549" w:rsidRPr="00EB0D49" w:rsidRDefault="00040549">
      <w:pPr>
        <w:pStyle w:val="ActHead5"/>
      </w:pPr>
      <w:bookmarkStart w:id="92" w:name="_Toc129347095"/>
      <w:r w:rsidRPr="00A4706B">
        <w:rPr>
          <w:rStyle w:val="CharSectno"/>
        </w:rPr>
        <w:t>583</w:t>
      </w:r>
      <w:r w:rsidRPr="00EB0D49">
        <w:t xml:space="preserve">  President not subject to direction</w:t>
      </w:r>
      <w:bookmarkEnd w:id="92"/>
    </w:p>
    <w:p w:rsidR="00040549" w:rsidRPr="00EB0D49" w:rsidRDefault="00040549">
      <w:pPr>
        <w:pStyle w:val="subsection"/>
      </w:pPr>
      <w:r w:rsidRPr="00EB0D49">
        <w:tab/>
      </w:r>
      <w:r w:rsidRPr="00EB0D49">
        <w:tab/>
        <w:t>The President is not subject to direction by or on behalf of the Commonwealth.</w:t>
      </w:r>
    </w:p>
    <w:p w:rsidR="00040549" w:rsidRPr="00EB0D49" w:rsidRDefault="00040549">
      <w:pPr>
        <w:pStyle w:val="ActHead5"/>
      </w:pPr>
      <w:bookmarkStart w:id="93" w:name="_Toc129347096"/>
      <w:r w:rsidRPr="00A4706B">
        <w:rPr>
          <w:rStyle w:val="CharSectno"/>
        </w:rPr>
        <w:t>584</w:t>
      </w:r>
      <w:r w:rsidRPr="00EB0D49">
        <w:t xml:space="preserve">  Delegation of functions and powers of the President</w:t>
      </w:r>
      <w:bookmarkEnd w:id="93"/>
    </w:p>
    <w:p w:rsidR="00040549" w:rsidRPr="00EB0D49" w:rsidRDefault="00040549">
      <w:pPr>
        <w:pStyle w:val="subsection"/>
      </w:pPr>
      <w:r w:rsidRPr="00EB0D49">
        <w:tab/>
        <w:t>(1)</w:t>
      </w:r>
      <w:r w:rsidRPr="00EB0D49">
        <w:tab/>
        <w:t xml:space="preserve">The President may, in writing, delegate to </w:t>
      </w:r>
      <w:r w:rsidR="00391230" w:rsidRPr="00EB0D49">
        <w:t xml:space="preserve">a Vice President or </w:t>
      </w:r>
      <w:r w:rsidRPr="00EB0D49">
        <w:t>a Deputy President all or any of the President’s functions or powers, other than under:</w:t>
      </w:r>
    </w:p>
    <w:p w:rsidR="00E31DE2" w:rsidRPr="00EB0D49" w:rsidRDefault="00E31DE2" w:rsidP="00E31DE2">
      <w:pPr>
        <w:pStyle w:val="paragraph"/>
      </w:pPr>
      <w:r w:rsidRPr="00EB0D49">
        <w:tab/>
        <w:t>(aa)</w:t>
      </w:r>
      <w:r w:rsidRPr="00EB0D49">
        <w:tab/>
        <w:t>paragraph</w:t>
      </w:r>
      <w:r w:rsidR="00050774" w:rsidRPr="00EB0D49">
        <w:t> </w:t>
      </w:r>
      <w:r w:rsidRPr="00EB0D49">
        <w:t>581A(1)(b</w:t>
      </w:r>
      <w:r w:rsidR="00151A90" w:rsidRPr="00EB0D49">
        <w:t>) (w</w:t>
      </w:r>
      <w:r w:rsidRPr="00EB0D49">
        <w:t>hich deals with taking measures to maintain public confidence in the FWC); or</w:t>
      </w:r>
    </w:p>
    <w:p w:rsidR="00040549" w:rsidRPr="00EB0D49" w:rsidRDefault="00040549">
      <w:pPr>
        <w:pStyle w:val="paragraph"/>
      </w:pPr>
      <w:r w:rsidRPr="00EB0D49">
        <w:tab/>
        <w:t>(a)</w:t>
      </w:r>
      <w:r w:rsidRPr="00EB0D49">
        <w:tab/>
        <w:t>section</w:t>
      </w:r>
      <w:r w:rsidR="00050774" w:rsidRPr="00EB0D49">
        <w:t> </w:t>
      </w:r>
      <w:r w:rsidRPr="00EB0D49">
        <w:t>620 (which deals with the constitution and decision</w:t>
      </w:r>
      <w:r w:rsidR="00A4706B">
        <w:noBreakHyphen/>
      </w:r>
      <w:r w:rsidRPr="00EB0D49">
        <w:t xml:space="preserve">making of </w:t>
      </w:r>
      <w:r w:rsidR="00FC4B5C" w:rsidRPr="00EB0D49">
        <w:t>an Expert Panel</w:t>
      </w:r>
      <w:r w:rsidRPr="00EB0D49">
        <w:t>); or</w:t>
      </w:r>
    </w:p>
    <w:p w:rsidR="00040549" w:rsidRPr="00EB0D49" w:rsidRDefault="00040549">
      <w:pPr>
        <w:pStyle w:val="paragraph"/>
      </w:pPr>
      <w:r w:rsidRPr="00EB0D49">
        <w:tab/>
        <w:t>(b)</w:t>
      </w:r>
      <w:r w:rsidRPr="00EB0D49">
        <w:tab/>
        <w:t>section</w:t>
      </w:r>
      <w:r w:rsidR="00050774" w:rsidRPr="00EB0D49">
        <w:t> </w:t>
      </w:r>
      <w:r w:rsidRPr="00EB0D49">
        <w:t xml:space="preserve">625 (which deals with the delegation of functions and powers of </w:t>
      </w:r>
      <w:r w:rsidR="000823A1" w:rsidRPr="00EB0D49">
        <w:t>the FWC</w:t>
      </w:r>
      <w:r w:rsidRPr="00EB0D49">
        <w:t>).</w:t>
      </w:r>
    </w:p>
    <w:p w:rsidR="00040549" w:rsidRPr="00EB0D49" w:rsidRDefault="00040549">
      <w:pPr>
        <w:pStyle w:val="subsection"/>
      </w:pPr>
      <w:r w:rsidRPr="00EB0D49">
        <w:tab/>
        <w:t>(2)</w:t>
      </w:r>
      <w:r w:rsidRPr="00EB0D49">
        <w:tab/>
        <w:t>In performing functions or exercising powers under a delegation, the delegate must comply with any directions of the President.</w:t>
      </w:r>
    </w:p>
    <w:p w:rsidR="00040549" w:rsidRPr="00EB0D49" w:rsidRDefault="00040549">
      <w:pPr>
        <w:pStyle w:val="notetext"/>
      </w:pPr>
      <w:r w:rsidRPr="00EB0D49">
        <w:t>Note:</w:t>
      </w:r>
      <w:r w:rsidRPr="00EB0D49">
        <w:tab/>
        <w:t>See also sections</w:t>
      </w:r>
      <w:r w:rsidR="00050774" w:rsidRPr="00EB0D49">
        <w:t> </w:t>
      </w:r>
      <w:r w:rsidRPr="00EB0D49">
        <w:t xml:space="preserve">34AA and 34AB of the </w:t>
      </w:r>
      <w:r w:rsidRPr="00EB0D49">
        <w:rPr>
          <w:i/>
        </w:rPr>
        <w:t>Acts Interpretation Act 1901</w:t>
      </w:r>
      <w:r w:rsidRPr="00EB0D49">
        <w:t>.</w:t>
      </w:r>
    </w:p>
    <w:p w:rsidR="002A63E2" w:rsidRPr="00EB0D49" w:rsidRDefault="00151A90" w:rsidP="002A63E2">
      <w:pPr>
        <w:pStyle w:val="ActHead4"/>
      </w:pPr>
      <w:bookmarkStart w:id="94" w:name="_Toc129347097"/>
      <w:r w:rsidRPr="00A4706B">
        <w:rPr>
          <w:rStyle w:val="CharSubdNo"/>
        </w:rPr>
        <w:t>Subdivision</w:t>
      </w:r>
      <w:r w:rsidR="005D4958" w:rsidRPr="00A4706B">
        <w:rPr>
          <w:rStyle w:val="CharSubdNo"/>
        </w:rPr>
        <w:t xml:space="preserve"> </w:t>
      </w:r>
      <w:r w:rsidR="002A63E2" w:rsidRPr="00A4706B">
        <w:rPr>
          <w:rStyle w:val="CharSubdNo"/>
        </w:rPr>
        <w:t>C</w:t>
      </w:r>
      <w:r w:rsidR="002A63E2" w:rsidRPr="00EB0D49">
        <w:t>—</w:t>
      </w:r>
      <w:r w:rsidR="002A63E2" w:rsidRPr="00A4706B">
        <w:rPr>
          <w:rStyle w:val="CharSubdText"/>
        </w:rPr>
        <w:t>Protection of persons involved in handling etc. complaints about FWC Members</w:t>
      </w:r>
      <w:bookmarkEnd w:id="94"/>
    </w:p>
    <w:p w:rsidR="002A63E2" w:rsidRPr="00EB0D49" w:rsidRDefault="002A63E2" w:rsidP="002A63E2">
      <w:pPr>
        <w:pStyle w:val="ActHead5"/>
      </w:pPr>
      <w:bookmarkStart w:id="95" w:name="_Toc129347098"/>
      <w:r w:rsidRPr="00A4706B">
        <w:rPr>
          <w:rStyle w:val="CharSectno"/>
        </w:rPr>
        <w:t>584B</w:t>
      </w:r>
      <w:r w:rsidRPr="00EB0D49">
        <w:t xml:space="preserve">  Protection of persons involved in handling etc. complaints about FWC Members</w:t>
      </w:r>
      <w:bookmarkEnd w:id="95"/>
    </w:p>
    <w:p w:rsidR="002A63E2" w:rsidRPr="00EB0D49" w:rsidRDefault="002A63E2" w:rsidP="002A63E2">
      <w:pPr>
        <w:pStyle w:val="subsection"/>
      </w:pPr>
      <w:r w:rsidRPr="00EB0D49">
        <w:tab/>
        <w:t>(1)</w:t>
      </w:r>
      <w:r w:rsidRPr="00EB0D49">
        <w:tab/>
        <w:t>A person who is exercising powers or performing functions under or for the purposes of paragraph</w:t>
      </w:r>
      <w:r w:rsidR="00050774" w:rsidRPr="00EB0D49">
        <w:t> </w:t>
      </w:r>
      <w:r w:rsidRPr="00EB0D49">
        <w:t>581A(1)(a), subsections</w:t>
      </w:r>
      <w:r w:rsidR="00050774" w:rsidRPr="00EB0D49">
        <w:t> </w:t>
      </w:r>
      <w:r w:rsidRPr="00EB0D49">
        <w:t>581A(2) to (5), or section</w:t>
      </w:r>
      <w:r w:rsidR="00050774" w:rsidRPr="00EB0D49">
        <w:t> </w:t>
      </w:r>
      <w:r w:rsidRPr="00EB0D49">
        <w:t xml:space="preserve">641A, in relation to a complaint about an FWC Member, or assisting in exercising those powers or performing </w:t>
      </w:r>
      <w:r w:rsidRPr="00EB0D49">
        <w:lastRenderedPageBreak/>
        <w:t>those functions, has the same protection and immunity as a Justice of the High Court.</w:t>
      </w:r>
    </w:p>
    <w:p w:rsidR="002A63E2" w:rsidRPr="00EB0D49" w:rsidRDefault="002A63E2" w:rsidP="002A63E2">
      <w:pPr>
        <w:pStyle w:val="subsection"/>
      </w:pPr>
      <w:r w:rsidRPr="00EB0D49">
        <w:tab/>
        <w:t>(2)</w:t>
      </w:r>
      <w:r w:rsidRPr="00EB0D49">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2A63E2" w:rsidRPr="00EB0D49" w:rsidRDefault="002A63E2" w:rsidP="002A63E2">
      <w:pPr>
        <w:pStyle w:val="subsection"/>
      </w:pPr>
      <w:r w:rsidRPr="00EB0D49">
        <w:tab/>
        <w:t>(3)</w:t>
      </w:r>
      <w:r w:rsidRPr="00EB0D49">
        <w:tab/>
        <w:t>A lawyer assisting, or appearing on behalf of a person before, a complaint handler or any other person, in relation to a complaint about an FWC Member, has the same protection and immunity as a barrister has in appearing for a party in proceedings in the High Court.</w:t>
      </w:r>
    </w:p>
    <w:p w:rsidR="00040549" w:rsidRPr="00EB0D49" w:rsidRDefault="002E4BDC" w:rsidP="005D4958">
      <w:pPr>
        <w:pStyle w:val="ActHead3"/>
        <w:pageBreakBefore/>
      </w:pPr>
      <w:bookmarkStart w:id="96" w:name="_Toc129347099"/>
      <w:r w:rsidRPr="00A4706B">
        <w:rPr>
          <w:rStyle w:val="CharDivNo"/>
        </w:rPr>
        <w:lastRenderedPageBreak/>
        <w:t>Division 3</w:t>
      </w:r>
      <w:r w:rsidR="00040549" w:rsidRPr="00EB0D49">
        <w:t>—</w:t>
      </w:r>
      <w:r w:rsidR="00040549" w:rsidRPr="00A4706B">
        <w:rPr>
          <w:rStyle w:val="CharDivText"/>
        </w:rPr>
        <w:t xml:space="preserve">Conduct of matters before </w:t>
      </w:r>
      <w:r w:rsidR="007E2AD7" w:rsidRPr="00A4706B">
        <w:rPr>
          <w:rStyle w:val="CharDivText"/>
        </w:rPr>
        <w:t>the FWC</w:t>
      </w:r>
      <w:bookmarkEnd w:id="96"/>
    </w:p>
    <w:p w:rsidR="00040549" w:rsidRPr="00EB0D49" w:rsidRDefault="00151A90">
      <w:pPr>
        <w:pStyle w:val="ActHead4"/>
      </w:pPr>
      <w:bookmarkStart w:id="97" w:name="_Toc129347100"/>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 xml:space="preserve">Applications to </w:t>
      </w:r>
      <w:r w:rsidR="007E2AD7" w:rsidRPr="00A4706B">
        <w:rPr>
          <w:rStyle w:val="CharSubdText"/>
        </w:rPr>
        <w:t>the FWC</w:t>
      </w:r>
      <w:bookmarkEnd w:id="97"/>
    </w:p>
    <w:p w:rsidR="00040549" w:rsidRPr="00EB0D49" w:rsidRDefault="00040549">
      <w:pPr>
        <w:pStyle w:val="ActHead5"/>
      </w:pPr>
      <w:bookmarkStart w:id="98" w:name="_Toc129347101"/>
      <w:r w:rsidRPr="00A4706B">
        <w:rPr>
          <w:rStyle w:val="CharSectno"/>
        </w:rPr>
        <w:t>585</w:t>
      </w:r>
      <w:r w:rsidRPr="00EB0D49">
        <w:t xml:space="preserve">  Applications in accordance with procedural rules</w:t>
      </w:r>
      <w:bookmarkEnd w:id="98"/>
    </w:p>
    <w:p w:rsidR="00040549" w:rsidRPr="00EB0D49" w:rsidRDefault="00040549">
      <w:pPr>
        <w:pStyle w:val="subsection"/>
      </w:pPr>
      <w:r w:rsidRPr="00EB0D49">
        <w:tab/>
      </w:r>
      <w:r w:rsidRPr="00EB0D49">
        <w:tab/>
        <w:t xml:space="preserve">An application to </w:t>
      </w:r>
      <w:r w:rsidR="006D4861" w:rsidRPr="00EB0D49">
        <w:t>the FWC</w:t>
      </w:r>
      <w:r w:rsidRPr="00EB0D49">
        <w:t xml:space="preserve"> must be in accordance with the procedural rule</w:t>
      </w:r>
      <w:r w:rsidR="005D4958" w:rsidRPr="00EB0D49">
        <w:t>s (</w:t>
      </w:r>
      <w:r w:rsidRPr="00EB0D49">
        <w:t>if any) relating to applications of that kind.</w:t>
      </w:r>
    </w:p>
    <w:p w:rsidR="00040549" w:rsidRPr="00EB0D49" w:rsidRDefault="00040549">
      <w:pPr>
        <w:pStyle w:val="notetext"/>
      </w:pPr>
      <w:r w:rsidRPr="00EB0D49">
        <w:t>Note 1:</w:t>
      </w:r>
      <w:r w:rsidRPr="00EB0D49">
        <w:tab/>
        <w:t>Certain provisions might impose additional requirements in relation to particular kinds of applications (see for example sub</w:t>
      </w:r>
      <w:r w:rsidR="00C56E7E">
        <w:t>section 1</w:t>
      </w:r>
      <w:r w:rsidRPr="00EB0D49">
        <w:t>85(2)).</w:t>
      </w:r>
    </w:p>
    <w:p w:rsidR="00040549" w:rsidRPr="00EB0D49" w:rsidRDefault="00040549">
      <w:pPr>
        <w:pStyle w:val="notetext"/>
      </w:pPr>
      <w:r w:rsidRPr="00EB0D49">
        <w:t>Note 2:</w:t>
      </w:r>
      <w:r w:rsidRPr="00EB0D49">
        <w:tab/>
      </w:r>
      <w:r w:rsidR="006D4861" w:rsidRPr="00EB0D49">
        <w:t>The FWC</w:t>
      </w:r>
      <w:r w:rsidRPr="00EB0D49">
        <w:t xml:space="preserve"> may, under section</w:t>
      </w:r>
      <w:r w:rsidR="00050774" w:rsidRPr="00EB0D49">
        <w:t> </w:t>
      </w:r>
      <w:r w:rsidRPr="00EB0D49">
        <w:t>587, dismiss an application that is not made in accordance with the procedural rules.</w:t>
      </w:r>
    </w:p>
    <w:p w:rsidR="00040549" w:rsidRPr="00EB0D49" w:rsidRDefault="00040549">
      <w:pPr>
        <w:pStyle w:val="ActHead5"/>
      </w:pPr>
      <w:bookmarkStart w:id="99" w:name="_Toc129347102"/>
      <w:r w:rsidRPr="00A4706B">
        <w:rPr>
          <w:rStyle w:val="CharSectno"/>
        </w:rPr>
        <w:t>586</w:t>
      </w:r>
      <w:r w:rsidRPr="00EB0D49">
        <w:t xml:space="preserve">  Correcting and amending applications and documents etc.</w:t>
      </w:r>
      <w:bookmarkEnd w:id="99"/>
    </w:p>
    <w:p w:rsidR="00040549" w:rsidRPr="00EB0D49" w:rsidRDefault="00040549">
      <w:pPr>
        <w:pStyle w:val="subsection"/>
      </w:pPr>
      <w:r w:rsidRPr="00EB0D49">
        <w:tab/>
      </w:r>
      <w:r w:rsidRPr="00EB0D49">
        <w:tab/>
      </w:r>
      <w:r w:rsidR="001B6BE4" w:rsidRPr="00EB0D49">
        <w:t>The FWC</w:t>
      </w:r>
      <w:r w:rsidRPr="00EB0D49">
        <w:t xml:space="preserve"> may:</w:t>
      </w:r>
    </w:p>
    <w:p w:rsidR="00040549" w:rsidRPr="00EB0D49" w:rsidRDefault="00040549">
      <w:pPr>
        <w:pStyle w:val="paragraph"/>
      </w:pPr>
      <w:r w:rsidRPr="00EB0D49">
        <w:tab/>
        <w:t>(a)</w:t>
      </w:r>
      <w:r w:rsidRPr="00EB0D49">
        <w:tab/>
        <w:t xml:space="preserve">allow a correction or amendment of any application, or other document relating to a matter before </w:t>
      </w:r>
      <w:r w:rsidR="001B6BE4" w:rsidRPr="00EB0D49">
        <w:t>the FWC</w:t>
      </w:r>
      <w:r w:rsidRPr="00EB0D49">
        <w:t>, on any terms that it considers appropriate; or</w:t>
      </w:r>
    </w:p>
    <w:p w:rsidR="00040549" w:rsidRPr="00EB0D49" w:rsidRDefault="00040549">
      <w:pPr>
        <w:pStyle w:val="paragraph"/>
      </w:pPr>
      <w:r w:rsidRPr="00EB0D49">
        <w:tab/>
        <w:t>(b)</w:t>
      </w:r>
      <w:r w:rsidRPr="00EB0D49">
        <w:tab/>
        <w:t xml:space="preserve">waive an irregularity in the form or manner in which an application is made to </w:t>
      </w:r>
      <w:r w:rsidR="001B6BE4" w:rsidRPr="00EB0D49">
        <w:t>the FWC</w:t>
      </w:r>
      <w:r w:rsidRPr="00EB0D49">
        <w:t>.</w:t>
      </w:r>
    </w:p>
    <w:p w:rsidR="00040549" w:rsidRPr="00EB0D49" w:rsidRDefault="00040549">
      <w:pPr>
        <w:pStyle w:val="ActHead5"/>
      </w:pPr>
      <w:bookmarkStart w:id="100" w:name="_Toc129347103"/>
      <w:r w:rsidRPr="00A4706B">
        <w:rPr>
          <w:rStyle w:val="CharSectno"/>
        </w:rPr>
        <w:t>587</w:t>
      </w:r>
      <w:r w:rsidRPr="00EB0D49">
        <w:t xml:space="preserve">  Dismissing applications</w:t>
      </w:r>
      <w:bookmarkEnd w:id="100"/>
    </w:p>
    <w:p w:rsidR="00040549" w:rsidRPr="00EB0D49" w:rsidRDefault="00040549">
      <w:pPr>
        <w:pStyle w:val="subsection"/>
      </w:pPr>
      <w:r w:rsidRPr="00EB0D49">
        <w:tab/>
        <w:t>(1)</w:t>
      </w:r>
      <w:r w:rsidRPr="00EB0D49">
        <w:tab/>
        <w:t xml:space="preserve">Without limiting when </w:t>
      </w:r>
      <w:r w:rsidR="001A16F3" w:rsidRPr="00EB0D49">
        <w:t>the FWC</w:t>
      </w:r>
      <w:r w:rsidRPr="00EB0D49">
        <w:t xml:space="preserve"> may dismiss an application, </w:t>
      </w:r>
      <w:r w:rsidR="001A16F3" w:rsidRPr="00EB0D49">
        <w:t>the FWC</w:t>
      </w:r>
      <w:r w:rsidRPr="00EB0D49">
        <w:t xml:space="preserve"> may dismiss an application if:</w:t>
      </w:r>
    </w:p>
    <w:p w:rsidR="00040549" w:rsidRPr="00EB0D49" w:rsidRDefault="00040549">
      <w:pPr>
        <w:pStyle w:val="paragraph"/>
      </w:pPr>
      <w:r w:rsidRPr="00EB0D49">
        <w:tab/>
        <w:t>(a)</w:t>
      </w:r>
      <w:r w:rsidRPr="00EB0D49">
        <w:tab/>
        <w:t>the application is not made in accordance with this Act; or</w:t>
      </w:r>
    </w:p>
    <w:p w:rsidR="00040549" w:rsidRPr="00EB0D49" w:rsidRDefault="00040549">
      <w:pPr>
        <w:pStyle w:val="paragraph"/>
      </w:pPr>
      <w:r w:rsidRPr="00EB0D49">
        <w:tab/>
        <w:t>(b)</w:t>
      </w:r>
      <w:r w:rsidRPr="00EB0D49">
        <w:tab/>
        <w:t>the application is frivolous or vexatious; or</w:t>
      </w:r>
    </w:p>
    <w:p w:rsidR="00040549" w:rsidRPr="00EB0D49" w:rsidRDefault="00040549">
      <w:pPr>
        <w:pStyle w:val="paragraph"/>
      </w:pPr>
      <w:r w:rsidRPr="00EB0D49">
        <w:tab/>
        <w:t>(c)</w:t>
      </w:r>
      <w:r w:rsidRPr="00EB0D49">
        <w:tab/>
        <w:t>the application has no reasonable prospects of success.</w:t>
      </w:r>
    </w:p>
    <w:p w:rsidR="00505D51" w:rsidRPr="00EB0D49" w:rsidRDefault="00505D51" w:rsidP="00505D51">
      <w:pPr>
        <w:pStyle w:val="notetext"/>
      </w:pPr>
      <w:r w:rsidRPr="00EB0D49">
        <w:t>Note:</w:t>
      </w:r>
      <w:r w:rsidRPr="00EB0D49">
        <w:tab/>
        <w:t xml:space="preserve">For another power of the FWC to dismiss an application for a remedy for unfair dismissal made under </w:t>
      </w:r>
      <w:r w:rsidR="002E4BDC" w:rsidRPr="00EB0D49">
        <w:t>Division 5</w:t>
      </w:r>
      <w:r w:rsidRPr="00EB0D49">
        <w:t xml:space="preserve"> of </w:t>
      </w:r>
      <w:r w:rsidR="002E4BDC" w:rsidRPr="00EB0D49">
        <w:t>Part 3</w:t>
      </w:r>
      <w:r w:rsidR="00A4706B">
        <w:noBreakHyphen/>
      </w:r>
      <w:r w:rsidRPr="00EB0D49">
        <w:t>2, see section</w:t>
      </w:r>
      <w:r w:rsidR="00050774" w:rsidRPr="00EB0D49">
        <w:t> </w:t>
      </w:r>
      <w:r w:rsidRPr="00EB0D49">
        <w:t>399A.</w:t>
      </w:r>
    </w:p>
    <w:p w:rsidR="00040549" w:rsidRPr="00EB0D49" w:rsidRDefault="00040549">
      <w:pPr>
        <w:pStyle w:val="subsection"/>
      </w:pPr>
      <w:r w:rsidRPr="00EB0D49">
        <w:tab/>
        <w:t>(2)</w:t>
      </w:r>
      <w:r w:rsidRPr="00EB0D49">
        <w:tab/>
        <w:t xml:space="preserve">Despite </w:t>
      </w:r>
      <w:r w:rsidR="00050774" w:rsidRPr="00EB0D49">
        <w:t>paragraphs (</w:t>
      </w:r>
      <w:r w:rsidRPr="00EB0D49">
        <w:t xml:space="preserve">1)(b) and (c), </w:t>
      </w:r>
      <w:r w:rsidR="001A16F3" w:rsidRPr="00EB0D49">
        <w:t>the FWC</w:t>
      </w:r>
      <w:r w:rsidRPr="00EB0D49">
        <w:t xml:space="preserve"> must not dismiss an application under section</w:t>
      </w:r>
      <w:r w:rsidR="00050774" w:rsidRPr="00EB0D49">
        <w:t> </w:t>
      </w:r>
      <w:r w:rsidRPr="00EB0D49">
        <w:t>365 or 773</w:t>
      </w:r>
      <w:r w:rsidR="00E9160F" w:rsidRPr="00CC59F4">
        <w:t xml:space="preserve">, or an application under </w:t>
      </w:r>
      <w:r w:rsidR="00E9160F" w:rsidRPr="00CC59F4">
        <w:lastRenderedPageBreak/>
        <w:t>section 527F that does not consist solely of an application for a stop sexual harassment order,</w:t>
      </w:r>
      <w:r w:rsidRPr="00EB0D49">
        <w:t xml:space="preserve"> on the ground that the application:</w:t>
      </w:r>
    </w:p>
    <w:p w:rsidR="00040549" w:rsidRPr="00EB0D49" w:rsidRDefault="00040549">
      <w:pPr>
        <w:pStyle w:val="paragraph"/>
      </w:pPr>
      <w:r w:rsidRPr="00EB0D49">
        <w:tab/>
        <w:t>(a)</w:t>
      </w:r>
      <w:r w:rsidRPr="00EB0D49">
        <w:tab/>
        <w:t>is frivolous or vexatious; or</w:t>
      </w:r>
    </w:p>
    <w:p w:rsidR="00040549" w:rsidRPr="00EB0D49" w:rsidRDefault="00040549">
      <w:pPr>
        <w:pStyle w:val="paragraph"/>
      </w:pPr>
      <w:r w:rsidRPr="00EB0D49">
        <w:tab/>
        <w:t>(b)</w:t>
      </w:r>
      <w:r w:rsidRPr="00EB0D49">
        <w:tab/>
        <w:t>has no reasonable prospects of success.</w:t>
      </w:r>
    </w:p>
    <w:p w:rsidR="00040549" w:rsidRPr="00EB0D49" w:rsidRDefault="00040549" w:rsidP="00345EBE">
      <w:pPr>
        <w:pStyle w:val="subsection"/>
        <w:keepNext/>
      </w:pPr>
      <w:r w:rsidRPr="00EB0D49">
        <w:tab/>
        <w:t>(3)</w:t>
      </w:r>
      <w:r w:rsidRPr="00EB0D49">
        <w:tab/>
      </w:r>
      <w:r w:rsidR="001A16F3" w:rsidRPr="00EB0D49">
        <w:t>The FWC</w:t>
      </w:r>
      <w:r w:rsidRPr="00EB0D49">
        <w:t xml:space="preserve"> may dismiss an application:</w:t>
      </w:r>
    </w:p>
    <w:p w:rsidR="00040549" w:rsidRPr="00EB0D49" w:rsidRDefault="00040549">
      <w:pPr>
        <w:pStyle w:val="paragraph"/>
      </w:pPr>
      <w:r w:rsidRPr="00EB0D49">
        <w:tab/>
        <w:t>(a)</w:t>
      </w:r>
      <w:r w:rsidRPr="00EB0D49">
        <w:tab/>
        <w:t>on its own initiative; or</w:t>
      </w:r>
    </w:p>
    <w:p w:rsidR="00040549" w:rsidRPr="00EB0D49" w:rsidRDefault="00040549">
      <w:pPr>
        <w:pStyle w:val="paragraph"/>
      </w:pPr>
      <w:r w:rsidRPr="00EB0D49">
        <w:tab/>
        <w:t>(b)</w:t>
      </w:r>
      <w:r w:rsidRPr="00EB0D49">
        <w:tab/>
        <w:t>on application.</w:t>
      </w:r>
    </w:p>
    <w:p w:rsidR="00040549" w:rsidRPr="00EB0D49" w:rsidRDefault="00040549">
      <w:pPr>
        <w:pStyle w:val="ActHead5"/>
      </w:pPr>
      <w:bookmarkStart w:id="101" w:name="_Toc129347104"/>
      <w:r w:rsidRPr="00A4706B">
        <w:rPr>
          <w:rStyle w:val="CharSectno"/>
        </w:rPr>
        <w:t>588</w:t>
      </w:r>
      <w:r w:rsidRPr="00EB0D49">
        <w:t xml:space="preserve">  Discontinuing applications</w:t>
      </w:r>
      <w:bookmarkEnd w:id="101"/>
    </w:p>
    <w:p w:rsidR="00040549" w:rsidRPr="00EB0D49" w:rsidRDefault="00040549">
      <w:pPr>
        <w:pStyle w:val="subsection"/>
      </w:pPr>
      <w:r w:rsidRPr="00EB0D49">
        <w:tab/>
      </w:r>
      <w:r w:rsidRPr="00EB0D49">
        <w:tab/>
        <w:t xml:space="preserve">A person who has applied to </w:t>
      </w:r>
      <w:r w:rsidR="00F05A16" w:rsidRPr="00EB0D49">
        <w:t>the FWC</w:t>
      </w:r>
      <w:r w:rsidRPr="00EB0D49">
        <w:t xml:space="preserve"> may discontinue the application:</w:t>
      </w:r>
    </w:p>
    <w:p w:rsidR="00040549" w:rsidRPr="00EB0D49" w:rsidRDefault="00040549">
      <w:pPr>
        <w:pStyle w:val="paragraph"/>
      </w:pPr>
      <w:r w:rsidRPr="00EB0D49">
        <w:tab/>
        <w:t>(a)</w:t>
      </w:r>
      <w:r w:rsidRPr="00EB0D49">
        <w:tab/>
        <w:t>in accordance with the procedural rule</w:t>
      </w:r>
      <w:r w:rsidR="005D4958" w:rsidRPr="00EB0D49">
        <w:t>s (</w:t>
      </w:r>
      <w:r w:rsidRPr="00EB0D49">
        <w:t>if any); and</w:t>
      </w:r>
    </w:p>
    <w:p w:rsidR="00040549" w:rsidRPr="00EB0D49" w:rsidRDefault="00040549">
      <w:pPr>
        <w:pStyle w:val="paragraph"/>
      </w:pPr>
      <w:r w:rsidRPr="00EB0D49">
        <w:tab/>
        <w:t>(b)</w:t>
      </w:r>
      <w:r w:rsidRPr="00EB0D49">
        <w:tab/>
        <w:t>whether or not the matter has been settled.</w:t>
      </w:r>
    </w:p>
    <w:p w:rsidR="00040549" w:rsidRPr="00EB0D49" w:rsidRDefault="00151A90">
      <w:pPr>
        <w:pStyle w:val="ActHead4"/>
      </w:pPr>
      <w:bookmarkStart w:id="102" w:name="_Toc129347105"/>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 xml:space="preserve">Conduct of matters before </w:t>
      </w:r>
      <w:r w:rsidR="00FD1F2C" w:rsidRPr="00A4706B">
        <w:rPr>
          <w:rStyle w:val="CharSubdText"/>
        </w:rPr>
        <w:t>the FWC</w:t>
      </w:r>
      <w:bookmarkEnd w:id="102"/>
    </w:p>
    <w:p w:rsidR="00040549" w:rsidRPr="00EB0D49" w:rsidRDefault="00040549">
      <w:pPr>
        <w:pStyle w:val="ActHead5"/>
      </w:pPr>
      <w:bookmarkStart w:id="103" w:name="_Toc129347106"/>
      <w:r w:rsidRPr="00A4706B">
        <w:rPr>
          <w:rStyle w:val="CharSectno"/>
        </w:rPr>
        <w:t>589</w:t>
      </w:r>
      <w:r w:rsidRPr="00EB0D49">
        <w:t xml:space="preserve">  Procedural and interim decisions</w:t>
      </w:r>
      <w:bookmarkEnd w:id="103"/>
    </w:p>
    <w:p w:rsidR="00040549" w:rsidRPr="00EB0D49" w:rsidRDefault="00040549">
      <w:pPr>
        <w:pStyle w:val="subsection"/>
      </w:pPr>
      <w:r w:rsidRPr="00EB0D49">
        <w:tab/>
        <w:t>(1)</w:t>
      </w:r>
      <w:r w:rsidRPr="00EB0D49">
        <w:tab/>
      </w:r>
      <w:r w:rsidR="00B53E9D" w:rsidRPr="00EB0D49">
        <w:t>The FWC</w:t>
      </w:r>
      <w:r w:rsidRPr="00EB0D49">
        <w:t xml:space="preserve"> may make decisions as to how, when and where a matter is to be dealt with.</w:t>
      </w:r>
    </w:p>
    <w:p w:rsidR="00040549" w:rsidRPr="00EB0D49" w:rsidRDefault="00040549">
      <w:pPr>
        <w:pStyle w:val="subsection"/>
      </w:pPr>
      <w:r w:rsidRPr="00EB0D49">
        <w:tab/>
        <w:t>(2)</w:t>
      </w:r>
      <w:r w:rsidRPr="00EB0D49">
        <w:tab/>
      </w:r>
      <w:r w:rsidR="00B53E9D" w:rsidRPr="00EB0D49">
        <w:t>The FWC</w:t>
      </w:r>
      <w:r w:rsidRPr="00EB0D49">
        <w:t xml:space="preserve"> may make an interim decision in relation to a matter before it.</w:t>
      </w:r>
    </w:p>
    <w:p w:rsidR="00040549" w:rsidRPr="00EB0D49" w:rsidRDefault="00040549">
      <w:pPr>
        <w:pStyle w:val="subsection"/>
      </w:pPr>
      <w:r w:rsidRPr="00EB0D49">
        <w:tab/>
        <w:t>(3)</w:t>
      </w:r>
      <w:r w:rsidRPr="00EB0D49">
        <w:tab/>
      </w:r>
      <w:r w:rsidR="00B53E9D" w:rsidRPr="00EB0D49">
        <w:t>The FWC</w:t>
      </w:r>
      <w:r w:rsidRPr="00EB0D49">
        <w:t xml:space="preserve"> may make a decision under this section:</w:t>
      </w:r>
    </w:p>
    <w:p w:rsidR="00040549" w:rsidRPr="00EB0D49" w:rsidRDefault="00040549">
      <w:pPr>
        <w:pStyle w:val="paragraph"/>
      </w:pPr>
      <w:r w:rsidRPr="00EB0D49">
        <w:tab/>
        <w:t>(a)</w:t>
      </w:r>
      <w:r w:rsidRPr="00EB0D49">
        <w:tab/>
        <w:t>on its own initiative; or</w:t>
      </w:r>
    </w:p>
    <w:p w:rsidR="00040549" w:rsidRPr="00EB0D49" w:rsidRDefault="00040549">
      <w:pPr>
        <w:pStyle w:val="paragraph"/>
      </w:pPr>
      <w:r w:rsidRPr="00EB0D49">
        <w:tab/>
        <w:t>(b)</w:t>
      </w:r>
      <w:r w:rsidRPr="00EB0D49">
        <w:tab/>
        <w:t>on application.</w:t>
      </w:r>
    </w:p>
    <w:p w:rsidR="00040549" w:rsidRPr="00EB0D49" w:rsidRDefault="00040549">
      <w:pPr>
        <w:pStyle w:val="subsection"/>
      </w:pPr>
      <w:r w:rsidRPr="00EB0D49">
        <w:tab/>
        <w:t>(4)</w:t>
      </w:r>
      <w:r w:rsidRPr="00EB0D49">
        <w:tab/>
        <w:t xml:space="preserve">This section does not limit </w:t>
      </w:r>
      <w:r w:rsidR="00B53E9D" w:rsidRPr="00EB0D49">
        <w:t>the FWC’s</w:t>
      </w:r>
      <w:r w:rsidRPr="00EB0D49">
        <w:t xml:space="preserve"> power to make decisions.</w:t>
      </w:r>
    </w:p>
    <w:p w:rsidR="00040549" w:rsidRPr="00EB0D49" w:rsidRDefault="00040549">
      <w:pPr>
        <w:pStyle w:val="ActHead5"/>
      </w:pPr>
      <w:bookmarkStart w:id="104" w:name="_Toc129347107"/>
      <w:r w:rsidRPr="00A4706B">
        <w:rPr>
          <w:rStyle w:val="CharSectno"/>
        </w:rPr>
        <w:t>590</w:t>
      </w:r>
      <w:r w:rsidRPr="00EB0D49">
        <w:t xml:space="preserve">  Powers of </w:t>
      </w:r>
      <w:r w:rsidR="004D2E3D" w:rsidRPr="00EB0D49">
        <w:t>the FWC</w:t>
      </w:r>
      <w:r w:rsidRPr="00EB0D49">
        <w:t xml:space="preserve"> to inform itself</w:t>
      </w:r>
      <w:bookmarkEnd w:id="104"/>
    </w:p>
    <w:p w:rsidR="00040549" w:rsidRPr="00EB0D49" w:rsidRDefault="00040549">
      <w:pPr>
        <w:pStyle w:val="subsection"/>
      </w:pPr>
      <w:r w:rsidRPr="00EB0D49">
        <w:tab/>
        <w:t>(1)</w:t>
      </w:r>
      <w:r w:rsidRPr="00EB0D49">
        <w:tab/>
      </w:r>
      <w:r w:rsidR="004968E4" w:rsidRPr="00EB0D49">
        <w:t>The FW</w:t>
      </w:r>
      <w:r w:rsidR="00630FE1" w:rsidRPr="00EB0D49">
        <w:t>C</w:t>
      </w:r>
      <w:r w:rsidRPr="00EB0D49">
        <w:t xml:space="preserve"> may, except as provided by this Act, inform itself in relation to any matter before it in such manner as it considers appropriate.</w:t>
      </w:r>
    </w:p>
    <w:p w:rsidR="00040549" w:rsidRPr="00EB0D49" w:rsidRDefault="00040549">
      <w:pPr>
        <w:pStyle w:val="subsection"/>
      </w:pPr>
      <w:r w:rsidRPr="00EB0D49">
        <w:lastRenderedPageBreak/>
        <w:tab/>
        <w:t>(2)</w:t>
      </w:r>
      <w:r w:rsidRPr="00EB0D49">
        <w:tab/>
        <w:t xml:space="preserve">Without limiting </w:t>
      </w:r>
      <w:r w:rsidR="00050774" w:rsidRPr="00EB0D49">
        <w:t>subsection (</w:t>
      </w:r>
      <w:r w:rsidRPr="00EB0D49">
        <w:t xml:space="preserve">1), </w:t>
      </w:r>
      <w:r w:rsidR="003F2078" w:rsidRPr="00EB0D49">
        <w:t>the FWC</w:t>
      </w:r>
      <w:r w:rsidRPr="00EB0D49">
        <w:t xml:space="preserve"> may inform itself in the following ways:</w:t>
      </w:r>
    </w:p>
    <w:p w:rsidR="00040549" w:rsidRPr="00EB0D49" w:rsidRDefault="00040549">
      <w:pPr>
        <w:pStyle w:val="paragraph"/>
      </w:pPr>
      <w:r w:rsidRPr="00EB0D49">
        <w:tab/>
        <w:t>(a)</w:t>
      </w:r>
      <w:r w:rsidRPr="00EB0D49">
        <w:tab/>
        <w:t xml:space="preserve">by requiring a person to attend before </w:t>
      </w:r>
      <w:r w:rsidR="003F2078" w:rsidRPr="00EB0D49">
        <w:t>the FWC</w:t>
      </w:r>
      <w:r w:rsidRPr="00EB0D49">
        <w:t>;</w:t>
      </w:r>
    </w:p>
    <w:p w:rsidR="00040549" w:rsidRPr="00EB0D49" w:rsidRDefault="00040549">
      <w:pPr>
        <w:pStyle w:val="paragraph"/>
      </w:pPr>
      <w:r w:rsidRPr="00EB0D49">
        <w:tab/>
        <w:t>(b)</w:t>
      </w:r>
      <w:r w:rsidRPr="00EB0D49">
        <w:tab/>
        <w:t xml:space="preserve">by inviting, subject to any terms and conditions determined by </w:t>
      </w:r>
      <w:r w:rsidR="003F2078" w:rsidRPr="00EB0D49">
        <w:t>the FWC</w:t>
      </w:r>
      <w:r w:rsidRPr="00EB0D49">
        <w:t>, oral or written submissions;</w:t>
      </w:r>
    </w:p>
    <w:p w:rsidR="00040549" w:rsidRPr="00EB0D49" w:rsidRDefault="00040549">
      <w:pPr>
        <w:pStyle w:val="paragraph"/>
      </w:pPr>
      <w:r w:rsidRPr="00EB0D49">
        <w:tab/>
        <w:t>(c)</w:t>
      </w:r>
      <w:r w:rsidRPr="00EB0D49">
        <w:tab/>
        <w:t xml:space="preserve">by requiring a person to provide copies of documents or records, or to provide any other information to </w:t>
      </w:r>
      <w:r w:rsidR="003F2078" w:rsidRPr="00EB0D49">
        <w:t>the FWC</w:t>
      </w:r>
      <w:r w:rsidRPr="00EB0D49">
        <w:t>;</w:t>
      </w:r>
    </w:p>
    <w:p w:rsidR="00040549" w:rsidRPr="00EB0D49" w:rsidRDefault="00040549">
      <w:pPr>
        <w:pStyle w:val="paragraph"/>
      </w:pPr>
      <w:r w:rsidRPr="00EB0D49">
        <w:tab/>
        <w:t>(d)</w:t>
      </w:r>
      <w:r w:rsidRPr="00EB0D49">
        <w:tab/>
        <w:t>by taking evidence under oath or affirmation in accordance with the regulation</w:t>
      </w:r>
      <w:r w:rsidR="005D4958" w:rsidRPr="00EB0D49">
        <w:t>s (</w:t>
      </w:r>
      <w:r w:rsidRPr="00EB0D49">
        <w:t>if any);</w:t>
      </w:r>
    </w:p>
    <w:p w:rsidR="00040549" w:rsidRPr="00EB0D49" w:rsidRDefault="00040549">
      <w:pPr>
        <w:pStyle w:val="paragraph"/>
      </w:pPr>
      <w:r w:rsidRPr="00EB0D49">
        <w:tab/>
        <w:t>(e)</w:t>
      </w:r>
      <w:r w:rsidRPr="00EB0D49">
        <w:tab/>
        <w:t xml:space="preserve">by requiring an </w:t>
      </w:r>
      <w:r w:rsidR="003F2078" w:rsidRPr="00EB0D49">
        <w:t>FWC</w:t>
      </w:r>
      <w:r w:rsidRPr="00EB0D49">
        <w:t xml:space="preserve"> Member, a Full Bench or </w:t>
      </w:r>
      <w:r w:rsidR="00E22445" w:rsidRPr="00EB0D49">
        <w:t>an Expert Panel</w:t>
      </w:r>
      <w:r w:rsidRPr="00EB0D49">
        <w:t xml:space="preserve"> to prepare a report;</w:t>
      </w:r>
    </w:p>
    <w:p w:rsidR="00040549" w:rsidRPr="00EB0D49" w:rsidRDefault="00040549">
      <w:pPr>
        <w:pStyle w:val="paragraph"/>
      </w:pPr>
      <w:r w:rsidRPr="00EB0D49">
        <w:tab/>
        <w:t>(f)</w:t>
      </w:r>
      <w:r w:rsidRPr="00EB0D49">
        <w:tab/>
        <w:t>by conducting inquiries;</w:t>
      </w:r>
    </w:p>
    <w:p w:rsidR="00040549" w:rsidRPr="00EB0D49" w:rsidRDefault="00040549">
      <w:pPr>
        <w:pStyle w:val="paragraph"/>
      </w:pPr>
      <w:r w:rsidRPr="00EB0D49">
        <w:tab/>
        <w:t>(g)</w:t>
      </w:r>
      <w:r w:rsidRPr="00EB0D49">
        <w:tab/>
        <w:t>by undertaking or commissioning research;</w:t>
      </w:r>
    </w:p>
    <w:p w:rsidR="00040549" w:rsidRPr="00EB0D49" w:rsidRDefault="00040549">
      <w:pPr>
        <w:pStyle w:val="paragraph"/>
      </w:pPr>
      <w:r w:rsidRPr="00EB0D49">
        <w:tab/>
        <w:t>(h)</w:t>
      </w:r>
      <w:r w:rsidRPr="00EB0D49">
        <w:tab/>
        <w:t>by conducting a conference (see section</w:t>
      </w:r>
      <w:r w:rsidR="00050774" w:rsidRPr="00EB0D49">
        <w:t> </w:t>
      </w:r>
      <w:r w:rsidRPr="00EB0D49">
        <w:t>592);</w:t>
      </w:r>
    </w:p>
    <w:p w:rsidR="00040549" w:rsidRPr="00EB0D49" w:rsidRDefault="00040549">
      <w:pPr>
        <w:pStyle w:val="paragraph"/>
      </w:pPr>
      <w:r w:rsidRPr="00EB0D49">
        <w:tab/>
        <w:t>(i)</w:t>
      </w:r>
      <w:r w:rsidRPr="00EB0D49">
        <w:tab/>
        <w:t>by holding a hearing (see section</w:t>
      </w:r>
      <w:r w:rsidR="00050774" w:rsidRPr="00EB0D49">
        <w:t> </w:t>
      </w:r>
      <w:r w:rsidRPr="00EB0D49">
        <w:t>593).</w:t>
      </w:r>
    </w:p>
    <w:p w:rsidR="00040549" w:rsidRPr="00EB0D49" w:rsidRDefault="00040549">
      <w:pPr>
        <w:pStyle w:val="ActHead5"/>
        <w:rPr>
          <w:i/>
        </w:rPr>
      </w:pPr>
      <w:bookmarkStart w:id="105" w:name="_Toc129347108"/>
      <w:r w:rsidRPr="00A4706B">
        <w:rPr>
          <w:rStyle w:val="CharSectno"/>
        </w:rPr>
        <w:t>591</w:t>
      </w:r>
      <w:r w:rsidRPr="00EB0D49">
        <w:t xml:space="preserve">  </w:t>
      </w:r>
      <w:r w:rsidR="003F2078" w:rsidRPr="00EB0D49">
        <w:t>FWC</w:t>
      </w:r>
      <w:r w:rsidRPr="00EB0D49">
        <w:t xml:space="preserve"> not bound by rules of evidence and procedure</w:t>
      </w:r>
      <w:bookmarkEnd w:id="105"/>
    </w:p>
    <w:p w:rsidR="00040549" w:rsidRPr="00EB0D49" w:rsidRDefault="00040549">
      <w:pPr>
        <w:pStyle w:val="subsection"/>
      </w:pPr>
      <w:r w:rsidRPr="00EB0D49">
        <w:tab/>
      </w:r>
      <w:r w:rsidRPr="00EB0D49">
        <w:tab/>
      </w:r>
      <w:r w:rsidR="00C86665" w:rsidRPr="00EB0D49">
        <w:t>The FWC</w:t>
      </w:r>
      <w:r w:rsidRPr="00EB0D49">
        <w:t xml:space="preserve"> is not bound by the rules of evidence and procedure</w:t>
      </w:r>
      <w:r w:rsidRPr="00EB0D49">
        <w:rPr>
          <w:i/>
        </w:rPr>
        <w:t xml:space="preserve"> </w:t>
      </w:r>
      <w:r w:rsidRPr="00EB0D49">
        <w:t xml:space="preserve">in relation to a matter before it (whether or not </w:t>
      </w:r>
      <w:r w:rsidR="00A24306" w:rsidRPr="00EB0D49">
        <w:t>the FWC</w:t>
      </w:r>
      <w:r w:rsidRPr="00EB0D49">
        <w:t xml:space="preserve"> holds a hearing in relation to the matter).</w:t>
      </w:r>
    </w:p>
    <w:p w:rsidR="00040549" w:rsidRPr="00EB0D49" w:rsidRDefault="00040549">
      <w:pPr>
        <w:pStyle w:val="ActHead5"/>
      </w:pPr>
      <w:bookmarkStart w:id="106" w:name="_Toc129347109"/>
      <w:r w:rsidRPr="00A4706B">
        <w:rPr>
          <w:rStyle w:val="CharSectno"/>
        </w:rPr>
        <w:t>592</w:t>
      </w:r>
      <w:r w:rsidRPr="00EB0D49">
        <w:t xml:space="preserve">  Conferences</w:t>
      </w:r>
      <w:bookmarkEnd w:id="106"/>
    </w:p>
    <w:p w:rsidR="00040549" w:rsidRPr="00EB0D49" w:rsidRDefault="00040549">
      <w:pPr>
        <w:pStyle w:val="subsection"/>
      </w:pPr>
      <w:r w:rsidRPr="00EB0D49">
        <w:tab/>
        <w:t>(1)</w:t>
      </w:r>
      <w:r w:rsidRPr="00EB0D49">
        <w:tab/>
        <w:t xml:space="preserve">For the purpose of performing a function or exercising a power of </w:t>
      </w:r>
      <w:r w:rsidR="00D53263" w:rsidRPr="00EB0D49">
        <w:t>the FWC</w:t>
      </w:r>
      <w:r w:rsidRPr="00EB0D49">
        <w:t xml:space="preserve"> (other than a function or power under Part</w:t>
      </w:r>
      <w:r w:rsidR="00050774" w:rsidRPr="00EB0D49">
        <w:t> </w:t>
      </w:r>
      <w:r w:rsidRPr="00EB0D49">
        <w:t>2</w:t>
      </w:r>
      <w:r w:rsidR="00A4706B">
        <w:noBreakHyphen/>
      </w:r>
      <w:r w:rsidRPr="00EB0D49">
        <w:t xml:space="preserve">6), </w:t>
      </w:r>
      <w:r w:rsidR="00D53263" w:rsidRPr="00EB0D49">
        <w:t>the FWC</w:t>
      </w:r>
      <w:r w:rsidRPr="00EB0D49">
        <w:t xml:space="preserve"> may direct a person to attend a conference at a specified time and place.</w:t>
      </w:r>
    </w:p>
    <w:p w:rsidR="00040549" w:rsidRPr="00EB0D49" w:rsidRDefault="00040549">
      <w:pPr>
        <w:pStyle w:val="notetext"/>
      </w:pPr>
      <w:r w:rsidRPr="00EB0D49">
        <w:t>Note:</w:t>
      </w:r>
      <w:r w:rsidRPr="00EB0D49">
        <w:tab/>
        <w:t>Part</w:t>
      </w:r>
      <w:r w:rsidR="00050774" w:rsidRPr="00EB0D49">
        <w:t> </w:t>
      </w:r>
      <w:r w:rsidRPr="00EB0D49">
        <w:t>2</w:t>
      </w:r>
      <w:r w:rsidR="00A4706B">
        <w:noBreakHyphen/>
      </w:r>
      <w:r w:rsidRPr="00EB0D49">
        <w:t xml:space="preserve">6 deals with minimum wages. For the conduct of annual wage reviews, see </w:t>
      </w:r>
      <w:r w:rsidR="00151A90" w:rsidRPr="00EB0D49">
        <w:t>Subdivision</w:t>
      </w:r>
      <w:r w:rsidR="005D4958" w:rsidRPr="00EB0D49">
        <w:t xml:space="preserve"> </w:t>
      </w:r>
      <w:r w:rsidRPr="00EB0D49">
        <w:t xml:space="preserve">B of </w:t>
      </w:r>
      <w:r w:rsidR="002E4BDC" w:rsidRPr="00EB0D49">
        <w:t>Division 3</w:t>
      </w:r>
      <w:r w:rsidRPr="00EB0D49">
        <w:t xml:space="preserve"> of Part</w:t>
      </w:r>
      <w:r w:rsidR="00050774" w:rsidRPr="00EB0D49">
        <w:t> </w:t>
      </w:r>
      <w:r w:rsidRPr="00EB0D49">
        <w:t>2</w:t>
      </w:r>
      <w:r w:rsidR="00A4706B">
        <w:noBreakHyphen/>
      </w:r>
      <w:r w:rsidRPr="00EB0D49">
        <w:t>6.</w:t>
      </w:r>
    </w:p>
    <w:p w:rsidR="00040549" w:rsidRPr="00EB0D49" w:rsidRDefault="00040549">
      <w:pPr>
        <w:pStyle w:val="subsection"/>
      </w:pPr>
      <w:r w:rsidRPr="00EB0D49">
        <w:tab/>
        <w:t>(2)</w:t>
      </w:r>
      <w:r w:rsidRPr="00EB0D49">
        <w:tab/>
        <w:t xml:space="preserve">An </w:t>
      </w:r>
      <w:r w:rsidR="00D8315A" w:rsidRPr="00EB0D49">
        <w:t>FWC</w:t>
      </w:r>
      <w:r w:rsidRPr="00EB0D49">
        <w:t xml:space="preserve"> Member (other than </w:t>
      </w:r>
      <w:r w:rsidR="00E22445" w:rsidRPr="00EB0D49">
        <w:t>an Expert Panel Member</w:t>
      </w:r>
      <w:r w:rsidRPr="00EB0D49">
        <w:t xml:space="preserve">), or a delegate of </w:t>
      </w:r>
      <w:r w:rsidR="00C5361F" w:rsidRPr="00EB0D49">
        <w:t>the FWC</w:t>
      </w:r>
      <w:r w:rsidRPr="00EB0D49">
        <w:t>, is responsible for conducting the conference.</w:t>
      </w:r>
    </w:p>
    <w:p w:rsidR="00040549" w:rsidRPr="00EB0D49" w:rsidRDefault="00040549">
      <w:pPr>
        <w:pStyle w:val="subsection"/>
      </w:pPr>
      <w:r w:rsidRPr="00EB0D49">
        <w:tab/>
        <w:t>(3)</w:t>
      </w:r>
      <w:r w:rsidRPr="00EB0D49">
        <w:tab/>
        <w:t>The conference must be conducted in private, unless the person responsible for conducting the conference directs that it be conducted in public.</w:t>
      </w:r>
    </w:p>
    <w:p w:rsidR="00040549" w:rsidRPr="00EB0D49" w:rsidRDefault="00040549">
      <w:pPr>
        <w:pStyle w:val="notetext"/>
      </w:pPr>
      <w:r w:rsidRPr="00EB0D49">
        <w:lastRenderedPageBreak/>
        <w:t>Note:</w:t>
      </w:r>
      <w:r w:rsidRPr="00EB0D49">
        <w:tab/>
        <w:t xml:space="preserve">This subsection does not apply in relation to conferences conducted in relation to </w:t>
      </w:r>
      <w:r w:rsidR="00E9160F" w:rsidRPr="00CC59F4">
        <w:t>unfair dismissal, general protection or sexual harassment matters (see sections 368, 374, 398, 527R and 776)</w:t>
      </w:r>
      <w:r w:rsidRPr="00EB0D49">
        <w:t>.</w:t>
      </w:r>
    </w:p>
    <w:p w:rsidR="00F946AA" w:rsidRPr="00EB0D49" w:rsidRDefault="00F946AA" w:rsidP="00F946AA">
      <w:pPr>
        <w:pStyle w:val="subsection"/>
      </w:pPr>
      <w:r w:rsidRPr="00EB0D49">
        <w:tab/>
        <w:t>(4)</w:t>
      </w:r>
      <w:r w:rsidRPr="00EB0D49">
        <w:tab/>
        <w:t>At a conference, the FWC may:</w:t>
      </w:r>
    </w:p>
    <w:p w:rsidR="00F946AA" w:rsidRPr="00EB0D49" w:rsidRDefault="00F946AA" w:rsidP="00F946AA">
      <w:pPr>
        <w:pStyle w:val="paragraph"/>
      </w:pPr>
      <w:r w:rsidRPr="00EB0D49">
        <w:tab/>
        <w:t>(a)</w:t>
      </w:r>
      <w:r w:rsidRPr="00EB0D49">
        <w:tab/>
        <w:t>mediate or conciliate; or</w:t>
      </w:r>
    </w:p>
    <w:p w:rsidR="00F946AA" w:rsidRPr="00EB0D49" w:rsidRDefault="00F946AA" w:rsidP="00F946AA">
      <w:pPr>
        <w:pStyle w:val="paragraph"/>
      </w:pPr>
      <w:r w:rsidRPr="00EB0D49">
        <w:tab/>
        <w:t>(b)</w:t>
      </w:r>
      <w:r w:rsidRPr="00EB0D49">
        <w:tab/>
        <w:t>make a recommendation or express an opinion.</w:t>
      </w:r>
    </w:p>
    <w:p w:rsidR="00F946AA" w:rsidRPr="00EB0D49" w:rsidRDefault="00F946AA" w:rsidP="00F946AA">
      <w:pPr>
        <w:pStyle w:val="subsection"/>
      </w:pPr>
      <w:r w:rsidRPr="00EB0D49">
        <w:tab/>
        <w:t>(5)</w:t>
      </w:r>
      <w:r w:rsidRPr="00EB0D49">
        <w:tab/>
      </w:r>
      <w:r w:rsidR="00050774" w:rsidRPr="00EB0D49">
        <w:t>Subsection (</w:t>
      </w:r>
      <w:r w:rsidRPr="00EB0D49">
        <w:t>4) does not limit what the FWC may do at a conference.</w:t>
      </w:r>
    </w:p>
    <w:p w:rsidR="00040549" w:rsidRPr="00EB0D49" w:rsidRDefault="00040549">
      <w:pPr>
        <w:pStyle w:val="ActHead5"/>
      </w:pPr>
      <w:bookmarkStart w:id="107" w:name="_Toc129347110"/>
      <w:r w:rsidRPr="00A4706B">
        <w:rPr>
          <w:rStyle w:val="CharSectno"/>
        </w:rPr>
        <w:t>593</w:t>
      </w:r>
      <w:r w:rsidRPr="00EB0D49">
        <w:t xml:space="preserve">  Hearings</w:t>
      </w:r>
      <w:bookmarkEnd w:id="107"/>
    </w:p>
    <w:p w:rsidR="00040549" w:rsidRPr="00EB0D49" w:rsidRDefault="00040549">
      <w:pPr>
        <w:pStyle w:val="subsection"/>
      </w:pPr>
      <w:r w:rsidRPr="00EB0D49">
        <w:tab/>
        <w:t>(1)</w:t>
      </w:r>
      <w:r w:rsidRPr="00EB0D49">
        <w:tab/>
      </w:r>
      <w:r w:rsidR="006E7F6D" w:rsidRPr="00EB0D49">
        <w:t>The FWC</w:t>
      </w:r>
      <w:r w:rsidRPr="00EB0D49">
        <w:t xml:space="preserve"> is not required to hold a hearing in performing functions or exercising powers, except as provided by this Act.</w:t>
      </w:r>
    </w:p>
    <w:p w:rsidR="00040549" w:rsidRPr="00EB0D49" w:rsidRDefault="00040549">
      <w:pPr>
        <w:pStyle w:val="subsection"/>
      </w:pPr>
      <w:r w:rsidRPr="00EB0D49">
        <w:tab/>
        <w:t>(2)</w:t>
      </w:r>
      <w:r w:rsidRPr="00EB0D49">
        <w:tab/>
        <w:t xml:space="preserve">If </w:t>
      </w:r>
      <w:r w:rsidR="006E7F6D" w:rsidRPr="00EB0D49">
        <w:t>the FWC</w:t>
      </w:r>
      <w:r w:rsidRPr="00EB0D49">
        <w:t xml:space="preserve"> holds a hearing in relation to a matter, the hearing must be held in public, except as provided by </w:t>
      </w:r>
      <w:r w:rsidR="00050774" w:rsidRPr="00EB0D49">
        <w:t>subsection (</w:t>
      </w:r>
      <w:r w:rsidRPr="00EB0D49">
        <w:t>3).</w:t>
      </w:r>
    </w:p>
    <w:p w:rsidR="00040549" w:rsidRPr="00EB0D49" w:rsidRDefault="00040549">
      <w:pPr>
        <w:pStyle w:val="SubsectionHead"/>
      </w:pPr>
      <w:r w:rsidRPr="00EB0D49">
        <w:t>Confidential evidence in hearings</w:t>
      </w:r>
    </w:p>
    <w:p w:rsidR="00040549" w:rsidRPr="00EB0D49" w:rsidRDefault="00040549">
      <w:pPr>
        <w:pStyle w:val="subsection"/>
      </w:pPr>
      <w:r w:rsidRPr="00EB0D49">
        <w:tab/>
        <w:t>(3)</w:t>
      </w:r>
      <w:r w:rsidRPr="00EB0D49">
        <w:tab/>
      </w:r>
      <w:r w:rsidR="006E7F6D" w:rsidRPr="00EB0D49">
        <w:t>The FWC</w:t>
      </w:r>
      <w:r w:rsidRPr="00EB0D49">
        <w:t xml:space="preserve"> may make the following orders in relation to a hearing that </w:t>
      </w:r>
      <w:r w:rsidR="006E7F6D" w:rsidRPr="00EB0D49">
        <w:t>the FWC</w:t>
      </w:r>
      <w:r w:rsidRPr="00EB0D49">
        <w:t xml:space="preserve"> holds if </w:t>
      </w:r>
      <w:r w:rsidR="006E7F6D" w:rsidRPr="00EB0D49">
        <w:t>the FWC</w:t>
      </w:r>
      <w:r w:rsidRPr="00EB0D49">
        <w:t xml:space="preserve"> is satisfied that it is desirable to do so because of the confidential nature of any evidence, or for any other reason:</w:t>
      </w:r>
    </w:p>
    <w:p w:rsidR="00040549" w:rsidRPr="00EB0D49" w:rsidRDefault="00040549">
      <w:pPr>
        <w:pStyle w:val="paragraph"/>
      </w:pPr>
      <w:r w:rsidRPr="00EB0D49">
        <w:tab/>
        <w:t>(a)</w:t>
      </w:r>
      <w:r w:rsidRPr="00EB0D49">
        <w:tab/>
        <w:t>orders that all or part of the hearing is to be held in private;</w:t>
      </w:r>
    </w:p>
    <w:p w:rsidR="00040549" w:rsidRPr="00EB0D49" w:rsidRDefault="00040549">
      <w:pPr>
        <w:pStyle w:val="paragraph"/>
      </w:pPr>
      <w:r w:rsidRPr="00EB0D49">
        <w:tab/>
        <w:t>(b)</w:t>
      </w:r>
      <w:r w:rsidRPr="00EB0D49">
        <w:tab/>
        <w:t>orders about who may be present at the hearing;</w:t>
      </w:r>
    </w:p>
    <w:p w:rsidR="00040549" w:rsidRPr="00EB0D49" w:rsidRDefault="00040549">
      <w:pPr>
        <w:pStyle w:val="paragraph"/>
      </w:pPr>
      <w:r w:rsidRPr="00EB0D49">
        <w:tab/>
        <w:t>(c)</w:t>
      </w:r>
      <w:r w:rsidRPr="00EB0D49">
        <w:tab/>
        <w:t>orders prohibiting or restricting the publication of the names and addresses of persons appearing at the hearing;</w:t>
      </w:r>
    </w:p>
    <w:p w:rsidR="00040549" w:rsidRPr="00EB0D49" w:rsidRDefault="00040549">
      <w:pPr>
        <w:pStyle w:val="paragraph"/>
      </w:pPr>
      <w:r w:rsidRPr="00EB0D49">
        <w:tab/>
        <w:t>(d)</w:t>
      </w:r>
      <w:r w:rsidRPr="00EB0D49">
        <w:tab/>
        <w:t>orders prohibiting or restricting the publication of, or the disclosure to some or all of the persons present at the hearing of, the following:</w:t>
      </w:r>
    </w:p>
    <w:p w:rsidR="00040549" w:rsidRPr="00EB0D49" w:rsidRDefault="00040549">
      <w:pPr>
        <w:pStyle w:val="paragraphsub"/>
      </w:pPr>
      <w:r w:rsidRPr="00EB0D49">
        <w:tab/>
        <w:t>(i)</w:t>
      </w:r>
      <w:r w:rsidRPr="00EB0D49">
        <w:tab/>
        <w:t>evidence given in the hearing;</w:t>
      </w:r>
    </w:p>
    <w:p w:rsidR="00040549" w:rsidRPr="00EB0D49" w:rsidRDefault="00040549">
      <w:pPr>
        <w:pStyle w:val="paragraphsub"/>
      </w:pPr>
      <w:r w:rsidRPr="00EB0D49">
        <w:tab/>
        <w:t>(ii)</w:t>
      </w:r>
      <w:r w:rsidRPr="00EB0D49">
        <w:tab/>
        <w:t xml:space="preserve">matters contained in documents before </w:t>
      </w:r>
      <w:r w:rsidR="006E7F6D" w:rsidRPr="00EB0D49">
        <w:t>the FWC</w:t>
      </w:r>
      <w:r w:rsidRPr="00EB0D49">
        <w:t xml:space="preserve"> in relation to the hearing.</w:t>
      </w:r>
    </w:p>
    <w:p w:rsidR="00040549" w:rsidRPr="00EB0D49" w:rsidRDefault="00040549">
      <w:pPr>
        <w:pStyle w:val="subsection"/>
      </w:pPr>
      <w:r w:rsidRPr="00EB0D49">
        <w:tab/>
        <w:t>(4)</w:t>
      </w:r>
      <w:r w:rsidRPr="00EB0D49">
        <w:tab/>
      </w:r>
      <w:r w:rsidR="00050774" w:rsidRPr="00EB0D49">
        <w:t>Subsection (</w:t>
      </w:r>
      <w:r w:rsidRPr="00EB0D49">
        <w:t xml:space="preserve">3) does not apply to the publication of a submission made to </w:t>
      </w:r>
      <w:r w:rsidR="00291100" w:rsidRPr="00EB0D49">
        <w:t>the FWC</w:t>
      </w:r>
      <w:r w:rsidRPr="00EB0D49">
        <w:t xml:space="preserve"> for consideration in an annual wage review (see subsection</w:t>
      </w:r>
      <w:r w:rsidR="00050774" w:rsidRPr="00EB0D49">
        <w:t> </w:t>
      </w:r>
      <w:r w:rsidRPr="00EB0D49">
        <w:t>289(2)).</w:t>
      </w:r>
    </w:p>
    <w:p w:rsidR="00040549" w:rsidRPr="00EB0D49" w:rsidRDefault="00040549">
      <w:pPr>
        <w:pStyle w:val="ActHead5"/>
      </w:pPr>
      <w:bookmarkStart w:id="108" w:name="_Toc129347111"/>
      <w:r w:rsidRPr="00A4706B">
        <w:rPr>
          <w:rStyle w:val="CharSectno"/>
        </w:rPr>
        <w:lastRenderedPageBreak/>
        <w:t>594</w:t>
      </w:r>
      <w:r w:rsidRPr="00EB0D49">
        <w:t xml:space="preserve">  Confidential evidence</w:t>
      </w:r>
      <w:bookmarkEnd w:id="108"/>
    </w:p>
    <w:p w:rsidR="00040549" w:rsidRPr="00EB0D49" w:rsidRDefault="00040549">
      <w:pPr>
        <w:pStyle w:val="subsection"/>
      </w:pPr>
      <w:r w:rsidRPr="00EB0D49">
        <w:tab/>
        <w:t>(1)</w:t>
      </w:r>
      <w:r w:rsidRPr="00EB0D49">
        <w:tab/>
      </w:r>
      <w:r w:rsidR="00AC723C" w:rsidRPr="00EB0D49">
        <w:t>The FWC</w:t>
      </w:r>
      <w:r w:rsidRPr="00EB0D49">
        <w:t xml:space="preserve"> may make an order prohibiting or restricting the publication of the following in relation to a matter before </w:t>
      </w:r>
      <w:r w:rsidR="00183A1D" w:rsidRPr="00EB0D49">
        <w:t>the FWC</w:t>
      </w:r>
      <w:r w:rsidRPr="00EB0D49">
        <w:t xml:space="preserve"> (whether or not </w:t>
      </w:r>
      <w:r w:rsidR="00AC723C" w:rsidRPr="00EB0D49">
        <w:t>the FWC</w:t>
      </w:r>
      <w:r w:rsidRPr="00EB0D49">
        <w:t xml:space="preserve"> holds a hearing in relation to the matter) if </w:t>
      </w:r>
      <w:r w:rsidR="00183A1D" w:rsidRPr="00EB0D49">
        <w:t>the FWC</w:t>
      </w:r>
      <w:r w:rsidRPr="00EB0D49">
        <w:t xml:space="preserve"> is satisfied that it is desirable to do so because of the confidential nature of any evidence, or for any other reason:</w:t>
      </w:r>
    </w:p>
    <w:p w:rsidR="00040549" w:rsidRPr="00EB0D49" w:rsidRDefault="00040549">
      <w:pPr>
        <w:pStyle w:val="paragraph"/>
      </w:pPr>
      <w:r w:rsidRPr="00EB0D49">
        <w:tab/>
        <w:t>(a)</w:t>
      </w:r>
      <w:r w:rsidRPr="00EB0D49">
        <w:tab/>
        <w:t xml:space="preserve">evidence given to </w:t>
      </w:r>
      <w:r w:rsidR="00183A1D" w:rsidRPr="00EB0D49">
        <w:t>the FWC</w:t>
      </w:r>
      <w:r w:rsidRPr="00EB0D49">
        <w:t xml:space="preserve"> in relation to the matter;</w:t>
      </w:r>
    </w:p>
    <w:p w:rsidR="00040549" w:rsidRPr="00EB0D49" w:rsidRDefault="00040549">
      <w:pPr>
        <w:pStyle w:val="paragraph"/>
      </w:pPr>
      <w:r w:rsidRPr="00EB0D49">
        <w:tab/>
        <w:t>(b)</w:t>
      </w:r>
      <w:r w:rsidRPr="00EB0D49">
        <w:tab/>
        <w:t xml:space="preserve">the names and addresses of persons making submissions to </w:t>
      </w:r>
      <w:r w:rsidR="00CF51A0" w:rsidRPr="00EB0D49">
        <w:t>the FWC</w:t>
      </w:r>
      <w:r w:rsidRPr="00EB0D49">
        <w:t xml:space="preserve"> in relation to the matter;</w:t>
      </w:r>
    </w:p>
    <w:p w:rsidR="00040549" w:rsidRPr="00EB0D49" w:rsidRDefault="00040549">
      <w:pPr>
        <w:pStyle w:val="paragraph"/>
      </w:pPr>
      <w:r w:rsidRPr="00EB0D49">
        <w:tab/>
        <w:t>(c)</w:t>
      </w:r>
      <w:r w:rsidRPr="00EB0D49">
        <w:tab/>
        <w:t xml:space="preserve">matters contained in documents lodged with </w:t>
      </w:r>
      <w:r w:rsidR="00183A1D" w:rsidRPr="00EB0D49">
        <w:t>the FWC</w:t>
      </w:r>
      <w:r w:rsidRPr="00EB0D49">
        <w:t xml:space="preserve"> or received in evidence by </w:t>
      </w:r>
      <w:r w:rsidR="00AB5AAB" w:rsidRPr="00EB0D49">
        <w:t>the FWC</w:t>
      </w:r>
      <w:r w:rsidRPr="00EB0D49">
        <w:t xml:space="preserve"> in relation to the matter;</w:t>
      </w:r>
    </w:p>
    <w:p w:rsidR="00040549" w:rsidRPr="00EB0D49" w:rsidRDefault="00040549">
      <w:pPr>
        <w:pStyle w:val="paragraph"/>
      </w:pPr>
      <w:r w:rsidRPr="00EB0D49">
        <w:tab/>
        <w:t>(d)</w:t>
      </w:r>
      <w:r w:rsidRPr="00EB0D49">
        <w:tab/>
        <w:t>the whole or any part of its decisions or reasons in relation to the matter.</w:t>
      </w:r>
    </w:p>
    <w:p w:rsidR="00040549" w:rsidRPr="00EB0D49" w:rsidRDefault="00040549">
      <w:pPr>
        <w:pStyle w:val="subsection"/>
      </w:pPr>
      <w:r w:rsidRPr="00EB0D49">
        <w:tab/>
        <w:t>(2)</w:t>
      </w:r>
      <w:r w:rsidRPr="00EB0D49">
        <w:tab/>
      </w:r>
      <w:r w:rsidR="00050774" w:rsidRPr="00EB0D49">
        <w:t>Subsection (</w:t>
      </w:r>
      <w:r w:rsidRPr="00EB0D49">
        <w:t xml:space="preserve">1) does not apply to the publication of a submission made to </w:t>
      </w:r>
      <w:r w:rsidR="00CF51A0" w:rsidRPr="00EB0D49">
        <w:t>the FWC</w:t>
      </w:r>
      <w:r w:rsidRPr="00EB0D49">
        <w:t xml:space="preserve"> for consideration in an annual wage review (see subsection</w:t>
      </w:r>
      <w:r w:rsidR="00050774" w:rsidRPr="00EB0D49">
        <w:t> </w:t>
      </w:r>
      <w:r w:rsidRPr="00EB0D49">
        <w:t>289(2)).</w:t>
      </w:r>
    </w:p>
    <w:p w:rsidR="00040549" w:rsidRPr="00EB0D49" w:rsidRDefault="00040549">
      <w:pPr>
        <w:pStyle w:val="ActHead5"/>
      </w:pPr>
      <w:bookmarkStart w:id="109" w:name="_Toc129347112"/>
      <w:r w:rsidRPr="00A4706B">
        <w:rPr>
          <w:rStyle w:val="CharSectno"/>
        </w:rPr>
        <w:t>595</w:t>
      </w:r>
      <w:r w:rsidRPr="00EB0D49">
        <w:t xml:space="preserve">  </w:t>
      </w:r>
      <w:r w:rsidR="006D0209" w:rsidRPr="00EB0D49">
        <w:t>FWC’s</w:t>
      </w:r>
      <w:r w:rsidRPr="00EB0D49">
        <w:t xml:space="preserve"> power to deal with disputes</w:t>
      </w:r>
      <w:bookmarkEnd w:id="109"/>
    </w:p>
    <w:p w:rsidR="00040549" w:rsidRPr="00EB0D49" w:rsidRDefault="00040549">
      <w:pPr>
        <w:pStyle w:val="subsection"/>
      </w:pPr>
      <w:r w:rsidRPr="00EB0D49">
        <w:tab/>
        <w:t>(1)</w:t>
      </w:r>
      <w:r w:rsidRPr="00EB0D49">
        <w:tab/>
      </w:r>
      <w:r w:rsidR="005F1EF2" w:rsidRPr="00EB0D49">
        <w:t>The FWC</w:t>
      </w:r>
      <w:r w:rsidRPr="00EB0D49">
        <w:t xml:space="preserve"> may deal with a dispute only if </w:t>
      </w:r>
      <w:r w:rsidR="001A0062" w:rsidRPr="00EB0D49">
        <w:t>the FWC</w:t>
      </w:r>
      <w:r w:rsidRPr="00EB0D49">
        <w:t xml:space="preserve"> is expressly</w:t>
      </w:r>
      <w:r w:rsidRPr="00EB0D49">
        <w:rPr>
          <w:i/>
        </w:rPr>
        <w:t xml:space="preserve"> </w:t>
      </w:r>
      <w:r w:rsidRPr="00EB0D49">
        <w:t>authorised to do so under or in accordance with another provision of this Act.</w:t>
      </w:r>
    </w:p>
    <w:p w:rsidR="00040549" w:rsidRPr="00EB0D49" w:rsidRDefault="00040549">
      <w:pPr>
        <w:pStyle w:val="subsection"/>
      </w:pPr>
      <w:r w:rsidRPr="00EB0D49">
        <w:tab/>
        <w:t>(2)</w:t>
      </w:r>
      <w:r w:rsidRPr="00EB0D49">
        <w:tab/>
      </w:r>
      <w:r w:rsidR="001A0062" w:rsidRPr="00EB0D49">
        <w:t>The FWC</w:t>
      </w:r>
      <w:r w:rsidRPr="00EB0D49">
        <w:t xml:space="preserve"> may deal with a dispute (other than by arbitration) as it considers appropriate, including in the following ways:</w:t>
      </w:r>
    </w:p>
    <w:p w:rsidR="00040549" w:rsidRPr="00EB0D49" w:rsidRDefault="00040549">
      <w:pPr>
        <w:pStyle w:val="paragraph"/>
      </w:pPr>
      <w:r w:rsidRPr="00EB0D49">
        <w:tab/>
        <w:t>(a)</w:t>
      </w:r>
      <w:r w:rsidRPr="00EB0D49">
        <w:tab/>
        <w:t>by mediation or conciliation;</w:t>
      </w:r>
    </w:p>
    <w:p w:rsidR="00040549" w:rsidRPr="00EB0D49" w:rsidRDefault="00040549">
      <w:pPr>
        <w:pStyle w:val="paragraph"/>
      </w:pPr>
      <w:r w:rsidRPr="00EB0D49">
        <w:tab/>
        <w:t>(b)</w:t>
      </w:r>
      <w:r w:rsidRPr="00EB0D49">
        <w:tab/>
        <w:t>by making a recommendation or expressing an opinion.</w:t>
      </w:r>
    </w:p>
    <w:p w:rsidR="00040549" w:rsidRPr="00EB0D49" w:rsidRDefault="00040549">
      <w:pPr>
        <w:pStyle w:val="subsection"/>
      </w:pPr>
      <w:r w:rsidRPr="00EB0D49">
        <w:tab/>
        <w:t>(3)</w:t>
      </w:r>
      <w:r w:rsidRPr="00EB0D49">
        <w:tab/>
      </w:r>
      <w:r w:rsidR="001A0062" w:rsidRPr="00EB0D49">
        <w:t>The FWC</w:t>
      </w:r>
      <w:r w:rsidRPr="00EB0D49">
        <w:t xml:space="preserve"> may deal with a dispute by arbitration (including by making any orders it considers appropriate) only if </w:t>
      </w:r>
      <w:r w:rsidR="002C37CB" w:rsidRPr="00EB0D49">
        <w:t>the FWC</w:t>
      </w:r>
      <w:r w:rsidRPr="00EB0D49">
        <w:t xml:space="preserve"> is expressly</w:t>
      </w:r>
      <w:r w:rsidRPr="00EB0D49">
        <w:rPr>
          <w:i/>
        </w:rPr>
        <w:t xml:space="preserve"> </w:t>
      </w:r>
      <w:r w:rsidRPr="00EB0D49">
        <w:t>authorised to do so under or in accordance with another provision of this Act.</w:t>
      </w:r>
    </w:p>
    <w:p w:rsidR="00040549" w:rsidRPr="00EB0D49" w:rsidRDefault="00040549">
      <w:pPr>
        <w:pStyle w:val="notetext"/>
      </w:pPr>
      <w:r w:rsidRPr="00EB0D49">
        <w:t>Example:</w:t>
      </w:r>
      <w:r w:rsidRPr="00EB0D49">
        <w:tab/>
        <w:t xml:space="preserve">Parties may consent to </w:t>
      </w:r>
      <w:r w:rsidR="00C33EF7" w:rsidRPr="00EB0D49">
        <w:t>the FWC</w:t>
      </w:r>
      <w:r w:rsidRPr="00EB0D49">
        <w:t xml:space="preserve"> arbitrating a bargaining dispute (see subsection</w:t>
      </w:r>
      <w:r w:rsidR="00050774" w:rsidRPr="00EB0D49">
        <w:t> </w:t>
      </w:r>
      <w:r w:rsidRPr="00EB0D49">
        <w:t>240(4)).</w:t>
      </w:r>
    </w:p>
    <w:p w:rsidR="00040549" w:rsidRPr="00EB0D49" w:rsidRDefault="00040549">
      <w:pPr>
        <w:pStyle w:val="subsection"/>
      </w:pPr>
      <w:r w:rsidRPr="00EB0D49">
        <w:lastRenderedPageBreak/>
        <w:tab/>
        <w:t>(4)</w:t>
      </w:r>
      <w:r w:rsidRPr="00EB0D49">
        <w:tab/>
        <w:t xml:space="preserve">In dealing with a dispute, </w:t>
      </w:r>
      <w:r w:rsidR="00C33EF7" w:rsidRPr="00EB0D49">
        <w:t>the FWC</w:t>
      </w:r>
      <w:r w:rsidRPr="00EB0D49">
        <w:t xml:space="preserve"> may exercise any powers it has under this Subdivision.</w:t>
      </w:r>
    </w:p>
    <w:p w:rsidR="00040549" w:rsidRPr="00EB0D49" w:rsidRDefault="00040549">
      <w:pPr>
        <w:pStyle w:val="notetext"/>
      </w:pPr>
      <w:r w:rsidRPr="00EB0D49">
        <w:t>Example:</w:t>
      </w:r>
      <w:r w:rsidRPr="00EB0D49">
        <w:tab/>
      </w:r>
      <w:r w:rsidR="00C33EF7" w:rsidRPr="00EB0D49">
        <w:t>The FWC</w:t>
      </w:r>
      <w:r w:rsidRPr="00EB0D49">
        <w:t xml:space="preserve"> could direct a person to attend a conference under section</w:t>
      </w:r>
      <w:r w:rsidR="00050774" w:rsidRPr="00EB0D49">
        <w:t> </w:t>
      </w:r>
      <w:r w:rsidRPr="00EB0D49">
        <w:t>592.</w:t>
      </w:r>
    </w:p>
    <w:p w:rsidR="00040549" w:rsidRPr="00EB0D49" w:rsidRDefault="00040549">
      <w:pPr>
        <w:pStyle w:val="subsection"/>
      </w:pPr>
      <w:r w:rsidRPr="00EB0D49">
        <w:tab/>
        <w:t>(5)</w:t>
      </w:r>
      <w:r w:rsidRPr="00EB0D49">
        <w:tab/>
        <w:t xml:space="preserve">To avoid doubt, </w:t>
      </w:r>
      <w:r w:rsidR="00655248" w:rsidRPr="00EB0D49">
        <w:t>the FWC</w:t>
      </w:r>
      <w:r w:rsidRPr="00EB0D49">
        <w:t xml:space="preserve"> must not exercise </w:t>
      </w:r>
      <w:r w:rsidR="00F946AA" w:rsidRPr="00EB0D49">
        <w:t xml:space="preserve">the power referred to in </w:t>
      </w:r>
      <w:r w:rsidR="00050774" w:rsidRPr="00EB0D49">
        <w:t>subsection (</w:t>
      </w:r>
      <w:r w:rsidR="00F946AA" w:rsidRPr="00EB0D49">
        <w:t>3)</w:t>
      </w:r>
      <w:r w:rsidRPr="00EB0D49">
        <w:t xml:space="preserve"> in relation to a matter before </w:t>
      </w:r>
      <w:r w:rsidR="00655248" w:rsidRPr="00EB0D49">
        <w:t>the FWC</w:t>
      </w:r>
      <w:r w:rsidRPr="00EB0D49">
        <w:t xml:space="preserve"> except as authorised by this section.</w:t>
      </w:r>
    </w:p>
    <w:p w:rsidR="00040549" w:rsidRPr="00EB0D49" w:rsidRDefault="00151A90">
      <w:pPr>
        <w:pStyle w:val="ActHead4"/>
      </w:pPr>
      <w:bookmarkStart w:id="110" w:name="_Toc129347113"/>
      <w:r w:rsidRPr="00A4706B">
        <w:rPr>
          <w:rStyle w:val="CharSubdNo"/>
        </w:rPr>
        <w:t>Subdivision</w:t>
      </w:r>
      <w:r w:rsidR="005D4958" w:rsidRPr="00A4706B">
        <w:rPr>
          <w:rStyle w:val="CharSubdNo"/>
        </w:rPr>
        <w:t xml:space="preserve"> </w:t>
      </w:r>
      <w:r w:rsidR="00040549" w:rsidRPr="00A4706B">
        <w:rPr>
          <w:rStyle w:val="CharSubdNo"/>
        </w:rPr>
        <w:t>C</w:t>
      </w:r>
      <w:r w:rsidR="00040549" w:rsidRPr="00EB0D49">
        <w:t>—</w:t>
      </w:r>
      <w:r w:rsidR="00040549" w:rsidRPr="00A4706B">
        <w:rPr>
          <w:rStyle w:val="CharSubdText"/>
        </w:rPr>
        <w:t>Representation by lawyers and paid agents and Minister’s entitlement to make submissions</w:t>
      </w:r>
      <w:bookmarkEnd w:id="110"/>
    </w:p>
    <w:p w:rsidR="00040549" w:rsidRPr="00EB0D49" w:rsidRDefault="00040549">
      <w:pPr>
        <w:pStyle w:val="ActHead5"/>
      </w:pPr>
      <w:bookmarkStart w:id="111" w:name="_Toc129347114"/>
      <w:r w:rsidRPr="00A4706B">
        <w:rPr>
          <w:rStyle w:val="CharSectno"/>
        </w:rPr>
        <w:t>596</w:t>
      </w:r>
      <w:r w:rsidRPr="00EB0D49">
        <w:t xml:space="preserve">  Representation by lawyers and paid agents</w:t>
      </w:r>
      <w:bookmarkEnd w:id="111"/>
    </w:p>
    <w:p w:rsidR="00040549" w:rsidRPr="00EB0D49" w:rsidRDefault="00040549">
      <w:pPr>
        <w:pStyle w:val="subsection"/>
      </w:pPr>
      <w:r w:rsidRPr="00EB0D49">
        <w:tab/>
        <w:t>(1)</w:t>
      </w:r>
      <w:r w:rsidRPr="00EB0D49">
        <w:tab/>
        <w:t xml:space="preserve">Except as provided by </w:t>
      </w:r>
      <w:r w:rsidR="00050774" w:rsidRPr="00EB0D49">
        <w:t>subsection (</w:t>
      </w:r>
      <w:r w:rsidRPr="00EB0D49">
        <w:t xml:space="preserve">3) or the procedural rules, a person may be represented in a matter before </w:t>
      </w:r>
      <w:r w:rsidR="00C87D70" w:rsidRPr="00EB0D49">
        <w:t>the FWC</w:t>
      </w:r>
      <w:r w:rsidRPr="00EB0D49">
        <w:t xml:space="preserve"> (including by making an application or submission to </w:t>
      </w:r>
      <w:r w:rsidR="00C87D70" w:rsidRPr="00EB0D49">
        <w:t>the FWC</w:t>
      </w:r>
      <w:r w:rsidRPr="00EB0D49">
        <w:t xml:space="preserve"> on behalf of the person) by a lawyer or paid agent only with the permission of </w:t>
      </w:r>
      <w:r w:rsidR="00C87D70" w:rsidRPr="00EB0D49">
        <w:t>the FWC</w:t>
      </w:r>
      <w:r w:rsidRPr="00EB0D49">
        <w:t>.</w:t>
      </w:r>
    </w:p>
    <w:p w:rsidR="00040549" w:rsidRPr="00EB0D49" w:rsidRDefault="00040549">
      <w:pPr>
        <w:pStyle w:val="subsection"/>
      </w:pPr>
      <w:r w:rsidRPr="00EB0D49">
        <w:tab/>
        <w:t>(2)</w:t>
      </w:r>
      <w:r w:rsidRPr="00EB0D49">
        <w:tab/>
      </w:r>
      <w:r w:rsidR="00D022C2" w:rsidRPr="00EB0D49">
        <w:t>The FWC</w:t>
      </w:r>
      <w:r w:rsidRPr="00EB0D49">
        <w:t xml:space="preserve"> may grant permission for a person to be represented by a lawyer or paid agent in a matter before </w:t>
      </w:r>
      <w:r w:rsidR="00D022C2" w:rsidRPr="00EB0D49">
        <w:t>the FWC</w:t>
      </w:r>
      <w:r w:rsidRPr="00EB0D49">
        <w:t xml:space="preserve"> only if:</w:t>
      </w:r>
    </w:p>
    <w:p w:rsidR="00040549" w:rsidRPr="00EB0D49" w:rsidRDefault="00040549">
      <w:pPr>
        <w:pStyle w:val="paragraph"/>
      </w:pPr>
      <w:r w:rsidRPr="00EB0D49">
        <w:tab/>
        <w:t>(a)</w:t>
      </w:r>
      <w:r w:rsidRPr="00EB0D49">
        <w:tab/>
        <w:t>it would enable the matter to be dealt with more efficiently, taking into account the complexity of the matter; or</w:t>
      </w:r>
    </w:p>
    <w:p w:rsidR="00040549" w:rsidRPr="00EB0D49" w:rsidRDefault="00040549">
      <w:pPr>
        <w:pStyle w:val="paragraph"/>
      </w:pPr>
      <w:r w:rsidRPr="00EB0D49">
        <w:tab/>
        <w:t>(b)</w:t>
      </w:r>
      <w:r w:rsidRPr="00EB0D49">
        <w:tab/>
        <w:t>it would be unfair not to allow the person to be represented because the person is unable to represent himself, herself or itself effectively; or</w:t>
      </w:r>
    </w:p>
    <w:p w:rsidR="00040549" w:rsidRPr="00EB0D49" w:rsidRDefault="00040549">
      <w:pPr>
        <w:pStyle w:val="paragraph"/>
      </w:pPr>
      <w:r w:rsidRPr="00EB0D49">
        <w:tab/>
        <w:t>(c)</w:t>
      </w:r>
      <w:r w:rsidRPr="00EB0D49">
        <w:tab/>
        <w:t>it would be unfair not to allow the person to be represented taking into account fairness between the person and other persons in the same matter.</w:t>
      </w:r>
    </w:p>
    <w:p w:rsidR="00040549" w:rsidRPr="00EB0D49" w:rsidRDefault="00040549" w:rsidP="006F70D6">
      <w:pPr>
        <w:pStyle w:val="notetext"/>
      </w:pPr>
      <w:r w:rsidRPr="00EB0D49">
        <w:t>Note:</w:t>
      </w:r>
      <w:r w:rsidRPr="00EB0D49">
        <w:tab/>
        <w:t xml:space="preserve">Circumstances in which </w:t>
      </w:r>
      <w:r w:rsidR="006837D9" w:rsidRPr="00EB0D49">
        <w:t>the FWC</w:t>
      </w:r>
      <w:r w:rsidRPr="00EB0D49">
        <w:t xml:space="preserve"> might grant permission for a person to be represented by a lawyer or paid agent include the following:</w:t>
      </w:r>
    </w:p>
    <w:p w:rsidR="00040549" w:rsidRPr="00EB0D49" w:rsidRDefault="00040549" w:rsidP="005E328F">
      <w:pPr>
        <w:pStyle w:val="notepara"/>
        <w:ind w:hanging="368"/>
      </w:pPr>
      <w:r w:rsidRPr="00EB0D49">
        <w:t>(a)</w:t>
      </w:r>
      <w:r w:rsidRPr="00EB0D49">
        <w:tab/>
        <w:t>where a person is from a non</w:t>
      </w:r>
      <w:r w:rsidR="00A4706B">
        <w:noBreakHyphen/>
      </w:r>
      <w:r w:rsidRPr="00EB0D49">
        <w:t>English speaking background or has difficulty reading or writing;</w:t>
      </w:r>
    </w:p>
    <w:p w:rsidR="00040549" w:rsidRPr="00EB0D49" w:rsidRDefault="00040549" w:rsidP="005E328F">
      <w:pPr>
        <w:pStyle w:val="notepara"/>
        <w:ind w:hanging="368"/>
      </w:pPr>
      <w:r w:rsidRPr="00EB0D49">
        <w:t>(b)</w:t>
      </w:r>
      <w:r w:rsidRPr="00EB0D49">
        <w:tab/>
        <w:t>where a small business is a party to a matter and has no specialist human resources staff while the other party is represented by an officer or employee of an industrial association or another person with experience in workplace relations advocacy.</w:t>
      </w:r>
    </w:p>
    <w:p w:rsidR="00040549" w:rsidRPr="00EB0D49" w:rsidRDefault="00040549">
      <w:pPr>
        <w:pStyle w:val="subsection"/>
      </w:pPr>
      <w:r w:rsidRPr="00EB0D49">
        <w:lastRenderedPageBreak/>
        <w:tab/>
        <w:t>(3)</w:t>
      </w:r>
      <w:r w:rsidRPr="00EB0D49">
        <w:tab/>
      </w:r>
      <w:r w:rsidR="006561AD" w:rsidRPr="00EB0D49">
        <w:t>The FWC’s</w:t>
      </w:r>
      <w:r w:rsidRPr="00EB0D49">
        <w:t xml:space="preserve"> permission is not required for a person to be represented by a lawyer or paid agent in making a written submission under Part</w:t>
      </w:r>
      <w:r w:rsidR="00050774" w:rsidRPr="00EB0D49">
        <w:t> </w:t>
      </w:r>
      <w:r w:rsidRPr="00EB0D49">
        <w:t>2</w:t>
      </w:r>
      <w:r w:rsidR="00A4706B">
        <w:noBreakHyphen/>
      </w:r>
      <w:r w:rsidRPr="00EB0D49">
        <w:t>3 or 2</w:t>
      </w:r>
      <w:r w:rsidR="00A4706B">
        <w:noBreakHyphen/>
      </w:r>
      <w:r w:rsidRPr="00EB0D49">
        <w:t>6 (which deal with modern awards and minimum wages).</w:t>
      </w:r>
    </w:p>
    <w:p w:rsidR="00040549" w:rsidRPr="00EB0D49" w:rsidRDefault="00040549">
      <w:pPr>
        <w:pStyle w:val="subsection"/>
      </w:pPr>
      <w:r w:rsidRPr="00EB0D49">
        <w:tab/>
        <w:t>(4)</w:t>
      </w:r>
      <w:r w:rsidRPr="00EB0D49">
        <w:tab/>
        <w:t>For the purposes of this section, a person is taken not to be represented by a lawyer or paid agent if the lawyer or paid agent:</w:t>
      </w:r>
    </w:p>
    <w:p w:rsidR="00040549" w:rsidRPr="00EB0D49" w:rsidRDefault="00040549">
      <w:pPr>
        <w:pStyle w:val="paragraph"/>
      </w:pPr>
      <w:r w:rsidRPr="00EB0D49">
        <w:tab/>
        <w:t>(a)</w:t>
      </w:r>
      <w:r w:rsidRPr="00EB0D49">
        <w:tab/>
        <w:t>is an employee or officer of the person; or</w:t>
      </w:r>
    </w:p>
    <w:p w:rsidR="00040549" w:rsidRPr="00EB0D49" w:rsidRDefault="00040549" w:rsidP="00092FE6">
      <w:pPr>
        <w:pStyle w:val="paragraph"/>
      </w:pPr>
      <w:r w:rsidRPr="00EB0D49">
        <w:tab/>
        <w:t>(b)</w:t>
      </w:r>
      <w:r w:rsidRPr="00EB0D49">
        <w:tab/>
        <w:t>is an employee or officer of:</w:t>
      </w:r>
    </w:p>
    <w:p w:rsidR="00040549" w:rsidRPr="00EB0D49" w:rsidRDefault="00040549" w:rsidP="00092FE6">
      <w:pPr>
        <w:pStyle w:val="paragraphsub"/>
      </w:pPr>
      <w:r w:rsidRPr="00EB0D49">
        <w:tab/>
        <w:t>(i)</w:t>
      </w:r>
      <w:r w:rsidRPr="00EB0D49">
        <w:tab/>
        <w:t>an organisation; or</w:t>
      </w:r>
    </w:p>
    <w:p w:rsidR="00040549" w:rsidRPr="00EB0D49" w:rsidRDefault="00040549" w:rsidP="00092FE6">
      <w:pPr>
        <w:pStyle w:val="paragraphsub"/>
      </w:pPr>
      <w:r w:rsidRPr="00EB0D49">
        <w:tab/>
        <w:t>(ii)</w:t>
      </w:r>
      <w:r w:rsidRPr="00EB0D49">
        <w:tab/>
        <w:t>an association of employers</w:t>
      </w:r>
      <w:r w:rsidRPr="00EB0D49">
        <w:rPr>
          <w:i/>
        </w:rPr>
        <w:t xml:space="preserve"> </w:t>
      </w:r>
      <w:r w:rsidRPr="00EB0D49">
        <w:t xml:space="preserve">that is not registered under the </w:t>
      </w:r>
      <w:r w:rsidR="000457CF" w:rsidRPr="00EB0D49">
        <w:t>Registered Organisations Act</w:t>
      </w:r>
      <w:r w:rsidRPr="00EB0D49">
        <w:t>; or</w:t>
      </w:r>
    </w:p>
    <w:p w:rsidR="00040549" w:rsidRPr="00EB0D49" w:rsidRDefault="00040549" w:rsidP="00092FE6">
      <w:pPr>
        <w:pStyle w:val="paragraphsub"/>
      </w:pPr>
      <w:r w:rsidRPr="00EB0D49">
        <w:tab/>
        <w:t>(iii)</w:t>
      </w:r>
      <w:r w:rsidRPr="00EB0D49">
        <w:tab/>
        <w:t>a peak council; or</w:t>
      </w:r>
    </w:p>
    <w:p w:rsidR="00040549" w:rsidRPr="00EB0D49" w:rsidRDefault="00040549" w:rsidP="00092FE6">
      <w:pPr>
        <w:pStyle w:val="paragraphsub"/>
      </w:pPr>
      <w:r w:rsidRPr="00EB0D49">
        <w:tab/>
        <w:t>(iv)</w:t>
      </w:r>
      <w:r w:rsidRPr="00EB0D49">
        <w:tab/>
        <w:t>a bargaining representative;</w:t>
      </w:r>
    </w:p>
    <w:p w:rsidR="00040549" w:rsidRPr="00EB0D49" w:rsidRDefault="00040549" w:rsidP="00092FE6">
      <w:pPr>
        <w:pStyle w:val="paragraph"/>
      </w:pPr>
      <w:r w:rsidRPr="00EB0D49">
        <w:tab/>
      </w:r>
      <w:r w:rsidRPr="00EB0D49">
        <w:tab/>
        <w:t>that is representing the person; or</w:t>
      </w:r>
    </w:p>
    <w:p w:rsidR="00040549" w:rsidRPr="00EB0D49" w:rsidRDefault="00040549">
      <w:pPr>
        <w:pStyle w:val="paragraph"/>
      </w:pPr>
      <w:r w:rsidRPr="00EB0D49">
        <w:tab/>
        <w:t>(c)</w:t>
      </w:r>
      <w:r w:rsidRPr="00EB0D49">
        <w:tab/>
        <w:t>is a bargaining representative.</w:t>
      </w:r>
    </w:p>
    <w:p w:rsidR="00040549" w:rsidRPr="00EB0D49" w:rsidRDefault="00040549">
      <w:pPr>
        <w:pStyle w:val="ActHead5"/>
      </w:pPr>
      <w:bookmarkStart w:id="112" w:name="_Toc129347115"/>
      <w:r w:rsidRPr="00A4706B">
        <w:rPr>
          <w:rStyle w:val="CharSectno"/>
        </w:rPr>
        <w:t>597</w:t>
      </w:r>
      <w:r w:rsidRPr="00EB0D49">
        <w:t xml:space="preserve">  Minister’s entitlement to make submissions</w:t>
      </w:r>
      <w:bookmarkEnd w:id="112"/>
    </w:p>
    <w:p w:rsidR="00040549" w:rsidRPr="00EB0D49" w:rsidRDefault="00040549">
      <w:pPr>
        <w:pStyle w:val="subsection"/>
      </w:pPr>
      <w:r w:rsidRPr="00EB0D49">
        <w:tab/>
        <w:t>(1)</w:t>
      </w:r>
      <w:r w:rsidRPr="00EB0D49">
        <w:tab/>
        <w:t xml:space="preserve">The Minister is entitled to make a submission for consideration in relation to a matter before </w:t>
      </w:r>
      <w:r w:rsidR="00341EF4" w:rsidRPr="00EB0D49">
        <w:t>the FWC</w:t>
      </w:r>
      <w:r w:rsidRPr="00EB0D49">
        <w:t xml:space="preserve"> if:</w:t>
      </w:r>
    </w:p>
    <w:p w:rsidR="00040549" w:rsidRPr="00EB0D49" w:rsidRDefault="00040549">
      <w:pPr>
        <w:pStyle w:val="paragraph"/>
      </w:pPr>
      <w:r w:rsidRPr="00EB0D49">
        <w:tab/>
        <w:t>(a)</w:t>
      </w:r>
      <w:r w:rsidRPr="00EB0D49">
        <w:tab/>
        <w:t>the matter is before a Full Bench and it is in the public interest for the Minister to make a submission; or</w:t>
      </w:r>
    </w:p>
    <w:p w:rsidR="00040549" w:rsidRPr="00EB0D49" w:rsidRDefault="00040549">
      <w:pPr>
        <w:pStyle w:val="paragraph"/>
      </w:pPr>
      <w:r w:rsidRPr="00EB0D49">
        <w:tab/>
        <w:t>(b)</w:t>
      </w:r>
      <w:r w:rsidRPr="00EB0D49">
        <w:tab/>
        <w:t>the matter involves public sector employment.</w:t>
      </w:r>
    </w:p>
    <w:p w:rsidR="00040549" w:rsidRPr="00EB0D49" w:rsidRDefault="00040549">
      <w:pPr>
        <w:pStyle w:val="subsection"/>
      </w:pPr>
      <w:r w:rsidRPr="00EB0D49">
        <w:tab/>
        <w:t>(2)</w:t>
      </w:r>
      <w:r w:rsidRPr="00EB0D49">
        <w:tab/>
      </w:r>
      <w:r w:rsidR="00050774" w:rsidRPr="00EB0D49">
        <w:t>Subsection (</w:t>
      </w:r>
      <w:r w:rsidRPr="00EB0D49">
        <w:t xml:space="preserve">1) applies whether or not </w:t>
      </w:r>
      <w:r w:rsidR="00341EF4" w:rsidRPr="00EB0D49">
        <w:t>the FWC</w:t>
      </w:r>
      <w:r w:rsidRPr="00EB0D49">
        <w:t xml:space="preserve"> holds a hearing in relation to the matter.</w:t>
      </w:r>
    </w:p>
    <w:p w:rsidR="00E34197" w:rsidRPr="00EB0D49" w:rsidRDefault="00E34197" w:rsidP="00E34197">
      <w:pPr>
        <w:pStyle w:val="ActHead5"/>
      </w:pPr>
      <w:bookmarkStart w:id="113" w:name="_Toc129347116"/>
      <w:r w:rsidRPr="00A4706B">
        <w:rPr>
          <w:rStyle w:val="CharSectno"/>
        </w:rPr>
        <w:t>597A</w:t>
      </w:r>
      <w:r w:rsidRPr="00EB0D49">
        <w:t xml:space="preserve">  State or Territory Minister’s entitlement to make submissions</w:t>
      </w:r>
      <w:bookmarkEnd w:id="113"/>
    </w:p>
    <w:p w:rsidR="00E34197" w:rsidRPr="00EB0D49" w:rsidRDefault="00E34197" w:rsidP="00E34197">
      <w:pPr>
        <w:pStyle w:val="subsection"/>
      </w:pPr>
      <w:r w:rsidRPr="00EB0D49">
        <w:tab/>
        <w:t>(1)</w:t>
      </w:r>
      <w:r w:rsidRPr="00EB0D49">
        <w:tab/>
        <w:t xml:space="preserve">The Minister of a State or Territory who has responsibility for workplace relations matters is entitled to make a submission for consideration in relation to a matter before </w:t>
      </w:r>
      <w:r w:rsidR="00341EF4" w:rsidRPr="00EB0D49">
        <w:t>the FWC</w:t>
      </w:r>
      <w:r w:rsidRPr="00EB0D49">
        <w:t xml:space="preserve"> if:</w:t>
      </w:r>
    </w:p>
    <w:p w:rsidR="00E34197" w:rsidRPr="00EB0D49" w:rsidRDefault="00E34197" w:rsidP="00E34197">
      <w:pPr>
        <w:pStyle w:val="paragraph"/>
      </w:pPr>
      <w:r w:rsidRPr="00EB0D49">
        <w:tab/>
        <w:t>(a)</w:t>
      </w:r>
      <w:r w:rsidRPr="00EB0D49">
        <w:tab/>
        <w:t>the matter is before a Full Bench; and</w:t>
      </w:r>
    </w:p>
    <w:p w:rsidR="00E34197" w:rsidRPr="00EB0D49" w:rsidRDefault="00E34197" w:rsidP="00E34197">
      <w:pPr>
        <w:pStyle w:val="paragraph"/>
      </w:pPr>
      <w:r w:rsidRPr="00EB0D49">
        <w:tab/>
        <w:t>(b)</w:t>
      </w:r>
      <w:r w:rsidRPr="00EB0D49">
        <w:tab/>
        <w:t>it is in the public interest of the State or Territory for the Minister of the State or Territory to make a submission.</w:t>
      </w:r>
    </w:p>
    <w:p w:rsidR="00E34197" w:rsidRPr="00EB0D49" w:rsidRDefault="00E34197" w:rsidP="00E34197">
      <w:pPr>
        <w:pStyle w:val="subsection"/>
      </w:pPr>
      <w:r w:rsidRPr="00EB0D49">
        <w:lastRenderedPageBreak/>
        <w:tab/>
        <w:t>(2)</w:t>
      </w:r>
      <w:r w:rsidRPr="00EB0D49">
        <w:tab/>
      </w:r>
      <w:r w:rsidR="00050774" w:rsidRPr="00EB0D49">
        <w:t>Subsection (</w:t>
      </w:r>
      <w:r w:rsidRPr="00EB0D49">
        <w:t xml:space="preserve">1) applies whether or not </w:t>
      </w:r>
      <w:r w:rsidR="00341EF4" w:rsidRPr="00EB0D49">
        <w:t>the FWC</w:t>
      </w:r>
      <w:r w:rsidRPr="00EB0D49">
        <w:t xml:space="preserve"> holds a hearing in relation to the matter.</w:t>
      </w:r>
    </w:p>
    <w:p w:rsidR="00040549" w:rsidRPr="00EB0D49" w:rsidRDefault="00151A90">
      <w:pPr>
        <w:pStyle w:val="ActHead4"/>
      </w:pPr>
      <w:bookmarkStart w:id="114" w:name="_Toc129347117"/>
      <w:r w:rsidRPr="00A4706B">
        <w:rPr>
          <w:rStyle w:val="CharSubdNo"/>
        </w:rPr>
        <w:t>Subdivision</w:t>
      </w:r>
      <w:r w:rsidR="005D4958" w:rsidRPr="00A4706B">
        <w:rPr>
          <w:rStyle w:val="CharSubdNo"/>
        </w:rPr>
        <w:t xml:space="preserve"> </w:t>
      </w:r>
      <w:r w:rsidR="00040549" w:rsidRPr="00A4706B">
        <w:rPr>
          <w:rStyle w:val="CharSubdNo"/>
        </w:rPr>
        <w:t>D</w:t>
      </w:r>
      <w:r w:rsidR="00040549" w:rsidRPr="00EB0D49">
        <w:t>—</w:t>
      </w:r>
      <w:r w:rsidR="00040549" w:rsidRPr="00A4706B">
        <w:rPr>
          <w:rStyle w:val="CharSubdText"/>
        </w:rPr>
        <w:t xml:space="preserve">Decisions of </w:t>
      </w:r>
      <w:r w:rsidR="00341EF4" w:rsidRPr="00A4706B">
        <w:rPr>
          <w:rStyle w:val="CharSubdText"/>
        </w:rPr>
        <w:t>the FWC</w:t>
      </w:r>
      <w:bookmarkEnd w:id="114"/>
    </w:p>
    <w:p w:rsidR="00040549" w:rsidRPr="00EB0D49" w:rsidRDefault="00040549">
      <w:pPr>
        <w:pStyle w:val="ActHead5"/>
      </w:pPr>
      <w:bookmarkStart w:id="115" w:name="_Toc129347118"/>
      <w:r w:rsidRPr="00A4706B">
        <w:rPr>
          <w:rStyle w:val="CharSectno"/>
        </w:rPr>
        <w:t>598</w:t>
      </w:r>
      <w:r w:rsidRPr="00EB0D49">
        <w:t xml:space="preserve">  Decisions of </w:t>
      </w:r>
      <w:r w:rsidR="00341EF4" w:rsidRPr="00EB0D49">
        <w:t>the FWC</w:t>
      </w:r>
      <w:bookmarkEnd w:id="115"/>
    </w:p>
    <w:p w:rsidR="00040549" w:rsidRPr="00EB0D49" w:rsidRDefault="00040549">
      <w:pPr>
        <w:pStyle w:val="subsection"/>
      </w:pPr>
      <w:r w:rsidRPr="00EB0D49">
        <w:tab/>
        <w:t>(1)</w:t>
      </w:r>
      <w:r w:rsidRPr="00EB0D49">
        <w:tab/>
        <w:t xml:space="preserve">A reference in this </w:t>
      </w:r>
      <w:r w:rsidR="00151A90" w:rsidRPr="00EB0D49">
        <w:t>Part</w:t>
      </w:r>
      <w:r w:rsidR="005D4958" w:rsidRPr="00EB0D49">
        <w:t xml:space="preserve"> </w:t>
      </w:r>
      <w:r w:rsidRPr="00EB0D49">
        <w:t xml:space="preserve">to a decision of </w:t>
      </w:r>
      <w:r w:rsidR="0020757E" w:rsidRPr="00EB0D49">
        <w:t>the FWC</w:t>
      </w:r>
      <w:r w:rsidRPr="00EB0D49">
        <w:t xml:space="preserve"> includes any decision of </w:t>
      </w:r>
      <w:r w:rsidR="0020757E" w:rsidRPr="00EB0D49">
        <w:t>the FWC</w:t>
      </w:r>
      <w:r w:rsidRPr="00EB0D49">
        <w:t xml:space="preserve"> however described. However, to avoid doubt, a reference to a decision of </w:t>
      </w:r>
      <w:r w:rsidR="0020757E" w:rsidRPr="00EB0D49">
        <w:t>the FWC</w:t>
      </w:r>
      <w:r w:rsidRPr="00EB0D49">
        <w:t xml:space="preserve"> does not include an outcome of a process carried out in accordance with subsection</w:t>
      </w:r>
      <w:r w:rsidR="00050774" w:rsidRPr="00EB0D49">
        <w:t> </w:t>
      </w:r>
      <w:r w:rsidRPr="00EB0D49">
        <w:t>595(2</w:t>
      </w:r>
      <w:r w:rsidR="00151A90" w:rsidRPr="00EB0D49">
        <w:t>) (w</w:t>
      </w:r>
      <w:r w:rsidRPr="00EB0D49">
        <w:t xml:space="preserve">hich deals with </w:t>
      </w:r>
      <w:r w:rsidR="00955FC1" w:rsidRPr="00EB0D49">
        <w:t>the FWC’s</w:t>
      </w:r>
      <w:r w:rsidRPr="00EB0D49">
        <w:t xml:space="preserve"> power to deal with disputes).</w:t>
      </w:r>
    </w:p>
    <w:p w:rsidR="00040549" w:rsidRPr="00EB0D49" w:rsidRDefault="00040549">
      <w:pPr>
        <w:pStyle w:val="notetext"/>
      </w:pPr>
      <w:r w:rsidRPr="00EB0D49">
        <w:t>Note:</w:t>
      </w:r>
      <w:r w:rsidRPr="00EB0D49">
        <w:tab/>
        <w:t xml:space="preserve">Examples of decisions that </w:t>
      </w:r>
      <w:r w:rsidR="00F01F30" w:rsidRPr="00EB0D49">
        <w:t>the FWC</w:t>
      </w:r>
      <w:r w:rsidRPr="00EB0D49">
        <w:t xml:space="preserve"> makes include making modern awards, approving or refusing to approve enterprise agreements, decisions as to how, when and where a matter is to be dealt with, deciding whether to grant permission to hear an appeal, and decisions in relation to appeals.</w:t>
      </w:r>
    </w:p>
    <w:p w:rsidR="00040549" w:rsidRPr="00EB0D49" w:rsidRDefault="00040549">
      <w:pPr>
        <w:pStyle w:val="subsection"/>
      </w:pPr>
      <w:r w:rsidRPr="00EB0D49">
        <w:tab/>
        <w:t>(2)</w:t>
      </w:r>
      <w:r w:rsidRPr="00EB0D49">
        <w:tab/>
        <w:t xml:space="preserve">If </w:t>
      </w:r>
      <w:r w:rsidR="00B851CB" w:rsidRPr="00EB0D49">
        <w:t>the FWC</w:t>
      </w:r>
      <w:r w:rsidRPr="00EB0D49">
        <w:t xml:space="preserve"> makes a decision that makes or varies an instrument, a reference in this </w:t>
      </w:r>
      <w:r w:rsidR="00151A90" w:rsidRPr="00EB0D49">
        <w:t>Part</w:t>
      </w:r>
      <w:r w:rsidR="005D4958" w:rsidRPr="00EB0D49">
        <w:t xml:space="preserve"> </w:t>
      </w:r>
      <w:r w:rsidRPr="00EB0D49">
        <w:t xml:space="preserve">to a decision of </w:t>
      </w:r>
      <w:r w:rsidR="00B851CB" w:rsidRPr="00EB0D49">
        <w:t>the FWC</w:t>
      </w:r>
      <w:r w:rsidRPr="00EB0D49">
        <w:t xml:space="preserve"> includes </w:t>
      </w:r>
      <w:r w:rsidR="00B851CB" w:rsidRPr="00EB0D49">
        <w:t>the FWC’s</w:t>
      </w:r>
      <w:r w:rsidRPr="00EB0D49">
        <w:t xml:space="preserve"> decision to make or vary the instrument in the particular terms decided.</w:t>
      </w:r>
    </w:p>
    <w:p w:rsidR="00040549" w:rsidRPr="00EB0D49" w:rsidRDefault="00040549">
      <w:pPr>
        <w:pStyle w:val="subsection"/>
      </w:pPr>
      <w:r w:rsidRPr="00EB0D49">
        <w:tab/>
        <w:t>(3)</w:t>
      </w:r>
      <w:r w:rsidRPr="00EB0D49">
        <w:tab/>
        <w:t xml:space="preserve">A decision of </w:t>
      </w:r>
      <w:r w:rsidR="00631FA4" w:rsidRPr="00EB0D49">
        <w:t>the FWC</w:t>
      </w:r>
      <w:r w:rsidRPr="00EB0D49">
        <w:t xml:space="preserve"> that is described as an order must be made by order.</w:t>
      </w:r>
    </w:p>
    <w:p w:rsidR="00040549" w:rsidRPr="00EB0D49" w:rsidRDefault="00040549">
      <w:pPr>
        <w:pStyle w:val="notetext"/>
      </w:pPr>
      <w:r w:rsidRPr="00EB0D49">
        <w:t>Note:</w:t>
      </w:r>
      <w:r w:rsidRPr="00EB0D49">
        <w:tab/>
        <w:t>An example of a decision that is described as an order is a bargaining order.</w:t>
      </w:r>
    </w:p>
    <w:p w:rsidR="00040549" w:rsidRPr="00EB0D49" w:rsidRDefault="00040549">
      <w:pPr>
        <w:pStyle w:val="subsection"/>
      </w:pPr>
      <w:r w:rsidRPr="00EB0D49">
        <w:tab/>
        <w:t>(4)</w:t>
      </w:r>
      <w:r w:rsidRPr="00EB0D49">
        <w:tab/>
        <w:t xml:space="preserve">A decision of </w:t>
      </w:r>
      <w:r w:rsidR="00631FA4" w:rsidRPr="00EB0D49">
        <w:t>the FWC</w:t>
      </w:r>
      <w:r w:rsidRPr="00EB0D49">
        <w:t xml:space="preserve"> that is not described as an order may be made by order.</w:t>
      </w:r>
    </w:p>
    <w:p w:rsidR="00040549" w:rsidRPr="00EB0D49" w:rsidRDefault="00040549">
      <w:pPr>
        <w:pStyle w:val="ActHead5"/>
      </w:pPr>
      <w:bookmarkStart w:id="116" w:name="_Toc129347119"/>
      <w:r w:rsidRPr="00A4706B">
        <w:rPr>
          <w:rStyle w:val="CharSectno"/>
        </w:rPr>
        <w:t>599</w:t>
      </w:r>
      <w:r w:rsidRPr="00EB0D49">
        <w:t xml:space="preserve">  </w:t>
      </w:r>
      <w:r w:rsidR="007C2FDD" w:rsidRPr="00EB0D49">
        <w:t>FWC</w:t>
      </w:r>
      <w:r w:rsidRPr="00EB0D49">
        <w:t xml:space="preserve"> not required to decide an application in terms applied for</w:t>
      </w:r>
      <w:bookmarkEnd w:id="116"/>
    </w:p>
    <w:p w:rsidR="00040549" w:rsidRPr="00EB0D49" w:rsidRDefault="00040549">
      <w:pPr>
        <w:pStyle w:val="subsection"/>
      </w:pPr>
      <w:r w:rsidRPr="00EB0D49">
        <w:tab/>
      </w:r>
      <w:r w:rsidRPr="00EB0D49">
        <w:tab/>
        <w:t xml:space="preserve">Except as provided by this Act, </w:t>
      </w:r>
      <w:r w:rsidR="00AB4516" w:rsidRPr="00EB0D49">
        <w:t>the FWC</w:t>
      </w:r>
      <w:r w:rsidRPr="00EB0D49">
        <w:t xml:space="preserve"> is not required to make a decision in relation to an application in the terms applied for.</w:t>
      </w:r>
    </w:p>
    <w:p w:rsidR="00040549" w:rsidRPr="00EB0D49" w:rsidRDefault="00040549">
      <w:pPr>
        <w:pStyle w:val="ActHead5"/>
      </w:pPr>
      <w:bookmarkStart w:id="117" w:name="_Toc129347120"/>
      <w:r w:rsidRPr="00A4706B">
        <w:rPr>
          <w:rStyle w:val="CharSectno"/>
        </w:rPr>
        <w:lastRenderedPageBreak/>
        <w:t>600</w:t>
      </w:r>
      <w:r w:rsidRPr="00EB0D49">
        <w:t xml:space="preserve">  Determining matters in the absence of a person</w:t>
      </w:r>
      <w:bookmarkEnd w:id="117"/>
    </w:p>
    <w:p w:rsidR="00040549" w:rsidRPr="00EB0D49" w:rsidRDefault="00040549">
      <w:pPr>
        <w:pStyle w:val="subsection"/>
      </w:pPr>
      <w:r w:rsidRPr="00EB0D49">
        <w:tab/>
      </w:r>
      <w:r w:rsidRPr="00EB0D49">
        <w:tab/>
      </w:r>
      <w:r w:rsidR="00535B0A" w:rsidRPr="00EB0D49">
        <w:t>T</w:t>
      </w:r>
      <w:r w:rsidR="00B23B97" w:rsidRPr="00EB0D49">
        <w:t>he FWC</w:t>
      </w:r>
      <w:r w:rsidRPr="00EB0D49">
        <w:t xml:space="preserve"> may determine a matter before it in the absence of a person who has been required to attend before it.</w:t>
      </w:r>
    </w:p>
    <w:p w:rsidR="00040549" w:rsidRPr="00EB0D49" w:rsidRDefault="00040549">
      <w:pPr>
        <w:pStyle w:val="ActHead5"/>
      </w:pPr>
      <w:bookmarkStart w:id="118" w:name="_Toc129347121"/>
      <w:r w:rsidRPr="00A4706B">
        <w:rPr>
          <w:rStyle w:val="CharSectno"/>
        </w:rPr>
        <w:t>601</w:t>
      </w:r>
      <w:r w:rsidRPr="00EB0D49">
        <w:t xml:space="preserve">  Writing and publication requirements for </w:t>
      </w:r>
      <w:r w:rsidR="006F3331" w:rsidRPr="00EB0D49">
        <w:t>the FWC’s</w:t>
      </w:r>
      <w:r w:rsidRPr="00EB0D49">
        <w:t xml:space="preserve"> decisions</w:t>
      </w:r>
      <w:bookmarkEnd w:id="118"/>
    </w:p>
    <w:p w:rsidR="00040549" w:rsidRPr="00EB0D49" w:rsidRDefault="00040549">
      <w:pPr>
        <w:pStyle w:val="subsection"/>
      </w:pPr>
      <w:r w:rsidRPr="00EB0D49">
        <w:tab/>
        <w:t>(1)</w:t>
      </w:r>
      <w:r w:rsidRPr="00EB0D49">
        <w:tab/>
        <w:t xml:space="preserve">The following decisions of </w:t>
      </w:r>
      <w:r w:rsidR="005361DC" w:rsidRPr="00EB0D49">
        <w:t>the FWC</w:t>
      </w:r>
      <w:r w:rsidRPr="00EB0D49">
        <w:t xml:space="preserve"> must be in writing:</w:t>
      </w:r>
    </w:p>
    <w:p w:rsidR="00040549" w:rsidRPr="00EB0D49" w:rsidRDefault="00040549">
      <w:pPr>
        <w:pStyle w:val="paragraph"/>
      </w:pPr>
      <w:r w:rsidRPr="00EB0D49">
        <w:tab/>
        <w:t>(a)</w:t>
      </w:r>
      <w:r w:rsidRPr="00EB0D49">
        <w:tab/>
        <w:t xml:space="preserve">a decision of </w:t>
      </w:r>
      <w:r w:rsidR="00367281" w:rsidRPr="00EB0D49">
        <w:t>the FWC</w:t>
      </w:r>
      <w:r w:rsidRPr="00EB0D49">
        <w:t xml:space="preserve"> made under a </w:t>
      </w:r>
      <w:r w:rsidR="00151A90" w:rsidRPr="00EB0D49">
        <w:t>Part</w:t>
      </w:r>
      <w:r w:rsidR="005D4958" w:rsidRPr="00EB0D49">
        <w:t xml:space="preserve"> </w:t>
      </w:r>
      <w:r w:rsidRPr="00EB0D49">
        <w:t>of this Act other than this Part;</w:t>
      </w:r>
    </w:p>
    <w:p w:rsidR="00040549" w:rsidRPr="00EB0D49" w:rsidRDefault="00040549">
      <w:pPr>
        <w:pStyle w:val="paragraph"/>
      </w:pPr>
      <w:r w:rsidRPr="00EB0D49">
        <w:tab/>
        <w:t>(b)</w:t>
      </w:r>
      <w:r w:rsidRPr="00EB0D49">
        <w:tab/>
        <w:t xml:space="preserve">an interim decision that relates to a decision to be made under a </w:t>
      </w:r>
      <w:r w:rsidR="00151A90" w:rsidRPr="00EB0D49">
        <w:t>Part</w:t>
      </w:r>
      <w:r w:rsidR="005D4958" w:rsidRPr="00EB0D49">
        <w:t xml:space="preserve"> </w:t>
      </w:r>
      <w:r w:rsidRPr="00EB0D49">
        <w:t>of this Act other than this Part;</w:t>
      </w:r>
    </w:p>
    <w:p w:rsidR="00040549" w:rsidRPr="00EB0D49" w:rsidRDefault="00040549">
      <w:pPr>
        <w:pStyle w:val="paragraph"/>
      </w:pPr>
      <w:r w:rsidRPr="00EB0D49">
        <w:tab/>
        <w:t>(c)</w:t>
      </w:r>
      <w:r w:rsidRPr="00EB0D49">
        <w:tab/>
        <w:t>a decision in relation to an appeal or review.</w:t>
      </w:r>
    </w:p>
    <w:p w:rsidR="00040549" w:rsidRPr="00EB0D49" w:rsidRDefault="00040549">
      <w:pPr>
        <w:pStyle w:val="notetext"/>
      </w:pPr>
      <w:r w:rsidRPr="00EB0D49">
        <w:t>Note:</w:t>
      </w:r>
      <w:r w:rsidRPr="00EB0D49">
        <w:tab/>
        <w:t>For appeals and reviews, see sections</w:t>
      </w:r>
      <w:r w:rsidR="00050774" w:rsidRPr="00EB0D49">
        <w:t> </w:t>
      </w:r>
      <w:r w:rsidRPr="00EB0D49">
        <w:t>604 and 605.</w:t>
      </w:r>
    </w:p>
    <w:p w:rsidR="00040549" w:rsidRPr="00EB0D49" w:rsidRDefault="00040549">
      <w:pPr>
        <w:pStyle w:val="subsection"/>
      </w:pPr>
      <w:r w:rsidRPr="00EB0D49">
        <w:tab/>
        <w:t>(2)</w:t>
      </w:r>
      <w:r w:rsidRPr="00EB0D49">
        <w:tab/>
      </w:r>
      <w:r w:rsidR="00367281" w:rsidRPr="00EB0D49">
        <w:t>The FWC</w:t>
      </w:r>
      <w:r w:rsidRPr="00EB0D49">
        <w:t xml:space="preserve"> may give written reasons for any decision that it makes.</w:t>
      </w:r>
    </w:p>
    <w:p w:rsidR="00040549" w:rsidRPr="00EB0D49" w:rsidRDefault="00040549">
      <w:pPr>
        <w:pStyle w:val="subsection"/>
      </w:pPr>
      <w:r w:rsidRPr="00EB0D49">
        <w:tab/>
        <w:t>(3)</w:t>
      </w:r>
      <w:r w:rsidRPr="00EB0D49">
        <w:tab/>
        <w:t>A decision, and reasons, that are in writing must be expressed in plain English and be easy to understand in structure and content.</w:t>
      </w:r>
    </w:p>
    <w:p w:rsidR="00040549" w:rsidRPr="00EB0D49" w:rsidRDefault="00040549">
      <w:pPr>
        <w:pStyle w:val="subsection"/>
      </w:pPr>
      <w:r w:rsidRPr="00EB0D49">
        <w:tab/>
        <w:t>(4)</w:t>
      </w:r>
      <w:r w:rsidRPr="00EB0D49">
        <w:tab/>
      </w:r>
      <w:r w:rsidR="00367281" w:rsidRPr="00EB0D49">
        <w:t>The FWC</w:t>
      </w:r>
      <w:r w:rsidRPr="00EB0D49">
        <w:t xml:space="preserve"> must publish the following, on its website or by any other means that </w:t>
      </w:r>
      <w:r w:rsidR="00367281" w:rsidRPr="00EB0D49">
        <w:t>the FWC</w:t>
      </w:r>
      <w:r w:rsidRPr="00EB0D49">
        <w:t xml:space="preserve"> considers appropriate:</w:t>
      </w:r>
    </w:p>
    <w:p w:rsidR="00040549" w:rsidRPr="00EB0D49" w:rsidRDefault="00040549">
      <w:pPr>
        <w:pStyle w:val="paragraph"/>
      </w:pPr>
      <w:r w:rsidRPr="00EB0D49">
        <w:tab/>
        <w:t>(a)</w:t>
      </w:r>
      <w:r w:rsidRPr="00EB0D49">
        <w:tab/>
        <w:t xml:space="preserve">a decision that is required to be in writing and any written reasons that </w:t>
      </w:r>
      <w:r w:rsidR="00367281" w:rsidRPr="00EB0D49">
        <w:t>the FWC</w:t>
      </w:r>
      <w:r w:rsidRPr="00EB0D49">
        <w:t xml:space="preserve"> gives in relation to such a decision;</w:t>
      </w:r>
    </w:p>
    <w:p w:rsidR="00040549" w:rsidRPr="00EB0D49" w:rsidRDefault="00040549">
      <w:pPr>
        <w:pStyle w:val="paragraph"/>
      </w:pPr>
      <w:r w:rsidRPr="00EB0D49">
        <w:tab/>
        <w:t>(b)</w:t>
      </w:r>
      <w:r w:rsidRPr="00EB0D49">
        <w:tab/>
        <w:t xml:space="preserve">an enterprise agreement that has been approved by </w:t>
      </w:r>
      <w:r w:rsidR="00367281" w:rsidRPr="00EB0D49">
        <w:t>the FWC</w:t>
      </w:r>
      <w:r w:rsidRPr="00EB0D49">
        <w:t xml:space="preserve"> under Part</w:t>
      </w:r>
      <w:r w:rsidR="00050774" w:rsidRPr="00EB0D49">
        <w:t> </w:t>
      </w:r>
      <w:r w:rsidRPr="00EB0D49">
        <w:t>2</w:t>
      </w:r>
      <w:r w:rsidR="00A4706B">
        <w:noBreakHyphen/>
      </w:r>
      <w:r w:rsidRPr="00EB0D49">
        <w:t>4.</w:t>
      </w:r>
    </w:p>
    <w:p w:rsidR="00040549" w:rsidRPr="00EB0D49" w:rsidRDefault="00367281">
      <w:pPr>
        <w:pStyle w:val="subsection2"/>
      </w:pPr>
      <w:r w:rsidRPr="00EB0D49">
        <w:t>The FWC</w:t>
      </w:r>
      <w:r w:rsidR="00040549" w:rsidRPr="00EB0D49">
        <w:t xml:space="preserve"> must do so as soon as practicable after making the decision or approving the agreement.</w:t>
      </w:r>
    </w:p>
    <w:p w:rsidR="00040549" w:rsidRPr="00EB0D49" w:rsidRDefault="00040549">
      <w:pPr>
        <w:pStyle w:val="subsection"/>
      </w:pPr>
      <w:r w:rsidRPr="00EB0D49">
        <w:tab/>
        <w:t>(5)</w:t>
      </w:r>
      <w:r w:rsidRPr="00EB0D49">
        <w:tab/>
      </w:r>
      <w:r w:rsidR="00050774" w:rsidRPr="00EB0D49">
        <w:t>Subsection (</w:t>
      </w:r>
      <w:r w:rsidRPr="00EB0D49">
        <w:t>4) does not apply to any of the following decisions or reasons in relation to such decisions:</w:t>
      </w:r>
    </w:p>
    <w:p w:rsidR="00040549" w:rsidRPr="00EB0D49" w:rsidRDefault="00040549">
      <w:pPr>
        <w:pStyle w:val="paragraph"/>
      </w:pPr>
      <w:r w:rsidRPr="00EB0D49">
        <w:tab/>
        <w:t>(a)</w:t>
      </w:r>
      <w:r w:rsidRPr="00EB0D49">
        <w:tab/>
        <w:t xml:space="preserve">a decision to issue, or refuse to issue, a certificate under </w:t>
      </w:r>
      <w:r w:rsidR="00295EB5" w:rsidRPr="00EB0D49">
        <w:t>paragraph</w:t>
      </w:r>
      <w:r w:rsidR="00050774" w:rsidRPr="00EB0D49">
        <w:t> </w:t>
      </w:r>
      <w:r w:rsidR="00295EB5" w:rsidRPr="00EB0D49">
        <w:t>368(3)(a)</w:t>
      </w:r>
      <w:r w:rsidR="00E9160F">
        <w:t xml:space="preserve"> </w:t>
      </w:r>
      <w:r w:rsidR="00E9160F" w:rsidRPr="00CC59F4">
        <w:t>or 527R(3)(a)</w:t>
      </w:r>
      <w:r w:rsidRPr="00EB0D49">
        <w:t>;</w:t>
      </w:r>
    </w:p>
    <w:p w:rsidR="00040549" w:rsidRPr="00EB0D49" w:rsidRDefault="00040549">
      <w:pPr>
        <w:pStyle w:val="paragraph"/>
      </w:pPr>
      <w:r w:rsidRPr="00EB0D49">
        <w:tab/>
        <w:t>(c)</w:t>
      </w:r>
      <w:r w:rsidRPr="00EB0D49">
        <w:tab/>
        <w:t>a decision to issue an entry permit under section</w:t>
      </w:r>
      <w:r w:rsidR="00050774" w:rsidRPr="00EB0D49">
        <w:t> </w:t>
      </w:r>
      <w:r w:rsidRPr="00EB0D49">
        <w:t>512;</w:t>
      </w:r>
    </w:p>
    <w:p w:rsidR="00040549" w:rsidRPr="00EB0D49" w:rsidRDefault="00040549">
      <w:pPr>
        <w:pStyle w:val="paragraph"/>
      </w:pPr>
      <w:r w:rsidRPr="00EB0D49">
        <w:tab/>
        <w:t>(d)</w:t>
      </w:r>
      <w:r w:rsidRPr="00EB0D49">
        <w:tab/>
        <w:t>a decision to impose conditions on an entry permit under section</w:t>
      </w:r>
      <w:r w:rsidR="00050774" w:rsidRPr="00EB0D49">
        <w:t> </w:t>
      </w:r>
      <w:r w:rsidRPr="00EB0D49">
        <w:t>515;</w:t>
      </w:r>
    </w:p>
    <w:p w:rsidR="00040549" w:rsidRPr="00EB0D49" w:rsidRDefault="00040549">
      <w:pPr>
        <w:pStyle w:val="paragraph"/>
      </w:pPr>
      <w:r w:rsidRPr="00EB0D49">
        <w:tab/>
        <w:t>(e)</w:t>
      </w:r>
      <w:r w:rsidRPr="00EB0D49">
        <w:tab/>
        <w:t>a decision to issue, or refuse to issue, an exemption certificate under section</w:t>
      </w:r>
      <w:r w:rsidR="00050774" w:rsidRPr="00EB0D49">
        <w:t> </w:t>
      </w:r>
      <w:r w:rsidRPr="00EB0D49">
        <w:t>519;</w:t>
      </w:r>
    </w:p>
    <w:p w:rsidR="00040549" w:rsidRPr="00EB0D49" w:rsidRDefault="00040549">
      <w:pPr>
        <w:pStyle w:val="paragraph"/>
      </w:pPr>
      <w:r w:rsidRPr="00EB0D49">
        <w:lastRenderedPageBreak/>
        <w:tab/>
        <w:t>(f)</w:t>
      </w:r>
      <w:r w:rsidRPr="00EB0D49">
        <w:tab/>
        <w:t>a decision to issue, or refuse to issue, an affected member certificate under section</w:t>
      </w:r>
      <w:r w:rsidR="00050774" w:rsidRPr="00EB0D49">
        <w:t> </w:t>
      </w:r>
      <w:r w:rsidRPr="00EB0D49">
        <w:t>520;</w:t>
      </w:r>
    </w:p>
    <w:p w:rsidR="00040549" w:rsidRPr="00EB0D49" w:rsidRDefault="00040549">
      <w:pPr>
        <w:pStyle w:val="paragraph"/>
      </w:pPr>
      <w:r w:rsidRPr="00EB0D49">
        <w:tab/>
        <w:t>(g)</w:t>
      </w:r>
      <w:r w:rsidRPr="00EB0D49">
        <w:tab/>
        <w:t>a decision or reasons in relation to which an order is in operation under paragraph</w:t>
      </w:r>
      <w:r w:rsidR="00050774" w:rsidRPr="00EB0D49">
        <w:t> </w:t>
      </w:r>
      <w:r w:rsidRPr="00EB0D49">
        <w:t>594(1)(d).</w:t>
      </w:r>
    </w:p>
    <w:p w:rsidR="00040549" w:rsidRPr="00EB0D49" w:rsidRDefault="00040549">
      <w:pPr>
        <w:pStyle w:val="subsection"/>
      </w:pPr>
      <w:r w:rsidRPr="00EB0D49">
        <w:tab/>
        <w:t>(6)</w:t>
      </w:r>
      <w:r w:rsidRPr="00EB0D49">
        <w:tab/>
      </w:r>
      <w:r w:rsidR="00050774" w:rsidRPr="00EB0D49">
        <w:t>Subsections (</w:t>
      </w:r>
      <w:r w:rsidRPr="00EB0D49">
        <w:t xml:space="preserve">1) and (4) do not limit </w:t>
      </w:r>
      <w:r w:rsidR="00367281" w:rsidRPr="00EB0D49">
        <w:t>the FWC</w:t>
      </w:r>
      <w:r w:rsidRPr="00EB0D49">
        <w:t>’s power to put decisions in writing or publish decisions.</w:t>
      </w:r>
    </w:p>
    <w:p w:rsidR="00040549" w:rsidRPr="00EB0D49" w:rsidRDefault="00040549">
      <w:pPr>
        <w:pStyle w:val="ActHead5"/>
      </w:pPr>
      <w:bookmarkStart w:id="119" w:name="_Toc129347122"/>
      <w:r w:rsidRPr="00A4706B">
        <w:rPr>
          <w:rStyle w:val="CharSectno"/>
        </w:rPr>
        <w:t>602</w:t>
      </w:r>
      <w:r w:rsidRPr="00EB0D49">
        <w:t xml:space="preserve">  Correcting obvious errors etc. in relation to </w:t>
      </w:r>
      <w:r w:rsidR="00F13081" w:rsidRPr="00EB0D49">
        <w:t>the FWC</w:t>
      </w:r>
      <w:r w:rsidRPr="00EB0D49">
        <w:t>’s decisions</w:t>
      </w:r>
      <w:bookmarkEnd w:id="119"/>
    </w:p>
    <w:p w:rsidR="00040549" w:rsidRPr="00EB0D49" w:rsidRDefault="00040549">
      <w:pPr>
        <w:pStyle w:val="subsection"/>
      </w:pPr>
      <w:r w:rsidRPr="00EB0D49">
        <w:tab/>
        <w:t>(1)</w:t>
      </w:r>
      <w:r w:rsidRPr="00EB0D49">
        <w:tab/>
      </w:r>
      <w:r w:rsidR="003131B1" w:rsidRPr="00EB0D49">
        <w:t>The FWC</w:t>
      </w:r>
      <w:r w:rsidRPr="00EB0D49">
        <w:t xml:space="preserve"> may correct or amend any obvious error, defect or irregularity (whether in substance or form) in relation to a decision of </w:t>
      </w:r>
      <w:r w:rsidR="00F13081" w:rsidRPr="00EB0D49">
        <w:t>the FWC</w:t>
      </w:r>
      <w:r w:rsidRPr="00EB0D49">
        <w:t xml:space="preserve"> (other than an error, defect or irregularity in a modern award or national minimum wage order).</w:t>
      </w:r>
    </w:p>
    <w:p w:rsidR="00040549" w:rsidRPr="00EB0D49" w:rsidRDefault="00040549">
      <w:pPr>
        <w:pStyle w:val="notetext"/>
      </w:pPr>
      <w:r w:rsidRPr="00EB0D49">
        <w:t>Note 1:</w:t>
      </w:r>
      <w:r w:rsidRPr="00EB0D49">
        <w:tab/>
        <w:t xml:space="preserve">If </w:t>
      </w:r>
      <w:r w:rsidR="00F13081" w:rsidRPr="00EB0D49">
        <w:t>the FWC</w:t>
      </w:r>
      <w:r w:rsidRPr="00EB0D49">
        <w:t xml:space="preserve"> makes a decision to make an instrument, </w:t>
      </w:r>
      <w:r w:rsidR="00F13081" w:rsidRPr="00EB0D49">
        <w:t>the FWC</w:t>
      </w:r>
      <w:r w:rsidRPr="00EB0D49">
        <w:t xml:space="preserve"> may correct etc. the instrument under this section (see subsection</w:t>
      </w:r>
      <w:r w:rsidR="00050774" w:rsidRPr="00EB0D49">
        <w:t> </w:t>
      </w:r>
      <w:r w:rsidRPr="00EB0D49">
        <w:t>598(2)).</w:t>
      </w:r>
    </w:p>
    <w:p w:rsidR="00040549" w:rsidRPr="00EB0D49" w:rsidRDefault="00040549">
      <w:pPr>
        <w:pStyle w:val="notetext"/>
      </w:pPr>
      <w:r w:rsidRPr="00EB0D49">
        <w:t>Note 2:</w:t>
      </w:r>
      <w:r w:rsidRPr="00EB0D49">
        <w:tab/>
      </w:r>
      <w:r w:rsidR="00E01F3A" w:rsidRPr="00EB0D49">
        <w:t>T</w:t>
      </w:r>
      <w:r w:rsidR="00F13081" w:rsidRPr="00EB0D49">
        <w:t>he FWC</w:t>
      </w:r>
      <w:r w:rsidRPr="00EB0D49">
        <w:t xml:space="preserve"> corrects modern awards and national minimum wage orders under sections</w:t>
      </w:r>
      <w:r w:rsidR="00050774" w:rsidRPr="00EB0D49">
        <w:t> </w:t>
      </w:r>
      <w:r w:rsidRPr="00EB0D49">
        <w:t>160 and 296.</w:t>
      </w:r>
    </w:p>
    <w:p w:rsidR="00040549" w:rsidRPr="00EB0D49" w:rsidRDefault="00040549">
      <w:pPr>
        <w:pStyle w:val="subsection"/>
      </w:pPr>
      <w:r w:rsidRPr="00EB0D49">
        <w:tab/>
        <w:t>(2)</w:t>
      </w:r>
      <w:r w:rsidRPr="00EB0D49">
        <w:tab/>
      </w:r>
      <w:r w:rsidR="00F13081" w:rsidRPr="00EB0D49">
        <w:t>The FWC</w:t>
      </w:r>
      <w:r w:rsidRPr="00EB0D49">
        <w:t xml:space="preserve"> may correct or amend the error, defect or irregularity:</w:t>
      </w:r>
    </w:p>
    <w:p w:rsidR="00040549" w:rsidRPr="00EB0D49" w:rsidRDefault="00040549">
      <w:pPr>
        <w:pStyle w:val="paragraph"/>
      </w:pPr>
      <w:r w:rsidRPr="00EB0D49">
        <w:tab/>
        <w:t>(a)</w:t>
      </w:r>
      <w:r w:rsidRPr="00EB0D49">
        <w:tab/>
        <w:t>on its own initiative; or</w:t>
      </w:r>
    </w:p>
    <w:p w:rsidR="00040549" w:rsidRPr="00EB0D49" w:rsidRDefault="00040549">
      <w:pPr>
        <w:pStyle w:val="paragraph"/>
      </w:pPr>
      <w:r w:rsidRPr="00EB0D49">
        <w:tab/>
        <w:t>(b)</w:t>
      </w:r>
      <w:r w:rsidRPr="00EB0D49">
        <w:tab/>
        <w:t>on application.</w:t>
      </w:r>
    </w:p>
    <w:p w:rsidR="002035DA" w:rsidRPr="00EB0D49" w:rsidRDefault="002035DA" w:rsidP="002035DA">
      <w:pPr>
        <w:pStyle w:val="ActHead5"/>
      </w:pPr>
      <w:bookmarkStart w:id="120" w:name="_Toc129347123"/>
      <w:r w:rsidRPr="00A4706B">
        <w:rPr>
          <w:rStyle w:val="CharSectno"/>
        </w:rPr>
        <w:t>602A</w:t>
      </w:r>
      <w:r w:rsidRPr="00EB0D49">
        <w:t xml:space="preserve">  Validation of approval of enterprise agreement</w:t>
      </w:r>
      <w:bookmarkEnd w:id="120"/>
    </w:p>
    <w:p w:rsidR="002035DA" w:rsidRPr="00EB0D49" w:rsidRDefault="002035DA" w:rsidP="002035DA">
      <w:pPr>
        <w:pStyle w:val="subsection"/>
      </w:pPr>
      <w:r w:rsidRPr="00EB0D49">
        <w:tab/>
        <w:t>(1)</w:t>
      </w:r>
      <w:r w:rsidRPr="00EB0D49">
        <w:tab/>
        <w:t>If:</w:t>
      </w:r>
    </w:p>
    <w:p w:rsidR="002035DA" w:rsidRPr="00EB0D49" w:rsidRDefault="002035DA" w:rsidP="002035DA">
      <w:pPr>
        <w:pStyle w:val="paragraph"/>
      </w:pPr>
      <w:r w:rsidRPr="00EB0D49">
        <w:tab/>
        <w:t>(a)</w:t>
      </w:r>
      <w:r w:rsidRPr="00EB0D49">
        <w:tab/>
        <w:t>after an enterprise agreement was made:</w:t>
      </w:r>
    </w:p>
    <w:p w:rsidR="002035DA" w:rsidRPr="00EB0D49" w:rsidRDefault="002035DA" w:rsidP="002035DA">
      <w:pPr>
        <w:pStyle w:val="paragraphsub"/>
      </w:pPr>
      <w:r w:rsidRPr="00EB0D49">
        <w:tab/>
        <w:t>(i)</w:t>
      </w:r>
      <w:r w:rsidRPr="00EB0D49">
        <w:tab/>
        <w:t>an application for the approval of a draft of the enterprise agreement was erroneously made to the FWC; and</w:t>
      </w:r>
    </w:p>
    <w:p w:rsidR="002035DA" w:rsidRPr="00EB0D49" w:rsidRDefault="002035DA" w:rsidP="002035DA">
      <w:pPr>
        <w:pStyle w:val="paragraphsub"/>
      </w:pPr>
      <w:r w:rsidRPr="00EB0D49">
        <w:tab/>
        <w:t>(ii)</w:t>
      </w:r>
      <w:r w:rsidRPr="00EB0D49">
        <w:tab/>
        <w:t>the FWC approved the draft of the agreement; and</w:t>
      </w:r>
    </w:p>
    <w:p w:rsidR="002035DA" w:rsidRPr="00EB0D49" w:rsidRDefault="002035DA" w:rsidP="002035DA">
      <w:pPr>
        <w:pStyle w:val="paragraph"/>
      </w:pPr>
      <w:r w:rsidRPr="00EB0D49">
        <w:tab/>
        <w:t>(b)</w:t>
      </w:r>
      <w:r w:rsidRPr="00EB0D49">
        <w:tab/>
        <w:t>the FWC is satisfied that, assuming that the application had been an application for the approval of the enterprise agreement that was made, the FWC would have approved the enterprise agreement that was made;</w:t>
      </w:r>
    </w:p>
    <w:p w:rsidR="002035DA" w:rsidRPr="00EB0D49" w:rsidRDefault="002035DA" w:rsidP="002035DA">
      <w:pPr>
        <w:pStyle w:val="subsection2"/>
      </w:pPr>
      <w:r w:rsidRPr="00EB0D49">
        <w:lastRenderedPageBreak/>
        <w:t>the FWC may determine in writing that the approval is as valid and effective, and is taken to have been as valid and effective, as it would have been if:</w:t>
      </w:r>
    </w:p>
    <w:p w:rsidR="002035DA" w:rsidRPr="00EB0D49" w:rsidRDefault="002035DA" w:rsidP="002035DA">
      <w:pPr>
        <w:pStyle w:val="paragraph"/>
      </w:pPr>
      <w:r w:rsidRPr="00EB0D49">
        <w:tab/>
        <w:t>(c)</w:t>
      </w:r>
      <w:r w:rsidRPr="00EB0D49">
        <w:tab/>
        <w:t>the application had been an application for the approval of the enterprise agreement that was made instead of an application for the approval of the draft of the agreement; and</w:t>
      </w:r>
    </w:p>
    <w:p w:rsidR="002035DA" w:rsidRPr="00EB0D49" w:rsidRDefault="002035DA" w:rsidP="002035DA">
      <w:pPr>
        <w:pStyle w:val="paragraph"/>
      </w:pPr>
      <w:r w:rsidRPr="00EB0D49">
        <w:tab/>
        <w:t>(d)</w:t>
      </w:r>
      <w:r w:rsidRPr="00EB0D49">
        <w:tab/>
        <w:t>the requirements set out in sub</w:t>
      </w:r>
      <w:r w:rsidR="00C56E7E">
        <w:t>section 1</w:t>
      </w:r>
      <w:r w:rsidRPr="00EB0D49">
        <w:t xml:space="preserve">85(2) or </w:t>
      </w:r>
      <w:r w:rsidR="00C56E7E">
        <w:t>section 1</w:t>
      </w:r>
      <w:r w:rsidRPr="00EB0D49">
        <w:t>85A (whichever is applicable) had been met in relation to the application; and</w:t>
      </w:r>
    </w:p>
    <w:p w:rsidR="002035DA" w:rsidRPr="00EB0D49" w:rsidRDefault="002035DA" w:rsidP="002035DA">
      <w:pPr>
        <w:pStyle w:val="paragraph"/>
      </w:pPr>
      <w:r w:rsidRPr="00EB0D49">
        <w:tab/>
        <w:t>(e)</w:t>
      </w:r>
      <w:r w:rsidRPr="00EB0D49">
        <w:tab/>
        <w:t>the approval had been an approval of the enterprise agreement that was made instead of an approval of the draft of the agreement.</w:t>
      </w:r>
    </w:p>
    <w:p w:rsidR="002035DA" w:rsidRPr="00EB0D49" w:rsidRDefault="002035DA" w:rsidP="002035DA">
      <w:pPr>
        <w:pStyle w:val="subsection"/>
      </w:pPr>
      <w:r w:rsidRPr="00EB0D49">
        <w:tab/>
        <w:t>(2)</w:t>
      </w:r>
      <w:r w:rsidRPr="00EB0D49">
        <w:tab/>
        <w:t>The FWC may make a determination under subsection (1):</w:t>
      </w:r>
    </w:p>
    <w:p w:rsidR="002035DA" w:rsidRPr="00EB0D49" w:rsidRDefault="002035DA" w:rsidP="002035DA">
      <w:pPr>
        <w:pStyle w:val="paragraph"/>
      </w:pPr>
      <w:r w:rsidRPr="00EB0D49">
        <w:tab/>
        <w:t>(a)</w:t>
      </w:r>
      <w:r w:rsidRPr="00EB0D49">
        <w:tab/>
        <w:t>on its own initiative; or</w:t>
      </w:r>
    </w:p>
    <w:p w:rsidR="002035DA" w:rsidRPr="00EB0D49" w:rsidRDefault="002035DA" w:rsidP="002035DA">
      <w:pPr>
        <w:pStyle w:val="paragraph"/>
      </w:pPr>
      <w:r w:rsidRPr="00EB0D49">
        <w:tab/>
        <w:t>(b)</w:t>
      </w:r>
      <w:r w:rsidRPr="00EB0D49">
        <w:tab/>
        <w:t>on application.</w:t>
      </w:r>
    </w:p>
    <w:p w:rsidR="002035DA" w:rsidRPr="00EB0D49" w:rsidRDefault="002035DA" w:rsidP="002035DA">
      <w:pPr>
        <w:pStyle w:val="subsection"/>
      </w:pPr>
      <w:r w:rsidRPr="00EB0D49">
        <w:tab/>
        <w:t>(3)</w:t>
      </w:r>
      <w:r w:rsidRPr="00EB0D49">
        <w:tab/>
        <w:t>If the FWC makes a determination under subsection (1) in relation to an enterprise agreement that was made, the FWC must:</w:t>
      </w:r>
    </w:p>
    <w:p w:rsidR="002035DA" w:rsidRPr="00EB0D49" w:rsidRDefault="002035DA" w:rsidP="002035DA">
      <w:pPr>
        <w:pStyle w:val="paragraph"/>
      </w:pPr>
      <w:r w:rsidRPr="00EB0D49">
        <w:tab/>
        <w:t>(a)</w:t>
      </w:r>
      <w:r w:rsidRPr="00EB0D49">
        <w:tab/>
        <w:t>publish the agreement on the FWC’s website or by any other means that the FWC considers appropriate; and</w:t>
      </w:r>
    </w:p>
    <w:p w:rsidR="002035DA" w:rsidRPr="00EB0D49" w:rsidRDefault="002035DA" w:rsidP="002035DA">
      <w:pPr>
        <w:pStyle w:val="paragraph"/>
      </w:pPr>
      <w:r w:rsidRPr="00EB0D49">
        <w:tab/>
        <w:t>(b)</w:t>
      </w:r>
      <w:r w:rsidRPr="00EB0D49">
        <w:tab/>
        <w:t>do so as soon as practicable after making the determination.</w:t>
      </w:r>
    </w:p>
    <w:p w:rsidR="002035DA" w:rsidRPr="00EB0D49" w:rsidRDefault="002035DA" w:rsidP="002035DA">
      <w:pPr>
        <w:pStyle w:val="ActHead5"/>
      </w:pPr>
      <w:bookmarkStart w:id="121" w:name="_Toc129347124"/>
      <w:r w:rsidRPr="00A4706B">
        <w:rPr>
          <w:rStyle w:val="CharSectno"/>
        </w:rPr>
        <w:t>602B</w:t>
      </w:r>
      <w:r w:rsidRPr="00EB0D49">
        <w:t xml:space="preserve">  Validation of approval of variation of enterprise agreement</w:t>
      </w:r>
      <w:bookmarkEnd w:id="121"/>
    </w:p>
    <w:p w:rsidR="002035DA" w:rsidRPr="00EB0D49" w:rsidRDefault="002035DA" w:rsidP="002035DA">
      <w:pPr>
        <w:pStyle w:val="subsection"/>
      </w:pPr>
      <w:r w:rsidRPr="00EB0D49">
        <w:tab/>
        <w:t>(1)</w:t>
      </w:r>
      <w:r w:rsidRPr="00EB0D49">
        <w:tab/>
        <w:t>If:</w:t>
      </w:r>
    </w:p>
    <w:p w:rsidR="002035DA" w:rsidRPr="00EB0D49" w:rsidRDefault="002035DA" w:rsidP="002035DA">
      <w:pPr>
        <w:pStyle w:val="paragraph"/>
      </w:pPr>
      <w:r w:rsidRPr="00EB0D49">
        <w:tab/>
        <w:t>(a)</w:t>
      </w:r>
      <w:r w:rsidRPr="00EB0D49">
        <w:tab/>
        <w:t>after a variation of an enterprise agreement was made:</w:t>
      </w:r>
    </w:p>
    <w:p w:rsidR="002035DA" w:rsidRPr="00EB0D49" w:rsidRDefault="002035DA" w:rsidP="002035DA">
      <w:pPr>
        <w:pStyle w:val="paragraphsub"/>
      </w:pPr>
      <w:r w:rsidRPr="00EB0D49">
        <w:tab/>
        <w:t>(i)</w:t>
      </w:r>
      <w:r w:rsidRPr="00EB0D49">
        <w:tab/>
        <w:t>an application for the approval of a draft of the variation was erroneously made to the FWC; and</w:t>
      </w:r>
    </w:p>
    <w:p w:rsidR="002035DA" w:rsidRPr="00EB0D49" w:rsidRDefault="002035DA" w:rsidP="002035DA">
      <w:pPr>
        <w:pStyle w:val="paragraphsub"/>
      </w:pPr>
      <w:r w:rsidRPr="00EB0D49">
        <w:tab/>
        <w:t>(ii)</w:t>
      </w:r>
      <w:r w:rsidRPr="00EB0D49">
        <w:tab/>
        <w:t>the FWC approved the draft of the variation; and</w:t>
      </w:r>
    </w:p>
    <w:p w:rsidR="002035DA" w:rsidRPr="00EB0D49" w:rsidRDefault="002035DA" w:rsidP="002035DA">
      <w:pPr>
        <w:pStyle w:val="paragraph"/>
      </w:pPr>
      <w:r w:rsidRPr="00EB0D49">
        <w:tab/>
        <w:t>(b)</w:t>
      </w:r>
      <w:r w:rsidRPr="00EB0D49">
        <w:tab/>
        <w:t>the FWC is satisfied that, assuming that the application had been an application for the approval of the variation that was made, the FWC would have approved the variation that was made;</w:t>
      </w:r>
    </w:p>
    <w:p w:rsidR="002035DA" w:rsidRPr="00EB0D49" w:rsidRDefault="002035DA" w:rsidP="002035DA">
      <w:pPr>
        <w:pStyle w:val="subsection2"/>
      </w:pPr>
      <w:r w:rsidRPr="00EB0D49">
        <w:t>the FWC may determine in writing that the approval is as valid and effective, and is taken to have been as valid and effective, as it would have been if:</w:t>
      </w:r>
    </w:p>
    <w:p w:rsidR="002035DA" w:rsidRPr="00EB0D49" w:rsidRDefault="002035DA" w:rsidP="002035DA">
      <w:pPr>
        <w:pStyle w:val="paragraph"/>
      </w:pPr>
      <w:r w:rsidRPr="00EB0D49">
        <w:lastRenderedPageBreak/>
        <w:tab/>
        <w:t>(c)</w:t>
      </w:r>
      <w:r w:rsidRPr="00EB0D49">
        <w:tab/>
        <w:t>the application had been an application for the approval of the variation that was made instead of an application for the approval of the draft of the variation; and</w:t>
      </w:r>
    </w:p>
    <w:p w:rsidR="002035DA" w:rsidRPr="00EB0D49" w:rsidRDefault="002035DA" w:rsidP="002035DA">
      <w:pPr>
        <w:pStyle w:val="paragraph"/>
      </w:pPr>
      <w:r w:rsidRPr="00EB0D49">
        <w:tab/>
        <w:t>(d)</w:t>
      </w:r>
      <w:r w:rsidRPr="00EB0D49">
        <w:tab/>
        <w:t>the requirements set out in subsection 210(2) had been met in relation to the application; and</w:t>
      </w:r>
    </w:p>
    <w:p w:rsidR="002035DA" w:rsidRPr="00EB0D49" w:rsidRDefault="002035DA" w:rsidP="002035DA">
      <w:pPr>
        <w:pStyle w:val="paragraph"/>
      </w:pPr>
      <w:r w:rsidRPr="00EB0D49">
        <w:tab/>
        <w:t>(e)</w:t>
      </w:r>
      <w:r w:rsidRPr="00EB0D49">
        <w:tab/>
        <w:t>the approval had been an approval of the variation that was made instead of an approval of the draft of the variation.</w:t>
      </w:r>
    </w:p>
    <w:p w:rsidR="002035DA" w:rsidRPr="00EB0D49" w:rsidRDefault="002035DA" w:rsidP="002035DA">
      <w:pPr>
        <w:pStyle w:val="subsection"/>
      </w:pPr>
      <w:r w:rsidRPr="00EB0D49">
        <w:tab/>
        <w:t>(2)</w:t>
      </w:r>
      <w:r w:rsidRPr="00EB0D49">
        <w:tab/>
        <w:t>The FWC may make a determination under subsection (1):</w:t>
      </w:r>
    </w:p>
    <w:p w:rsidR="002035DA" w:rsidRPr="00EB0D49" w:rsidRDefault="002035DA" w:rsidP="002035DA">
      <w:pPr>
        <w:pStyle w:val="paragraph"/>
      </w:pPr>
      <w:r w:rsidRPr="00EB0D49">
        <w:tab/>
        <w:t>(a)</w:t>
      </w:r>
      <w:r w:rsidRPr="00EB0D49">
        <w:tab/>
        <w:t>on its own initiative; or</w:t>
      </w:r>
    </w:p>
    <w:p w:rsidR="002035DA" w:rsidRPr="00EB0D49" w:rsidRDefault="002035DA" w:rsidP="002035DA">
      <w:pPr>
        <w:pStyle w:val="paragraph"/>
      </w:pPr>
      <w:r w:rsidRPr="00EB0D49">
        <w:tab/>
        <w:t>(b)</w:t>
      </w:r>
      <w:r w:rsidRPr="00EB0D49">
        <w:tab/>
        <w:t>on application.</w:t>
      </w:r>
    </w:p>
    <w:p w:rsidR="00040549" w:rsidRPr="00EB0D49" w:rsidRDefault="00040549">
      <w:pPr>
        <w:pStyle w:val="ActHead5"/>
      </w:pPr>
      <w:bookmarkStart w:id="122" w:name="_Toc129347125"/>
      <w:r w:rsidRPr="00A4706B">
        <w:rPr>
          <w:rStyle w:val="CharSectno"/>
        </w:rPr>
        <w:t>603</w:t>
      </w:r>
      <w:r w:rsidRPr="00EB0D49">
        <w:t xml:space="preserve">  Varying and revoking </w:t>
      </w:r>
      <w:r w:rsidR="00432FBB" w:rsidRPr="00EB0D49">
        <w:t>the FWC</w:t>
      </w:r>
      <w:r w:rsidRPr="00EB0D49">
        <w:t>’s decisions</w:t>
      </w:r>
      <w:bookmarkEnd w:id="122"/>
    </w:p>
    <w:p w:rsidR="00040549" w:rsidRPr="00EB0D49" w:rsidRDefault="00040549">
      <w:pPr>
        <w:pStyle w:val="subsection"/>
      </w:pPr>
      <w:r w:rsidRPr="00EB0D49">
        <w:tab/>
        <w:t>(1)</w:t>
      </w:r>
      <w:r w:rsidRPr="00EB0D49">
        <w:tab/>
      </w:r>
      <w:r w:rsidR="0081266D" w:rsidRPr="00EB0D49">
        <w:t>The FWC</w:t>
      </w:r>
      <w:r w:rsidRPr="00EB0D49">
        <w:t xml:space="preserve"> may vary or revoke a decision </w:t>
      </w:r>
      <w:r w:rsidR="00491764" w:rsidRPr="00EB0D49">
        <w:t>of the FWC</w:t>
      </w:r>
      <w:r w:rsidRPr="00EB0D49">
        <w:t xml:space="preserve"> that is made under this Act (other than a decision referred to in </w:t>
      </w:r>
      <w:r w:rsidR="00050774" w:rsidRPr="00EB0D49">
        <w:t>subsection (</w:t>
      </w:r>
      <w:r w:rsidRPr="00EB0D49">
        <w:t>3)).</w:t>
      </w:r>
    </w:p>
    <w:p w:rsidR="00040549" w:rsidRPr="00EB0D49" w:rsidRDefault="00040549">
      <w:pPr>
        <w:pStyle w:val="notetext"/>
      </w:pPr>
      <w:r w:rsidRPr="00EB0D49">
        <w:t>Note:</w:t>
      </w:r>
      <w:r w:rsidRPr="00EB0D49">
        <w:tab/>
        <w:t xml:space="preserve">If </w:t>
      </w:r>
      <w:r w:rsidR="00491764" w:rsidRPr="00EB0D49">
        <w:t>the FWC</w:t>
      </w:r>
      <w:r w:rsidRPr="00EB0D49">
        <w:t xml:space="preserve"> makes a decision to make an instrument, </w:t>
      </w:r>
      <w:r w:rsidR="002A3FA2" w:rsidRPr="00EB0D49">
        <w:t>the FWC</w:t>
      </w:r>
      <w:r w:rsidRPr="00EB0D49">
        <w:t xml:space="preserve"> may vary or revoke the instrument under this </w:t>
      </w:r>
      <w:r w:rsidR="00050774" w:rsidRPr="00EB0D49">
        <w:t>subsection (</w:t>
      </w:r>
      <w:r w:rsidRPr="00EB0D49">
        <w:t>see subsection</w:t>
      </w:r>
      <w:r w:rsidR="00050774" w:rsidRPr="00EB0D49">
        <w:t> </w:t>
      </w:r>
      <w:r w:rsidRPr="00EB0D49">
        <w:t>598(2)).</w:t>
      </w:r>
    </w:p>
    <w:p w:rsidR="00040549" w:rsidRPr="00EB0D49" w:rsidRDefault="00040549">
      <w:pPr>
        <w:pStyle w:val="subsection"/>
      </w:pPr>
      <w:r w:rsidRPr="00EB0D49">
        <w:tab/>
        <w:t>(2)</w:t>
      </w:r>
      <w:r w:rsidRPr="00EB0D49">
        <w:tab/>
      </w:r>
      <w:r w:rsidR="0081266D" w:rsidRPr="00EB0D49">
        <w:t>The FWC</w:t>
      </w:r>
      <w:r w:rsidRPr="00EB0D49">
        <w:t xml:space="preserve"> may vary or revoke a decision under this section:</w:t>
      </w:r>
    </w:p>
    <w:p w:rsidR="00040549" w:rsidRPr="00EB0D49" w:rsidRDefault="00040549">
      <w:pPr>
        <w:pStyle w:val="paragraph"/>
      </w:pPr>
      <w:r w:rsidRPr="00EB0D49">
        <w:tab/>
        <w:t>(a)</w:t>
      </w:r>
      <w:r w:rsidRPr="00EB0D49">
        <w:tab/>
        <w:t>on its own initiative; or</w:t>
      </w:r>
    </w:p>
    <w:p w:rsidR="00040549" w:rsidRPr="00EB0D49" w:rsidRDefault="00040549">
      <w:pPr>
        <w:pStyle w:val="paragraph"/>
      </w:pPr>
      <w:r w:rsidRPr="00EB0D49">
        <w:tab/>
        <w:t>(b)</w:t>
      </w:r>
      <w:r w:rsidRPr="00EB0D49">
        <w:tab/>
        <w:t>on application by:</w:t>
      </w:r>
    </w:p>
    <w:p w:rsidR="00040549" w:rsidRPr="00EB0D49" w:rsidRDefault="00040549">
      <w:pPr>
        <w:pStyle w:val="paragraphsub"/>
      </w:pPr>
      <w:r w:rsidRPr="00EB0D49">
        <w:tab/>
        <w:t>(i)</w:t>
      </w:r>
      <w:r w:rsidRPr="00EB0D49">
        <w:tab/>
        <w:t>a person who is affected by the decision; or</w:t>
      </w:r>
    </w:p>
    <w:p w:rsidR="00040549" w:rsidRPr="00EB0D49" w:rsidRDefault="00040549">
      <w:pPr>
        <w:pStyle w:val="paragraphsub"/>
      </w:pPr>
      <w:r w:rsidRPr="00EB0D49">
        <w:tab/>
        <w:t>(ii)</w:t>
      </w:r>
      <w:r w:rsidRPr="00EB0D49">
        <w:tab/>
        <w:t>if the kind of decision is prescribed by the regulations—a person prescribed by the regulations in relation to that kind of decision.</w:t>
      </w:r>
    </w:p>
    <w:p w:rsidR="00040549" w:rsidRPr="00EB0D49" w:rsidRDefault="00040549">
      <w:pPr>
        <w:pStyle w:val="subsection"/>
      </w:pPr>
      <w:r w:rsidRPr="00EB0D49">
        <w:tab/>
        <w:t>(3)</w:t>
      </w:r>
      <w:r w:rsidRPr="00EB0D49">
        <w:tab/>
      </w:r>
      <w:r w:rsidR="004D3457" w:rsidRPr="00EB0D49">
        <w:t>The FWC</w:t>
      </w:r>
      <w:r w:rsidRPr="00EB0D49">
        <w:t xml:space="preserve"> must not vary or revoke any of the following decisions of </w:t>
      </w:r>
      <w:r w:rsidR="006A58A2" w:rsidRPr="00EB0D49">
        <w:t>the FWC</w:t>
      </w:r>
      <w:r w:rsidRPr="00EB0D49">
        <w:t xml:space="preserve"> under this section:</w:t>
      </w:r>
    </w:p>
    <w:p w:rsidR="00040549" w:rsidRPr="00EB0D49" w:rsidRDefault="00040549">
      <w:pPr>
        <w:pStyle w:val="paragraph"/>
      </w:pPr>
      <w:r w:rsidRPr="00EB0D49">
        <w:tab/>
        <w:t>(a)</w:t>
      </w:r>
      <w:r w:rsidRPr="00EB0D49">
        <w:tab/>
        <w:t>a decision under Part</w:t>
      </w:r>
      <w:r w:rsidR="00050774" w:rsidRPr="00EB0D49">
        <w:t> </w:t>
      </w:r>
      <w:r w:rsidRPr="00EB0D49">
        <w:t>2</w:t>
      </w:r>
      <w:r w:rsidR="00A4706B">
        <w:noBreakHyphen/>
      </w:r>
      <w:r w:rsidRPr="00EB0D49">
        <w:t>3 (which deals with modern awards);</w:t>
      </w:r>
    </w:p>
    <w:p w:rsidR="00040549" w:rsidRPr="00EB0D49" w:rsidRDefault="00040549">
      <w:pPr>
        <w:pStyle w:val="paragraph"/>
      </w:pPr>
      <w:r w:rsidRPr="00EB0D49">
        <w:tab/>
        <w:t>(b)</w:t>
      </w:r>
      <w:r w:rsidRPr="00EB0D49">
        <w:tab/>
        <w:t>a decision under section</w:t>
      </w:r>
      <w:r w:rsidR="00050774" w:rsidRPr="00EB0D49">
        <w:t> </w:t>
      </w:r>
      <w:r w:rsidRPr="00EB0D49">
        <w:t xml:space="preserve">235 or </w:t>
      </w:r>
      <w:r w:rsidR="002E4BDC" w:rsidRPr="00EB0D49">
        <w:t>Division 4</w:t>
      </w:r>
      <w:r w:rsidRPr="00EB0D49">
        <w:t>, 7, 9 or 10 of Part</w:t>
      </w:r>
      <w:r w:rsidR="00050774" w:rsidRPr="00EB0D49">
        <w:t> </w:t>
      </w:r>
      <w:r w:rsidRPr="00EB0D49">
        <w:t>2</w:t>
      </w:r>
      <w:r w:rsidR="00A4706B">
        <w:noBreakHyphen/>
      </w:r>
      <w:r w:rsidRPr="00EB0D49">
        <w:t>4 (which deal with enterprise agreements);</w:t>
      </w:r>
    </w:p>
    <w:p w:rsidR="00040549" w:rsidRPr="00EB0D49" w:rsidRDefault="00040549">
      <w:pPr>
        <w:pStyle w:val="paragraph"/>
      </w:pPr>
      <w:r w:rsidRPr="00EB0D49">
        <w:tab/>
        <w:t>(c)</w:t>
      </w:r>
      <w:r w:rsidRPr="00EB0D49">
        <w:tab/>
        <w:t>a decision under Part</w:t>
      </w:r>
      <w:r w:rsidR="00050774" w:rsidRPr="00EB0D49">
        <w:t> </w:t>
      </w:r>
      <w:r w:rsidRPr="00EB0D49">
        <w:t>2</w:t>
      </w:r>
      <w:r w:rsidR="00A4706B">
        <w:noBreakHyphen/>
      </w:r>
      <w:r w:rsidRPr="00EB0D49">
        <w:t>5 (which deals with workplace determinations);</w:t>
      </w:r>
    </w:p>
    <w:p w:rsidR="00040549" w:rsidRPr="00EB0D49" w:rsidRDefault="00040549">
      <w:pPr>
        <w:pStyle w:val="paragraph"/>
      </w:pPr>
      <w:r w:rsidRPr="00EB0D49">
        <w:tab/>
        <w:t>(d)</w:t>
      </w:r>
      <w:r w:rsidRPr="00EB0D49">
        <w:tab/>
        <w:t>a decision under Part</w:t>
      </w:r>
      <w:r w:rsidR="00050774" w:rsidRPr="00EB0D49">
        <w:t> </w:t>
      </w:r>
      <w:r w:rsidRPr="00EB0D49">
        <w:t>2</w:t>
      </w:r>
      <w:r w:rsidR="00A4706B">
        <w:noBreakHyphen/>
      </w:r>
      <w:r w:rsidRPr="00EB0D49">
        <w:t>6 (which deals with minimum wages);</w:t>
      </w:r>
    </w:p>
    <w:p w:rsidR="00040549" w:rsidRPr="00EB0D49" w:rsidRDefault="00040549">
      <w:pPr>
        <w:pStyle w:val="paragraph"/>
      </w:pPr>
      <w:r w:rsidRPr="00EB0D49">
        <w:lastRenderedPageBreak/>
        <w:tab/>
        <w:t>(e)</w:t>
      </w:r>
      <w:r w:rsidRPr="00EB0D49">
        <w:tab/>
        <w:t xml:space="preserve">a decision under </w:t>
      </w:r>
      <w:r w:rsidR="002E4BDC" w:rsidRPr="00EB0D49">
        <w:t>Division 3</w:t>
      </w:r>
      <w:r w:rsidRPr="00EB0D49">
        <w:t xml:space="preserve"> of Part</w:t>
      </w:r>
      <w:r w:rsidR="00050774" w:rsidRPr="00EB0D49">
        <w:t> </w:t>
      </w:r>
      <w:r w:rsidRPr="00EB0D49">
        <w:t>2</w:t>
      </w:r>
      <w:r w:rsidR="00A4706B">
        <w:noBreakHyphen/>
      </w:r>
      <w:r w:rsidRPr="00EB0D49">
        <w:t>8 (which deals with transfer of business);</w:t>
      </w:r>
    </w:p>
    <w:p w:rsidR="00040549" w:rsidRPr="00EB0D49" w:rsidRDefault="00040549">
      <w:pPr>
        <w:pStyle w:val="paragraph"/>
      </w:pPr>
      <w:r w:rsidRPr="00EB0D49">
        <w:tab/>
        <w:t>(f)</w:t>
      </w:r>
      <w:r w:rsidRPr="00EB0D49">
        <w:tab/>
        <w:t xml:space="preserve">a decision under </w:t>
      </w:r>
      <w:r w:rsidR="002E4BDC" w:rsidRPr="00EB0D49">
        <w:t>Division 8</w:t>
      </w:r>
      <w:r w:rsidRPr="00EB0D49">
        <w:t xml:space="preserve"> of </w:t>
      </w:r>
      <w:r w:rsidR="002E4BDC" w:rsidRPr="00EB0D49">
        <w:t>Part 3</w:t>
      </w:r>
      <w:r w:rsidR="00A4706B">
        <w:noBreakHyphen/>
      </w:r>
      <w:r w:rsidRPr="00EB0D49">
        <w:t>3 (which deals with protected action ballots);</w:t>
      </w:r>
    </w:p>
    <w:p w:rsidR="00040549" w:rsidRPr="00EB0D49" w:rsidRDefault="00040549">
      <w:pPr>
        <w:pStyle w:val="paragraph"/>
      </w:pPr>
      <w:r w:rsidRPr="00EB0D49">
        <w:tab/>
        <w:t>(g)</w:t>
      </w:r>
      <w:r w:rsidRPr="00EB0D49">
        <w:tab/>
        <w:t>a decision under section</w:t>
      </w:r>
      <w:r w:rsidR="00050774" w:rsidRPr="00EB0D49">
        <w:t> </w:t>
      </w:r>
      <w:r w:rsidRPr="00EB0D49">
        <w:t>472 (which deals with partial work bans);</w:t>
      </w:r>
    </w:p>
    <w:p w:rsidR="00040549" w:rsidRPr="00EB0D49" w:rsidRDefault="00040549">
      <w:pPr>
        <w:pStyle w:val="paragraph"/>
      </w:pPr>
      <w:r w:rsidRPr="00EB0D49">
        <w:tab/>
        <w:t>(h)</w:t>
      </w:r>
      <w:r w:rsidRPr="00EB0D49">
        <w:tab/>
        <w:t>a decision that is prescribed by the regulations.</w:t>
      </w:r>
    </w:p>
    <w:p w:rsidR="00040549" w:rsidRPr="00EB0D49" w:rsidRDefault="00040549">
      <w:pPr>
        <w:pStyle w:val="notetext"/>
      </w:pPr>
      <w:r w:rsidRPr="00EB0D49">
        <w:t>Note:</w:t>
      </w:r>
      <w:r w:rsidRPr="00EB0D49">
        <w:tab/>
      </w:r>
      <w:r w:rsidR="004D3457" w:rsidRPr="00EB0D49">
        <w:t>The FWC</w:t>
      </w:r>
      <w:r w:rsidRPr="00EB0D49">
        <w:t xml:space="preserve"> can vary or revoke decisions, and instruments made by decisions, under other provisions of this Act (see, for example, sections</w:t>
      </w:r>
      <w:r w:rsidR="00050774" w:rsidRPr="00EB0D49">
        <w:t> </w:t>
      </w:r>
      <w:r w:rsidRPr="00EB0D49">
        <w:t>447 and 448).</w:t>
      </w:r>
    </w:p>
    <w:p w:rsidR="00040549" w:rsidRPr="00EB0D49" w:rsidRDefault="00151A90">
      <w:pPr>
        <w:pStyle w:val="ActHead4"/>
      </w:pPr>
      <w:bookmarkStart w:id="123" w:name="_Toc129347126"/>
      <w:r w:rsidRPr="00A4706B">
        <w:rPr>
          <w:rStyle w:val="CharSubdNo"/>
        </w:rPr>
        <w:t>Subdivision</w:t>
      </w:r>
      <w:r w:rsidR="005D4958" w:rsidRPr="00A4706B">
        <w:rPr>
          <w:rStyle w:val="CharSubdNo"/>
        </w:rPr>
        <w:t xml:space="preserve"> </w:t>
      </w:r>
      <w:r w:rsidR="00040549" w:rsidRPr="00A4706B">
        <w:rPr>
          <w:rStyle w:val="CharSubdNo"/>
        </w:rPr>
        <w:t>E</w:t>
      </w:r>
      <w:r w:rsidR="00040549" w:rsidRPr="00EB0D49">
        <w:t>—</w:t>
      </w:r>
      <w:r w:rsidR="00040549" w:rsidRPr="00A4706B">
        <w:rPr>
          <w:rStyle w:val="CharSubdText"/>
        </w:rPr>
        <w:t>Appeals, reviews and referring questions of law</w:t>
      </w:r>
      <w:bookmarkEnd w:id="123"/>
    </w:p>
    <w:p w:rsidR="00040549" w:rsidRPr="00EB0D49" w:rsidRDefault="00040549">
      <w:pPr>
        <w:pStyle w:val="ActHead5"/>
      </w:pPr>
      <w:bookmarkStart w:id="124" w:name="_Toc129347127"/>
      <w:r w:rsidRPr="00A4706B">
        <w:rPr>
          <w:rStyle w:val="CharSectno"/>
        </w:rPr>
        <w:t>604</w:t>
      </w:r>
      <w:r w:rsidRPr="00EB0D49">
        <w:t xml:space="preserve">  Appeal of decisions</w:t>
      </w:r>
      <w:bookmarkEnd w:id="124"/>
    </w:p>
    <w:p w:rsidR="00D65A4B" w:rsidRPr="00EB0D49" w:rsidRDefault="00D65A4B" w:rsidP="00D65A4B">
      <w:pPr>
        <w:pStyle w:val="subsection"/>
      </w:pPr>
      <w:r w:rsidRPr="00EB0D49">
        <w:tab/>
        <w:t>(1)</w:t>
      </w:r>
      <w:r w:rsidRPr="00EB0D49">
        <w:tab/>
        <w:t>A person who is aggrieved by a decision:</w:t>
      </w:r>
    </w:p>
    <w:p w:rsidR="00D65A4B" w:rsidRPr="00EB0D49" w:rsidRDefault="00D65A4B" w:rsidP="00D65A4B">
      <w:pPr>
        <w:pStyle w:val="paragraph"/>
      </w:pPr>
      <w:r w:rsidRPr="00EB0D49">
        <w:tab/>
        <w:t>(a)</w:t>
      </w:r>
      <w:r w:rsidRPr="00EB0D49">
        <w:tab/>
        <w:t xml:space="preserve">made by </w:t>
      </w:r>
      <w:r w:rsidR="00FD1946" w:rsidRPr="00EB0D49">
        <w:t>the FWC</w:t>
      </w:r>
      <w:r w:rsidRPr="00EB0D49">
        <w:t xml:space="preserve"> (other than a decision of a Full Bench or </w:t>
      </w:r>
      <w:r w:rsidR="00E22445" w:rsidRPr="00EB0D49">
        <w:t>an Expert Panel</w:t>
      </w:r>
      <w:r w:rsidRPr="00EB0D49">
        <w:t>); or</w:t>
      </w:r>
    </w:p>
    <w:p w:rsidR="00275D68" w:rsidRPr="00902E46" w:rsidRDefault="00275D68" w:rsidP="00275D68">
      <w:pPr>
        <w:pStyle w:val="paragraph"/>
      </w:pPr>
      <w:r w:rsidRPr="00902E46">
        <w:tab/>
        <w:t>(b)</w:t>
      </w:r>
      <w:r w:rsidRPr="00902E46">
        <w:tab/>
        <w:t>made under the Registered Organisations Act by the General Manager (including a delegate of the General Manager);</w:t>
      </w:r>
    </w:p>
    <w:p w:rsidR="00D65A4B" w:rsidRPr="00EB0D49" w:rsidRDefault="00D65A4B" w:rsidP="00D65A4B">
      <w:pPr>
        <w:pStyle w:val="subsection2"/>
      </w:pPr>
      <w:r w:rsidRPr="00EB0D49">
        <w:t xml:space="preserve">may appeal the decision, with the permission of </w:t>
      </w:r>
      <w:r w:rsidR="00FD1946" w:rsidRPr="00EB0D49">
        <w:t>the FWC</w:t>
      </w:r>
      <w:r w:rsidRPr="00EB0D49">
        <w:t>.</w:t>
      </w:r>
    </w:p>
    <w:p w:rsidR="00040549" w:rsidRPr="00EB0D49" w:rsidRDefault="00040549">
      <w:pPr>
        <w:pStyle w:val="subsection"/>
      </w:pPr>
      <w:r w:rsidRPr="00EB0D49">
        <w:tab/>
        <w:t>(2)</w:t>
      </w:r>
      <w:r w:rsidRPr="00EB0D49">
        <w:tab/>
        <w:t xml:space="preserve">Without limiting when </w:t>
      </w:r>
      <w:r w:rsidR="00FD1946" w:rsidRPr="00EB0D49">
        <w:t>the FWC</w:t>
      </w:r>
      <w:r w:rsidRPr="00EB0D49">
        <w:t xml:space="preserve"> may grant permission, </w:t>
      </w:r>
      <w:r w:rsidR="00FD1946" w:rsidRPr="00EB0D49">
        <w:t>the FWC</w:t>
      </w:r>
      <w:r w:rsidRPr="00EB0D49">
        <w:t xml:space="preserve"> must grant permission if </w:t>
      </w:r>
      <w:r w:rsidR="00FD1946" w:rsidRPr="00EB0D49">
        <w:t>the FWC</w:t>
      </w:r>
      <w:r w:rsidRPr="00EB0D49">
        <w:t xml:space="preserve"> is satisfied that it is in the public interest to do so.</w:t>
      </w:r>
    </w:p>
    <w:p w:rsidR="00040549" w:rsidRPr="00EB0D49" w:rsidRDefault="00040549">
      <w:pPr>
        <w:pStyle w:val="notetext"/>
      </w:pPr>
      <w:r w:rsidRPr="00EB0D49">
        <w:t>Note:</w:t>
      </w:r>
      <w:r w:rsidRPr="00EB0D49">
        <w:tab/>
      </w:r>
      <w:r w:rsidR="00050774" w:rsidRPr="00EB0D49">
        <w:t>Subsection (</w:t>
      </w:r>
      <w:r w:rsidRPr="00EB0D49">
        <w:t>2) does not apply in relation to an application for an unfair dismissal (see section</w:t>
      </w:r>
      <w:r w:rsidR="00050774" w:rsidRPr="00EB0D49">
        <w:t> </w:t>
      </w:r>
      <w:r w:rsidRPr="00EB0D49">
        <w:t>400).</w:t>
      </w:r>
    </w:p>
    <w:p w:rsidR="00040549" w:rsidRPr="00EB0D49" w:rsidRDefault="00040549">
      <w:pPr>
        <w:pStyle w:val="subsection"/>
      </w:pPr>
      <w:r w:rsidRPr="00EB0D49">
        <w:tab/>
        <w:t>(3)</w:t>
      </w:r>
      <w:r w:rsidRPr="00EB0D49">
        <w:tab/>
        <w:t xml:space="preserve">A person may appeal the decision by applying to </w:t>
      </w:r>
      <w:r w:rsidR="00FD1946" w:rsidRPr="00EB0D49">
        <w:t>the FWC</w:t>
      </w:r>
      <w:r w:rsidRPr="00EB0D49">
        <w:t>.</w:t>
      </w:r>
    </w:p>
    <w:p w:rsidR="00040549" w:rsidRPr="00EB0D49" w:rsidRDefault="00040549">
      <w:pPr>
        <w:pStyle w:val="ActHead5"/>
      </w:pPr>
      <w:bookmarkStart w:id="125" w:name="_Toc129347128"/>
      <w:r w:rsidRPr="00A4706B">
        <w:rPr>
          <w:rStyle w:val="CharSectno"/>
        </w:rPr>
        <w:t>605</w:t>
      </w:r>
      <w:r w:rsidRPr="00EB0D49">
        <w:t xml:space="preserve">  Minister’s entitlement to apply for review of a decision</w:t>
      </w:r>
      <w:bookmarkEnd w:id="125"/>
    </w:p>
    <w:p w:rsidR="00040549" w:rsidRPr="00EB0D49" w:rsidRDefault="00040549">
      <w:pPr>
        <w:pStyle w:val="subsection"/>
      </w:pPr>
      <w:r w:rsidRPr="00EB0D49">
        <w:tab/>
        <w:t>(1)</w:t>
      </w:r>
      <w:r w:rsidRPr="00EB0D49">
        <w:tab/>
        <w:t xml:space="preserve">The Minister may apply to </w:t>
      </w:r>
      <w:r w:rsidR="00BB502D" w:rsidRPr="00EB0D49">
        <w:t>the FWC</w:t>
      </w:r>
      <w:r w:rsidRPr="00EB0D49">
        <w:t xml:space="preserve"> for a review to be conducted by </w:t>
      </w:r>
      <w:r w:rsidR="00BB502D" w:rsidRPr="00EB0D49">
        <w:t>the FWC</w:t>
      </w:r>
      <w:r w:rsidRPr="00EB0D49">
        <w:t xml:space="preserve"> of a decision made by </w:t>
      </w:r>
      <w:r w:rsidR="00BB502D" w:rsidRPr="00EB0D49">
        <w:t>the FWC</w:t>
      </w:r>
      <w:r w:rsidRPr="00EB0D49">
        <w:t xml:space="preserve"> (other than a decision of a Full Bench or </w:t>
      </w:r>
      <w:r w:rsidR="00E22445" w:rsidRPr="00EB0D49">
        <w:t>an Expert Panel</w:t>
      </w:r>
      <w:r w:rsidRPr="00EB0D49">
        <w:t>) if the Minister believes that the decision is contrary to the public interest.</w:t>
      </w:r>
    </w:p>
    <w:p w:rsidR="00040549" w:rsidRPr="00EB0D49" w:rsidRDefault="00040549">
      <w:pPr>
        <w:pStyle w:val="subsection"/>
      </w:pPr>
      <w:r w:rsidRPr="00EB0D49">
        <w:lastRenderedPageBreak/>
        <w:tab/>
        <w:t>(2)</w:t>
      </w:r>
      <w:r w:rsidRPr="00EB0D49">
        <w:tab/>
        <w:t xml:space="preserve">Without limiting when </w:t>
      </w:r>
      <w:r w:rsidR="00BB502D" w:rsidRPr="00EB0D49">
        <w:t>the FWC</w:t>
      </w:r>
      <w:r w:rsidRPr="00EB0D49">
        <w:t xml:space="preserve"> may conduct a review, </w:t>
      </w:r>
      <w:r w:rsidR="00BB502D" w:rsidRPr="00EB0D49">
        <w:t>the FWC</w:t>
      </w:r>
      <w:r w:rsidRPr="00EB0D49">
        <w:t xml:space="preserve"> must conduct a review of the decision if </w:t>
      </w:r>
      <w:r w:rsidR="00BB502D" w:rsidRPr="00EB0D49">
        <w:t>the FWC</w:t>
      </w:r>
      <w:r w:rsidRPr="00EB0D49">
        <w:t xml:space="preserve"> is satisfied that it is in the public interest to conduct the review.</w:t>
      </w:r>
    </w:p>
    <w:p w:rsidR="00040549" w:rsidRPr="00EB0D49" w:rsidRDefault="00040549">
      <w:pPr>
        <w:pStyle w:val="notetext"/>
      </w:pPr>
      <w:r w:rsidRPr="00EB0D49">
        <w:t>Note:</w:t>
      </w:r>
      <w:r w:rsidRPr="00EB0D49">
        <w:tab/>
      </w:r>
      <w:r w:rsidR="00D33E1A" w:rsidRPr="00EB0D49">
        <w:t>The FWC</w:t>
      </w:r>
      <w:r w:rsidRPr="00EB0D49">
        <w:t xml:space="preserve"> must be constituted by a Full Bench to decide whether to conduct a review, and to conduct the review (see section</w:t>
      </w:r>
      <w:r w:rsidR="00050774" w:rsidRPr="00EB0D49">
        <w:t> </w:t>
      </w:r>
      <w:r w:rsidRPr="00EB0D49">
        <w:t>614).</w:t>
      </w:r>
    </w:p>
    <w:p w:rsidR="00040549" w:rsidRPr="00EB0D49" w:rsidRDefault="00040549">
      <w:pPr>
        <w:pStyle w:val="subsection"/>
      </w:pPr>
      <w:r w:rsidRPr="00EB0D49">
        <w:tab/>
        <w:t>(3)</w:t>
      </w:r>
      <w:r w:rsidRPr="00EB0D49">
        <w:tab/>
        <w:t>In conducting a review:</w:t>
      </w:r>
    </w:p>
    <w:p w:rsidR="00040549" w:rsidRPr="00EB0D49" w:rsidRDefault="00040549">
      <w:pPr>
        <w:pStyle w:val="paragraph"/>
      </w:pPr>
      <w:r w:rsidRPr="00EB0D49">
        <w:tab/>
        <w:t>(a)</w:t>
      </w:r>
      <w:r w:rsidRPr="00EB0D49">
        <w:tab/>
      </w:r>
      <w:r w:rsidR="00BC338A" w:rsidRPr="00EB0D49">
        <w:t>the FWC</w:t>
      </w:r>
      <w:r w:rsidRPr="00EB0D49">
        <w:t xml:space="preserve"> must take such steps as it considers appropriate to ensure that each person with an interest in the review is made aware of the review; and</w:t>
      </w:r>
    </w:p>
    <w:p w:rsidR="00040549" w:rsidRPr="00EB0D49" w:rsidRDefault="00040549">
      <w:pPr>
        <w:pStyle w:val="paragraph"/>
      </w:pPr>
      <w:r w:rsidRPr="00EB0D49">
        <w:tab/>
        <w:t>(b)</w:t>
      </w:r>
      <w:r w:rsidRPr="00EB0D49">
        <w:tab/>
        <w:t>the Minister is entitled to make submissions for consideration in the review.</w:t>
      </w:r>
    </w:p>
    <w:p w:rsidR="00040549" w:rsidRPr="00EB0D49" w:rsidRDefault="00040549">
      <w:pPr>
        <w:pStyle w:val="subsection"/>
      </w:pPr>
      <w:r w:rsidRPr="00EB0D49">
        <w:tab/>
        <w:t>(4)</w:t>
      </w:r>
      <w:r w:rsidRPr="00EB0D49">
        <w:tab/>
        <w:t xml:space="preserve">Nothing in this section affects any right of appeal or any power of </w:t>
      </w:r>
      <w:r w:rsidR="00BC338A" w:rsidRPr="00EB0D49">
        <w:t>the FWC</w:t>
      </w:r>
      <w:r w:rsidRPr="00EB0D49">
        <w:t xml:space="preserve"> under section</w:t>
      </w:r>
      <w:r w:rsidR="00050774" w:rsidRPr="00EB0D49">
        <w:t> </w:t>
      </w:r>
      <w:r w:rsidRPr="00EB0D49">
        <w:t xml:space="preserve">604 or 607. A review of a decision and an appeal of the decision may be dealt with together if </w:t>
      </w:r>
      <w:r w:rsidR="00BC338A" w:rsidRPr="00EB0D49">
        <w:t>the FWC</w:t>
      </w:r>
      <w:r w:rsidRPr="00EB0D49">
        <w:t xml:space="preserve"> considers it appropriate.</w:t>
      </w:r>
    </w:p>
    <w:p w:rsidR="00040549" w:rsidRPr="00EB0D49" w:rsidRDefault="00040549">
      <w:pPr>
        <w:pStyle w:val="ActHead5"/>
      </w:pPr>
      <w:bookmarkStart w:id="126" w:name="_Toc129347129"/>
      <w:r w:rsidRPr="00A4706B">
        <w:rPr>
          <w:rStyle w:val="CharSectno"/>
        </w:rPr>
        <w:t>606</w:t>
      </w:r>
      <w:r w:rsidRPr="00EB0D49">
        <w:t xml:space="preserve">  Staying decisions that are appealed or reviewed</w:t>
      </w:r>
      <w:bookmarkEnd w:id="126"/>
    </w:p>
    <w:p w:rsidR="00040549" w:rsidRPr="00EB0D49" w:rsidRDefault="00040549">
      <w:pPr>
        <w:pStyle w:val="subsection"/>
      </w:pPr>
      <w:r w:rsidRPr="00EB0D49">
        <w:tab/>
        <w:t>(1)</w:t>
      </w:r>
      <w:r w:rsidRPr="00EB0D49">
        <w:tab/>
        <w:t>If, under section</w:t>
      </w:r>
      <w:r w:rsidR="00050774" w:rsidRPr="00EB0D49">
        <w:t> </w:t>
      </w:r>
      <w:r w:rsidRPr="00EB0D49">
        <w:t xml:space="preserve">604 or 605, </w:t>
      </w:r>
      <w:r w:rsidR="002C5E21" w:rsidRPr="00EB0D49">
        <w:t>the FWC</w:t>
      </w:r>
      <w:r w:rsidRPr="00EB0D49">
        <w:t xml:space="preserve"> hears an appeal from, or conducts a review of, a decision, </w:t>
      </w:r>
      <w:r w:rsidR="002C5E21" w:rsidRPr="00EB0D49">
        <w:t>the FWC</w:t>
      </w:r>
      <w:r w:rsidRPr="00EB0D49">
        <w:t xml:space="preserve"> may (except as provided by </w:t>
      </w:r>
      <w:r w:rsidR="00050774" w:rsidRPr="00EB0D49">
        <w:t>subsection (</w:t>
      </w:r>
      <w:r w:rsidRPr="00EB0D49">
        <w:t xml:space="preserve">3)) order that the operation of the whole or part of the decision be stayed, on any terms and conditions that </w:t>
      </w:r>
      <w:r w:rsidR="002C5E21" w:rsidRPr="00EB0D49">
        <w:t>the FWC</w:t>
      </w:r>
      <w:r w:rsidRPr="00EB0D49">
        <w:t xml:space="preserve"> considers appropriate, until a decision in relation to the appeal or review is made or </w:t>
      </w:r>
      <w:r w:rsidR="002C5E21" w:rsidRPr="00EB0D49">
        <w:t>the FWC</w:t>
      </w:r>
      <w:r w:rsidRPr="00EB0D49">
        <w:t xml:space="preserve"> makes a further order.</w:t>
      </w:r>
    </w:p>
    <w:p w:rsidR="00040549" w:rsidRPr="00EB0D49" w:rsidRDefault="00040549">
      <w:pPr>
        <w:pStyle w:val="subsection"/>
      </w:pPr>
      <w:r w:rsidRPr="00EB0D49">
        <w:tab/>
        <w:t>(2)</w:t>
      </w:r>
      <w:r w:rsidRPr="00EB0D49">
        <w:tab/>
        <w:t xml:space="preserve">If a Full Bench is hearing the appeal or conducting the review, an order under </w:t>
      </w:r>
      <w:r w:rsidR="00050774" w:rsidRPr="00EB0D49">
        <w:t>subsection (</w:t>
      </w:r>
      <w:r w:rsidRPr="00EB0D49">
        <w:t>1) in relation to the appeal or review may be made by:</w:t>
      </w:r>
    </w:p>
    <w:p w:rsidR="00040549" w:rsidRPr="00EB0D49" w:rsidRDefault="00040549">
      <w:pPr>
        <w:pStyle w:val="paragraph"/>
      </w:pPr>
      <w:r w:rsidRPr="00EB0D49">
        <w:tab/>
        <w:t>(a)</w:t>
      </w:r>
      <w:r w:rsidRPr="00EB0D49">
        <w:tab/>
        <w:t>the Full Bench; or</w:t>
      </w:r>
    </w:p>
    <w:p w:rsidR="001C76B8" w:rsidRPr="00EB0D49" w:rsidRDefault="001C76B8" w:rsidP="001C76B8">
      <w:pPr>
        <w:pStyle w:val="paragraph"/>
      </w:pPr>
      <w:r w:rsidRPr="00EB0D49">
        <w:tab/>
        <w:t>(b)</w:t>
      </w:r>
      <w:r w:rsidRPr="00EB0D49">
        <w:tab/>
        <w:t>the President; or</w:t>
      </w:r>
    </w:p>
    <w:p w:rsidR="001C76B8" w:rsidRPr="00EB0D49" w:rsidRDefault="001C76B8" w:rsidP="001C76B8">
      <w:pPr>
        <w:pStyle w:val="paragraph"/>
      </w:pPr>
      <w:r w:rsidRPr="00EB0D49">
        <w:tab/>
        <w:t>(c)</w:t>
      </w:r>
      <w:r w:rsidRPr="00EB0D49">
        <w:tab/>
        <w:t>a Vice President; or</w:t>
      </w:r>
    </w:p>
    <w:p w:rsidR="001C76B8" w:rsidRPr="00EB0D49" w:rsidRDefault="001C76B8" w:rsidP="001C76B8">
      <w:pPr>
        <w:pStyle w:val="paragraph"/>
      </w:pPr>
      <w:r w:rsidRPr="00EB0D49">
        <w:tab/>
        <w:t>(d)</w:t>
      </w:r>
      <w:r w:rsidRPr="00EB0D49">
        <w:tab/>
        <w:t>a Deputy President.</w:t>
      </w:r>
    </w:p>
    <w:p w:rsidR="00040549" w:rsidRPr="00EB0D49" w:rsidRDefault="00040549">
      <w:pPr>
        <w:pStyle w:val="subsection"/>
      </w:pPr>
      <w:r w:rsidRPr="00EB0D49">
        <w:tab/>
        <w:t>(3)</w:t>
      </w:r>
      <w:r w:rsidRPr="00EB0D49">
        <w:tab/>
        <w:t>This section does not apply in relation to a decision to make a protected action ballot order.</w:t>
      </w:r>
    </w:p>
    <w:p w:rsidR="00040549" w:rsidRPr="00EB0D49" w:rsidRDefault="00040549">
      <w:pPr>
        <w:pStyle w:val="ActHead5"/>
      </w:pPr>
      <w:bookmarkStart w:id="127" w:name="_Toc129347130"/>
      <w:r w:rsidRPr="00A4706B">
        <w:rPr>
          <w:rStyle w:val="CharSectno"/>
        </w:rPr>
        <w:lastRenderedPageBreak/>
        <w:t>607</w:t>
      </w:r>
      <w:r w:rsidRPr="00EB0D49">
        <w:t xml:space="preserve">  Process for appealing or reviewing decisions</w:t>
      </w:r>
      <w:bookmarkEnd w:id="127"/>
    </w:p>
    <w:p w:rsidR="00040549" w:rsidRPr="00EB0D49" w:rsidRDefault="00040549">
      <w:pPr>
        <w:pStyle w:val="subsection"/>
      </w:pPr>
      <w:r w:rsidRPr="00EB0D49">
        <w:tab/>
        <w:t>(1)</w:t>
      </w:r>
      <w:r w:rsidRPr="00EB0D49">
        <w:tab/>
        <w:t xml:space="preserve">An appeal from, or a review of, a decision of </w:t>
      </w:r>
      <w:r w:rsidR="003D1295" w:rsidRPr="00EB0D49">
        <w:t>the FWC</w:t>
      </w:r>
      <w:r w:rsidR="00BE2E2D">
        <w:t xml:space="preserve"> </w:t>
      </w:r>
      <w:r w:rsidR="00275D68" w:rsidRPr="00902E46">
        <w:t>or the General Manager</w:t>
      </w:r>
      <w:r w:rsidRPr="00EB0D49">
        <w:t xml:space="preserve"> may be heard or conducted without holding a hearing</w:t>
      </w:r>
      <w:r w:rsidRPr="00EB0D49">
        <w:rPr>
          <w:i/>
        </w:rPr>
        <w:t xml:space="preserve"> </w:t>
      </w:r>
      <w:r w:rsidRPr="00EB0D49">
        <w:t>only if:</w:t>
      </w:r>
    </w:p>
    <w:p w:rsidR="00040549" w:rsidRPr="00EB0D49" w:rsidRDefault="00040549">
      <w:pPr>
        <w:pStyle w:val="paragraph"/>
      </w:pPr>
      <w:r w:rsidRPr="00EB0D49">
        <w:tab/>
        <w:t>(a)</w:t>
      </w:r>
      <w:r w:rsidRPr="00EB0D49">
        <w:tab/>
        <w:t xml:space="preserve">it appears to </w:t>
      </w:r>
      <w:r w:rsidR="003D1295" w:rsidRPr="00EB0D49">
        <w:t>the FWC</w:t>
      </w:r>
      <w:r w:rsidRPr="00EB0D49">
        <w:t xml:space="preserve"> that the appeal or review can be adequately determined without persons making oral submissions for consideration in the appeal or review; and</w:t>
      </w:r>
    </w:p>
    <w:p w:rsidR="00040549" w:rsidRPr="00EB0D49" w:rsidRDefault="00040549">
      <w:pPr>
        <w:pStyle w:val="paragraph"/>
      </w:pPr>
      <w:r w:rsidRPr="00EB0D49">
        <w:tab/>
        <w:t>(b)</w:t>
      </w:r>
      <w:r w:rsidRPr="00EB0D49">
        <w:tab/>
        <w:t>the persons who would otherwise, or who will, make submissions (whether oral or written) for consideration in the appeal or review consent to the appeal or review being heard or conducted without a hearing.</w:t>
      </w:r>
    </w:p>
    <w:p w:rsidR="00040549" w:rsidRPr="00EB0D49" w:rsidRDefault="00040549">
      <w:pPr>
        <w:pStyle w:val="subsection"/>
      </w:pPr>
      <w:r w:rsidRPr="00EB0D49">
        <w:tab/>
        <w:t>(2)</w:t>
      </w:r>
      <w:r w:rsidRPr="00EB0D49">
        <w:tab/>
      </w:r>
      <w:r w:rsidR="006A4CD4" w:rsidRPr="00EB0D49">
        <w:t>The FWC</w:t>
      </w:r>
      <w:r w:rsidRPr="00EB0D49">
        <w:t xml:space="preserve"> may:</w:t>
      </w:r>
    </w:p>
    <w:p w:rsidR="00040549" w:rsidRPr="00EB0D49" w:rsidRDefault="00040549">
      <w:pPr>
        <w:pStyle w:val="paragraph"/>
      </w:pPr>
      <w:r w:rsidRPr="00EB0D49">
        <w:tab/>
        <w:t>(a)</w:t>
      </w:r>
      <w:r w:rsidRPr="00EB0D49">
        <w:tab/>
        <w:t>admit further evidence; and</w:t>
      </w:r>
    </w:p>
    <w:p w:rsidR="00040549" w:rsidRPr="00EB0D49" w:rsidRDefault="00040549">
      <w:pPr>
        <w:pStyle w:val="paragraph"/>
      </w:pPr>
      <w:r w:rsidRPr="00EB0D49">
        <w:tab/>
        <w:t>(b)</w:t>
      </w:r>
      <w:r w:rsidRPr="00EB0D49">
        <w:tab/>
        <w:t>take into account any other information or evidence.</w:t>
      </w:r>
    </w:p>
    <w:p w:rsidR="00040549" w:rsidRPr="00EB0D49" w:rsidRDefault="00040549">
      <w:pPr>
        <w:pStyle w:val="subsection"/>
      </w:pPr>
      <w:r w:rsidRPr="00EB0D49">
        <w:tab/>
        <w:t>(3)</w:t>
      </w:r>
      <w:r w:rsidRPr="00EB0D49">
        <w:tab/>
      </w:r>
      <w:r w:rsidR="00822670" w:rsidRPr="00EB0D49">
        <w:t>The FWC</w:t>
      </w:r>
      <w:r w:rsidRPr="00EB0D49">
        <w:t xml:space="preserve"> may do any of the following in relation to the appeal or review:</w:t>
      </w:r>
    </w:p>
    <w:p w:rsidR="00040549" w:rsidRPr="00EB0D49" w:rsidRDefault="00040549">
      <w:pPr>
        <w:pStyle w:val="paragraph"/>
      </w:pPr>
      <w:r w:rsidRPr="00EB0D49">
        <w:tab/>
        <w:t>(a)</w:t>
      </w:r>
      <w:r w:rsidRPr="00EB0D49">
        <w:tab/>
        <w:t>confirm, quash or vary the decision;</w:t>
      </w:r>
    </w:p>
    <w:p w:rsidR="00040549" w:rsidRPr="00EB0D49" w:rsidRDefault="00040549">
      <w:pPr>
        <w:pStyle w:val="paragraph"/>
      </w:pPr>
      <w:r w:rsidRPr="00EB0D49">
        <w:tab/>
        <w:t>(b)</w:t>
      </w:r>
      <w:r w:rsidRPr="00EB0D49">
        <w:tab/>
        <w:t>make a further decision in relation to the matter that is the subject of the appeal or review;</w:t>
      </w:r>
    </w:p>
    <w:p w:rsidR="00040549" w:rsidRPr="00EB0D49" w:rsidRDefault="00040549">
      <w:pPr>
        <w:pStyle w:val="paragraph"/>
      </w:pPr>
      <w:r w:rsidRPr="00EB0D49">
        <w:tab/>
        <w:t>(c)</w:t>
      </w:r>
      <w:r w:rsidRPr="00EB0D49">
        <w:tab/>
        <w:t xml:space="preserve">refer the matter that is the subject of the appeal or review to an </w:t>
      </w:r>
      <w:r w:rsidR="00D77029" w:rsidRPr="00EB0D49">
        <w:t>FWC</w:t>
      </w:r>
      <w:r w:rsidRPr="00EB0D49">
        <w:t xml:space="preserve"> Member (other than </w:t>
      </w:r>
      <w:r w:rsidR="00BF192E" w:rsidRPr="00EB0D49">
        <w:t>an Expert Panel Member</w:t>
      </w:r>
      <w:r w:rsidRPr="00EB0D49">
        <w:t>) and:</w:t>
      </w:r>
    </w:p>
    <w:p w:rsidR="00040549" w:rsidRPr="00EB0D49" w:rsidRDefault="00040549">
      <w:pPr>
        <w:pStyle w:val="paragraphsub"/>
      </w:pPr>
      <w:r w:rsidRPr="00EB0D49">
        <w:tab/>
        <w:t>(i)</w:t>
      </w:r>
      <w:r w:rsidRPr="00EB0D49">
        <w:tab/>
        <w:t xml:space="preserve">require the </w:t>
      </w:r>
      <w:r w:rsidR="00E90C61" w:rsidRPr="00EB0D49">
        <w:t>FWC</w:t>
      </w:r>
      <w:r w:rsidRPr="00EB0D49">
        <w:t xml:space="preserve"> Member to deal with the subject matter of the decision; or</w:t>
      </w:r>
    </w:p>
    <w:p w:rsidR="00040549" w:rsidRPr="00EB0D49" w:rsidRDefault="00040549">
      <w:pPr>
        <w:pStyle w:val="paragraphsub"/>
      </w:pPr>
      <w:r w:rsidRPr="00EB0D49">
        <w:tab/>
        <w:t>(ii)</w:t>
      </w:r>
      <w:r w:rsidRPr="00EB0D49">
        <w:tab/>
        <w:t xml:space="preserve">require the </w:t>
      </w:r>
      <w:r w:rsidR="00E90C61" w:rsidRPr="00EB0D49">
        <w:t>FWC</w:t>
      </w:r>
      <w:r w:rsidRPr="00EB0D49">
        <w:t xml:space="preserve"> Member to act in accordance with the directions of </w:t>
      </w:r>
      <w:r w:rsidR="00E90C61" w:rsidRPr="00EB0D49">
        <w:t>the FWC</w:t>
      </w:r>
      <w:r w:rsidRPr="00EB0D49">
        <w:t>.</w:t>
      </w:r>
    </w:p>
    <w:p w:rsidR="00040549" w:rsidRPr="00EB0D49" w:rsidRDefault="00040549">
      <w:pPr>
        <w:pStyle w:val="ActHead5"/>
      </w:pPr>
      <w:bookmarkStart w:id="128" w:name="_Toc129347131"/>
      <w:r w:rsidRPr="00A4706B">
        <w:rPr>
          <w:rStyle w:val="CharSectno"/>
        </w:rPr>
        <w:t>608</w:t>
      </w:r>
      <w:r w:rsidRPr="00EB0D49">
        <w:t xml:space="preserve">  Referring questions of law to the Federal Court</w:t>
      </w:r>
      <w:bookmarkEnd w:id="128"/>
    </w:p>
    <w:p w:rsidR="00040549" w:rsidRPr="00EB0D49" w:rsidRDefault="00040549">
      <w:pPr>
        <w:pStyle w:val="subsection"/>
      </w:pPr>
      <w:r w:rsidRPr="00EB0D49">
        <w:tab/>
        <w:t>(1)</w:t>
      </w:r>
      <w:r w:rsidRPr="00EB0D49">
        <w:tab/>
        <w:t xml:space="preserve">The President may refer a question of law arising in a matter before </w:t>
      </w:r>
      <w:r w:rsidR="000A17A9" w:rsidRPr="00EB0D49">
        <w:t>the FWC</w:t>
      </w:r>
      <w:r w:rsidRPr="00EB0D49">
        <w:t xml:space="preserve"> for the opinion of the Federal Court.</w:t>
      </w:r>
    </w:p>
    <w:p w:rsidR="00040549" w:rsidRPr="00EB0D49" w:rsidRDefault="00040549">
      <w:pPr>
        <w:pStyle w:val="subsection"/>
      </w:pPr>
      <w:r w:rsidRPr="00EB0D49">
        <w:tab/>
        <w:t>(2)</w:t>
      </w:r>
      <w:r w:rsidRPr="00EB0D49">
        <w:tab/>
        <w:t xml:space="preserve">A question of law referred under </w:t>
      </w:r>
      <w:r w:rsidR="00050774" w:rsidRPr="00EB0D49">
        <w:t>subsection (</w:t>
      </w:r>
      <w:r w:rsidRPr="00EB0D49">
        <w:t>1) must be determined by the Full Court of the Federal Court.</w:t>
      </w:r>
    </w:p>
    <w:p w:rsidR="00040549" w:rsidRPr="00EB0D49" w:rsidRDefault="00040549">
      <w:pPr>
        <w:pStyle w:val="subsection"/>
      </w:pPr>
      <w:r w:rsidRPr="00EB0D49">
        <w:lastRenderedPageBreak/>
        <w:tab/>
        <w:t>(3)</w:t>
      </w:r>
      <w:r w:rsidRPr="00EB0D49">
        <w:tab/>
      </w:r>
      <w:r w:rsidR="00DF44FB" w:rsidRPr="00EB0D49">
        <w:t>T</w:t>
      </w:r>
      <w:r w:rsidR="000A17A9" w:rsidRPr="00EB0D49">
        <w:t>he FWC</w:t>
      </w:r>
      <w:r w:rsidRPr="00EB0D49">
        <w:t xml:space="preserve"> may make a decision in relation to the matter even if the Federal Court is determining the question of law, except if the question is whether </w:t>
      </w:r>
      <w:r w:rsidR="00044294" w:rsidRPr="00EB0D49">
        <w:t>the FWC</w:t>
      </w:r>
      <w:r w:rsidRPr="00EB0D49">
        <w:t xml:space="preserve"> may exercise powers in relation to the matter.</w:t>
      </w:r>
    </w:p>
    <w:p w:rsidR="00040549" w:rsidRPr="00EB0D49" w:rsidRDefault="00040549">
      <w:pPr>
        <w:pStyle w:val="subsection"/>
      </w:pPr>
      <w:r w:rsidRPr="00EB0D49">
        <w:tab/>
        <w:t>(4)</w:t>
      </w:r>
      <w:r w:rsidRPr="00EB0D49">
        <w:tab/>
        <w:t xml:space="preserve">Once the Federal Court has determined the question, </w:t>
      </w:r>
      <w:r w:rsidR="000A17A9" w:rsidRPr="00EB0D49">
        <w:t>the FWC</w:t>
      </w:r>
      <w:r w:rsidRPr="00EB0D49">
        <w:t xml:space="preserve"> may only make a decision in relation to the matter that is not inconsistent with the opinion of the Federal Court (if </w:t>
      </w:r>
      <w:r w:rsidR="000A17A9" w:rsidRPr="00EB0D49">
        <w:t>the FWC</w:t>
      </w:r>
      <w:r w:rsidRPr="00EB0D49">
        <w:t xml:space="preserve"> has not already done so).</w:t>
      </w:r>
    </w:p>
    <w:p w:rsidR="00040549" w:rsidRPr="00EB0D49" w:rsidRDefault="00040549">
      <w:pPr>
        <w:pStyle w:val="subsection"/>
      </w:pPr>
      <w:r w:rsidRPr="00EB0D49">
        <w:tab/>
        <w:t>(5)</w:t>
      </w:r>
      <w:r w:rsidRPr="00EB0D49">
        <w:tab/>
        <w:t xml:space="preserve">However, if </w:t>
      </w:r>
      <w:r w:rsidR="000A17A9" w:rsidRPr="00EB0D49">
        <w:t>the FWC</w:t>
      </w:r>
      <w:r w:rsidRPr="00EB0D49">
        <w:t xml:space="preserve"> has made a decision in relation to the matter that is inconsistent with the opinion of the Federal Court, </w:t>
      </w:r>
      <w:r w:rsidR="000A17A9" w:rsidRPr="00EB0D49">
        <w:t>the FWC</w:t>
      </w:r>
      <w:r w:rsidRPr="00EB0D49">
        <w:t xml:space="preserve"> must vary the decision in such a way as to make it consistent with the opinion of the Federal Court.</w:t>
      </w:r>
    </w:p>
    <w:p w:rsidR="00040549" w:rsidRPr="00EB0D49" w:rsidRDefault="00151A90">
      <w:pPr>
        <w:pStyle w:val="ActHead4"/>
      </w:pPr>
      <w:bookmarkStart w:id="129" w:name="_Toc129347132"/>
      <w:r w:rsidRPr="00A4706B">
        <w:rPr>
          <w:rStyle w:val="CharSubdNo"/>
        </w:rPr>
        <w:t>Subdivision</w:t>
      </w:r>
      <w:r w:rsidR="005D4958" w:rsidRPr="00A4706B">
        <w:rPr>
          <w:rStyle w:val="CharSubdNo"/>
        </w:rPr>
        <w:t xml:space="preserve"> </w:t>
      </w:r>
      <w:r w:rsidR="00040549" w:rsidRPr="00A4706B">
        <w:rPr>
          <w:rStyle w:val="CharSubdNo"/>
        </w:rPr>
        <w:t>F</w:t>
      </w:r>
      <w:r w:rsidR="00040549" w:rsidRPr="00EB0D49">
        <w:t>—</w:t>
      </w:r>
      <w:r w:rsidR="00040549" w:rsidRPr="00A4706B">
        <w:rPr>
          <w:rStyle w:val="CharSubdText"/>
        </w:rPr>
        <w:t>Miscellaneous</w:t>
      </w:r>
      <w:bookmarkEnd w:id="129"/>
    </w:p>
    <w:p w:rsidR="00040549" w:rsidRPr="00EB0D49" w:rsidRDefault="00040549">
      <w:pPr>
        <w:pStyle w:val="ActHead5"/>
      </w:pPr>
      <w:bookmarkStart w:id="130" w:name="_Toc129347133"/>
      <w:r w:rsidRPr="00A4706B">
        <w:rPr>
          <w:rStyle w:val="CharSectno"/>
        </w:rPr>
        <w:t>609</w:t>
      </w:r>
      <w:r w:rsidRPr="00EB0D49">
        <w:t xml:space="preserve">  Procedural rules</w:t>
      </w:r>
      <w:bookmarkEnd w:id="130"/>
    </w:p>
    <w:p w:rsidR="00040549" w:rsidRPr="00EB0D49" w:rsidRDefault="00040549">
      <w:pPr>
        <w:pStyle w:val="subsection"/>
      </w:pPr>
      <w:r w:rsidRPr="00EB0D49">
        <w:tab/>
        <w:t>(1)</w:t>
      </w:r>
      <w:r w:rsidRPr="00EB0D49">
        <w:tab/>
        <w:t xml:space="preserve">After consulting the other </w:t>
      </w:r>
      <w:r w:rsidR="00044294" w:rsidRPr="00EB0D49">
        <w:t>FWC</w:t>
      </w:r>
      <w:r w:rsidRPr="00EB0D49">
        <w:t xml:space="preserve"> Members, the President may, by legislative instrument, make procedural rules in relation to:</w:t>
      </w:r>
    </w:p>
    <w:p w:rsidR="00040549" w:rsidRPr="00EB0D49" w:rsidRDefault="00040549">
      <w:pPr>
        <w:pStyle w:val="paragraph"/>
      </w:pPr>
      <w:r w:rsidRPr="00EB0D49">
        <w:tab/>
        <w:t>(a)</w:t>
      </w:r>
      <w:r w:rsidRPr="00EB0D49">
        <w:tab/>
        <w:t xml:space="preserve">the practice and procedure to be followed by </w:t>
      </w:r>
      <w:r w:rsidR="00771B17" w:rsidRPr="00EB0D49">
        <w:t>the FWC</w:t>
      </w:r>
      <w:r w:rsidRPr="00EB0D49">
        <w:t>; or</w:t>
      </w:r>
    </w:p>
    <w:p w:rsidR="00040549" w:rsidRPr="00EB0D49" w:rsidRDefault="00040549">
      <w:pPr>
        <w:pStyle w:val="paragraph"/>
      </w:pPr>
      <w:r w:rsidRPr="00EB0D49">
        <w:tab/>
        <w:t>(b)</w:t>
      </w:r>
      <w:r w:rsidRPr="00EB0D49">
        <w:tab/>
        <w:t xml:space="preserve">the conduct of business in relation to matters allowed or required to be dealt with by </w:t>
      </w:r>
      <w:r w:rsidR="00771B17" w:rsidRPr="00EB0D49">
        <w:t>the FWC</w:t>
      </w:r>
      <w:r w:rsidRPr="00EB0D49">
        <w:t>.</w:t>
      </w:r>
    </w:p>
    <w:p w:rsidR="00040549" w:rsidRPr="00EB0D49" w:rsidRDefault="00040549">
      <w:pPr>
        <w:pStyle w:val="subsection"/>
      </w:pPr>
      <w:r w:rsidRPr="00EB0D49">
        <w:tab/>
        <w:t>(2)</w:t>
      </w:r>
      <w:r w:rsidRPr="00EB0D49">
        <w:tab/>
        <w:t xml:space="preserve">Without limiting </w:t>
      </w:r>
      <w:r w:rsidR="00050774" w:rsidRPr="00EB0D49">
        <w:t>subsection (</w:t>
      </w:r>
      <w:r w:rsidRPr="00EB0D49">
        <w:t>1), the procedural rules may provide for the following:</w:t>
      </w:r>
    </w:p>
    <w:p w:rsidR="00040549" w:rsidRPr="00EB0D49" w:rsidRDefault="00040549">
      <w:pPr>
        <w:pStyle w:val="paragraph"/>
      </w:pPr>
      <w:r w:rsidRPr="00EB0D49">
        <w:tab/>
        <w:t>(a)</w:t>
      </w:r>
      <w:r w:rsidRPr="00EB0D49">
        <w:tab/>
        <w:t xml:space="preserve">the requirements for making an application to </w:t>
      </w:r>
      <w:r w:rsidR="00B659B1" w:rsidRPr="00EB0D49">
        <w:t>the FWC</w:t>
      </w:r>
      <w:r w:rsidRPr="00EB0D49">
        <w:t>;</w:t>
      </w:r>
    </w:p>
    <w:p w:rsidR="00040549" w:rsidRPr="00EB0D49" w:rsidRDefault="00040549">
      <w:pPr>
        <w:pStyle w:val="paragraph"/>
      </w:pPr>
      <w:r w:rsidRPr="00EB0D49">
        <w:tab/>
        <w:t>(b)</w:t>
      </w:r>
      <w:r w:rsidRPr="00EB0D49">
        <w:tab/>
        <w:t xml:space="preserve">the circumstances in which a lawyer or paid agent may make an application or submission to </w:t>
      </w:r>
      <w:r w:rsidR="00B659B1" w:rsidRPr="00EB0D49">
        <w:t>the FWC</w:t>
      </w:r>
      <w:r w:rsidRPr="00EB0D49">
        <w:t xml:space="preserve"> on behalf of a person who is entitled to make the application or submission;</w:t>
      </w:r>
    </w:p>
    <w:p w:rsidR="00040549" w:rsidRPr="00EB0D49" w:rsidRDefault="00040549">
      <w:pPr>
        <w:pStyle w:val="paragraph"/>
      </w:pPr>
      <w:r w:rsidRPr="00EB0D49">
        <w:tab/>
        <w:t>(c)</w:t>
      </w:r>
      <w:r w:rsidRPr="00EB0D49">
        <w:tab/>
        <w:t xml:space="preserve">the form and manner in which, and the time within which, submissions may or must be made to </w:t>
      </w:r>
      <w:r w:rsidR="00B659B1" w:rsidRPr="00EB0D49">
        <w:t>the FWC</w:t>
      </w:r>
      <w:r w:rsidRPr="00EB0D49">
        <w:t>;</w:t>
      </w:r>
    </w:p>
    <w:p w:rsidR="00040549" w:rsidRPr="00EB0D49" w:rsidRDefault="00040549">
      <w:pPr>
        <w:pStyle w:val="paragraph"/>
      </w:pPr>
      <w:r w:rsidRPr="00EB0D49">
        <w:tab/>
        <w:t>(d)</w:t>
      </w:r>
      <w:r w:rsidRPr="00EB0D49">
        <w:tab/>
        <w:t xml:space="preserve">the procedural requirements for making decisions of </w:t>
      </w:r>
      <w:r w:rsidR="00B07CEB" w:rsidRPr="00EB0D49">
        <w:t>the FWC</w:t>
      </w:r>
      <w:r w:rsidRPr="00EB0D49">
        <w:t>;</w:t>
      </w:r>
    </w:p>
    <w:p w:rsidR="00040549" w:rsidRPr="00EB0D49" w:rsidRDefault="00040549">
      <w:pPr>
        <w:pStyle w:val="paragraph"/>
      </w:pPr>
      <w:r w:rsidRPr="00EB0D49">
        <w:tab/>
        <w:t>(e)</w:t>
      </w:r>
      <w:r w:rsidRPr="00EB0D49">
        <w:tab/>
        <w:t xml:space="preserve">the form and manner in which </w:t>
      </w:r>
      <w:r w:rsidR="00B07CEB" w:rsidRPr="00EB0D49">
        <w:t>the FWC</w:t>
      </w:r>
      <w:r w:rsidRPr="00EB0D49">
        <w:t xml:space="preserve"> gives directions and notifies persons of things;</w:t>
      </w:r>
    </w:p>
    <w:p w:rsidR="00295EB5" w:rsidRPr="00EB0D49" w:rsidRDefault="00295EB5" w:rsidP="00295EB5">
      <w:pPr>
        <w:pStyle w:val="paragraph"/>
      </w:pPr>
      <w:r w:rsidRPr="00EB0D49">
        <w:tab/>
        <w:t>(ea)</w:t>
      </w:r>
      <w:r w:rsidRPr="00EB0D49">
        <w:tab/>
        <w:t>the requirements for making a notification to the FWC;</w:t>
      </w:r>
    </w:p>
    <w:p w:rsidR="00040549" w:rsidRPr="00EB0D49" w:rsidRDefault="00040549">
      <w:pPr>
        <w:pStyle w:val="paragraph"/>
      </w:pPr>
      <w:r w:rsidRPr="00EB0D49">
        <w:lastRenderedPageBreak/>
        <w:tab/>
        <w:t>(f)</w:t>
      </w:r>
      <w:r w:rsidRPr="00EB0D49">
        <w:tab/>
        <w:t xml:space="preserve">who is notified by </w:t>
      </w:r>
      <w:r w:rsidR="00B07CEB" w:rsidRPr="00EB0D49">
        <w:t>the FWC</w:t>
      </w:r>
      <w:r w:rsidRPr="00EB0D49">
        <w:t xml:space="preserve"> of things;</w:t>
      </w:r>
    </w:p>
    <w:p w:rsidR="00040549" w:rsidRPr="00EB0D49" w:rsidRDefault="00040549">
      <w:pPr>
        <w:pStyle w:val="paragraph"/>
      </w:pPr>
      <w:r w:rsidRPr="00EB0D49">
        <w:tab/>
        <w:t>(g)</w:t>
      </w:r>
      <w:r w:rsidRPr="00EB0D49">
        <w:tab/>
        <w:t xml:space="preserve">the manner in which conferences are to be conducted in relation to applications made under </w:t>
      </w:r>
      <w:r w:rsidR="00E9160F" w:rsidRPr="00CC59F4">
        <w:t>Part 3</w:t>
      </w:r>
      <w:r w:rsidR="00A4706B">
        <w:noBreakHyphen/>
      </w:r>
      <w:r w:rsidR="00E9160F" w:rsidRPr="00CC59F4">
        <w:t>1, 3</w:t>
      </w:r>
      <w:r w:rsidR="00A4706B">
        <w:noBreakHyphen/>
      </w:r>
      <w:r w:rsidR="00E9160F" w:rsidRPr="00CC59F4">
        <w:t>2, 3</w:t>
      </w:r>
      <w:r w:rsidR="00A4706B">
        <w:noBreakHyphen/>
      </w:r>
      <w:r w:rsidR="00E9160F" w:rsidRPr="00CC59F4">
        <w:t>5A or Part 6</w:t>
      </w:r>
      <w:r w:rsidR="00A4706B">
        <w:noBreakHyphen/>
      </w:r>
      <w:r w:rsidR="00E9160F" w:rsidRPr="00CC59F4">
        <w:t>4 (which deal with general protections, unfair dismissal, prohibiting sexual harassment in connection with work and unlawful termination)</w:t>
      </w:r>
      <w:r w:rsidRPr="00EB0D49">
        <w:t>.</w:t>
      </w:r>
    </w:p>
    <w:p w:rsidR="00040549" w:rsidRPr="00EB0D49" w:rsidRDefault="00040549">
      <w:pPr>
        <w:pStyle w:val="subsection"/>
      </w:pPr>
      <w:r w:rsidRPr="00EB0D49">
        <w:tab/>
        <w:t>(3)</w:t>
      </w:r>
      <w:r w:rsidRPr="00EB0D49">
        <w:tab/>
        <w:t xml:space="preserve">To avoid doubt, </w:t>
      </w:r>
      <w:r w:rsidR="00050774" w:rsidRPr="00EB0D49">
        <w:t>subsection (</w:t>
      </w:r>
      <w:r w:rsidRPr="00EB0D49">
        <w:t xml:space="preserve">1) includes the power to make procedural rules in relation to any functions conferred on </w:t>
      </w:r>
      <w:r w:rsidR="003D2F2B" w:rsidRPr="00EB0D49">
        <w:t>the FWC</w:t>
      </w:r>
      <w:r w:rsidRPr="00EB0D49">
        <w:t xml:space="preserve"> by any other law of the Commonwealth.</w:t>
      </w:r>
    </w:p>
    <w:p w:rsidR="00040549" w:rsidRPr="00EB0D49" w:rsidRDefault="00040549">
      <w:pPr>
        <w:pStyle w:val="ActHead5"/>
      </w:pPr>
      <w:bookmarkStart w:id="131" w:name="_Toc129347134"/>
      <w:r w:rsidRPr="00A4706B">
        <w:rPr>
          <w:rStyle w:val="CharSectno"/>
        </w:rPr>
        <w:t>610</w:t>
      </w:r>
      <w:r w:rsidRPr="00EB0D49">
        <w:t xml:space="preserve">  Regulations dealing with </w:t>
      </w:r>
      <w:r w:rsidR="003D2F2B" w:rsidRPr="00EB0D49">
        <w:t>any FWC</w:t>
      </w:r>
      <w:r w:rsidRPr="00EB0D49">
        <w:t xml:space="preserve"> matters</w:t>
      </w:r>
      <w:bookmarkEnd w:id="131"/>
    </w:p>
    <w:p w:rsidR="00040549" w:rsidRPr="00EB0D49" w:rsidRDefault="00040549">
      <w:pPr>
        <w:pStyle w:val="subsection"/>
      </w:pPr>
      <w:r w:rsidRPr="00EB0D49">
        <w:tab/>
      </w:r>
      <w:r w:rsidRPr="00EB0D49">
        <w:tab/>
        <w:t>The regulations may provide for any matter that the procedural rules may provide for.</w:t>
      </w:r>
    </w:p>
    <w:p w:rsidR="00040549" w:rsidRPr="00EB0D49" w:rsidRDefault="00040549">
      <w:pPr>
        <w:pStyle w:val="notetext"/>
      </w:pPr>
      <w:r w:rsidRPr="00EB0D49">
        <w:t>Note:</w:t>
      </w:r>
      <w:r w:rsidRPr="00EB0D49">
        <w:tab/>
        <w:t>Regulations made under this section prevail over procedural rules (see subsection</w:t>
      </w:r>
      <w:r w:rsidR="00050774" w:rsidRPr="00EB0D49">
        <w:t> </w:t>
      </w:r>
      <w:r w:rsidRPr="00EB0D49">
        <w:t>796(2)).</w:t>
      </w:r>
    </w:p>
    <w:p w:rsidR="00040549" w:rsidRPr="00EB0D49" w:rsidRDefault="00040549">
      <w:pPr>
        <w:pStyle w:val="ActHead5"/>
      </w:pPr>
      <w:bookmarkStart w:id="132" w:name="_Toc129347135"/>
      <w:r w:rsidRPr="00A4706B">
        <w:rPr>
          <w:rStyle w:val="CharSectno"/>
        </w:rPr>
        <w:t>611</w:t>
      </w:r>
      <w:r w:rsidRPr="00EB0D49">
        <w:t xml:space="preserve">  Costs</w:t>
      </w:r>
      <w:bookmarkEnd w:id="132"/>
    </w:p>
    <w:p w:rsidR="00040549" w:rsidRPr="00EB0D49" w:rsidRDefault="00040549">
      <w:pPr>
        <w:pStyle w:val="subsection"/>
      </w:pPr>
      <w:r w:rsidRPr="00EB0D49">
        <w:tab/>
        <w:t>(1)</w:t>
      </w:r>
      <w:r w:rsidRPr="00EB0D49">
        <w:tab/>
        <w:t xml:space="preserve">A person must bear the person’s own costs in relation to a matter before </w:t>
      </w:r>
      <w:r w:rsidR="005C3AE4" w:rsidRPr="00EB0D49">
        <w:t>the FWC</w:t>
      </w:r>
      <w:r w:rsidRPr="00EB0D49">
        <w:t>.</w:t>
      </w:r>
    </w:p>
    <w:p w:rsidR="00040549" w:rsidRPr="00EB0D49" w:rsidRDefault="00040549">
      <w:pPr>
        <w:pStyle w:val="subsection"/>
      </w:pPr>
      <w:r w:rsidRPr="00EB0D49">
        <w:tab/>
        <w:t>(2)</w:t>
      </w:r>
      <w:r w:rsidRPr="00EB0D49">
        <w:tab/>
        <w:t xml:space="preserve">However, </w:t>
      </w:r>
      <w:r w:rsidR="002A4364" w:rsidRPr="00EB0D49">
        <w:t>the FWC</w:t>
      </w:r>
      <w:r w:rsidRPr="00EB0D49">
        <w:t xml:space="preserve"> may order a person (the </w:t>
      </w:r>
      <w:r w:rsidRPr="00EB0D49">
        <w:rPr>
          <w:b/>
          <w:i/>
        </w:rPr>
        <w:t>first person</w:t>
      </w:r>
      <w:r w:rsidRPr="00EB0D49">
        <w:t>) to bear some or all of</w:t>
      </w:r>
      <w:r w:rsidRPr="00EB0D49">
        <w:rPr>
          <w:i/>
        </w:rPr>
        <w:t xml:space="preserve"> </w:t>
      </w:r>
      <w:r w:rsidRPr="00EB0D49">
        <w:t xml:space="preserve">the costs of another person in relation to an application to </w:t>
      </w:r>
      <w:r w:rsidR="002A4364" w:rsidRPr="00EB0D49">
        <w:t>the FWC</w:t>
      </w:r>
      <w:r w:rsidRPr="00EB0D49">
        <w:t xml:space="preserve"> if:</w:t>
      </w:r>
    </w:p>
    <w:p w:rsidR="00040549" w:rsidRPr="00EB0D49" w:rsidRDefault="00040549">
      <w:pPr>
        <w:pStyle w:val="paragraph"/>
      </w:pPr>
      <w:r w:rsidRPr="00EB0D49">
        <w:tab/>
        <w:t>(a)</w:t>
      </w:r>
      <w:r w:rsidRPr="00EB0D49">
        <w:tab/>
      </w:r>
      <w:r w:rsidR="002A4364" w:rsidRPr="00EB0D49">
        <w:t>the FWC</w:t>
      </w:r>
      <w:r w:rsidRPr="00EB0D49">
        <w:t xml:space="preserve"> is satisfied that the first person made the application, or the first person responded to the application, vexatiously or without reasonable cause; or</w:t>
      </w:r>
    </w:p>
    <w:p w:rsidR="00040549" w:rsidRPr="00EB0D49" w:rsidRDefault="00040549">
      <w:pPr>
        <w:pStyle w:val="paragraph"/>
      </w:pPr>
      <w:r w:rsidRPr="00EB0D49">
        <w:tab/>
        <w:t>(b)</w:t>
      </w:r>
      <w:r w:rsidRPr="00EB0D49">
        <w:tab/>
      </w:r>
      <w:r w:rsidR="00850BBC" w:rsidRPr="00EB0D49">
        <w:t>the FWC</w:t>
      </w:r>
      <w:r w:rsidRPr="00EB0D49">
        <w:t xml:space="preserve"> is satisfied that it should have been reasonably apparent to the first person that the first person’s application, or the first person’s response to the application, had no reasonable prospect of success.</w:t>
      </w:r>
    </w:p>
    <w:p w:rsidR="00040549" w:rsidRPr="00EB0D49" w:rsidRDefault="00040549">
      <w:pPr>
        <w:pStyle w:val="notetext"/>
      </w:pPr>
      <w:r w:rsidRPr="00EB0D49">
        <w:t>Note:</w:t>
      </w:r>
      <w:r w:rsidRPr="00EB0D49">
        <w:tab/>
      </w:r>
      <w:r w:rsidR="00850BBC" w:rsidRPr="00EB0D49">
        <w:t>The FWC</w:t>
      </w:r>
      <w:r w:rsidRPr="00EB0D49">
        <w:t xml:space="preserve"> can also order costs under sections</w:t>
      </w:r>
      <w:r w:rsidR="00050774" w:rsidRPr="00EB0D49">
        <w:t> </w:t>
      </w:r>
      <w:r w:rsidRPr="00EB0D49">
        <w:t>376,</w:t>
      </w:r>
      <w:r w:rsidR="00565175" w:rsidRPr="00EB0D49">
        <w:t xml:space="preserve"> 400A,</w:t>
      </w:r>
      <w:r w:rsidRPr="00EB0D49">
        <w:t xml:space="preserve"> 401 and 780.</w:t>
      </w:r>
    </w:p>
    <w:p w:rsidR="00040549" w:rsidRPr="00EB0D49" w:rsidRDefault="00040549">
      <w:pPr>
        <w:pStyle w:val="subsection"/>
      </w:pPr>
      <w:r w:rsidRPr="00EB0D49">
        <w:tab/>
        <w:t>(3)</w:t>
      </w:r>
      <w:r w:rsidRPr="00EB0D49">
        <w:tab/>
        <w:t>A person to whom an order for costs applies must not contravene a term of the order.</w:t>
      </w:r>
    </w:p>
    <w:p w:rsidR="00040549" w:rsidRPr="00EB0D49" w:rsidRDefault="00040549">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2E4BDC" w:rsidP="005D4958">
      <w:pPr>
        <w:pStyle w:val="ActHead3"/>
        <w:pageBreakBefore/>
      </w:pPr>
      <w:bookmarkStart w:id="133" w:name="_Toc129347136"/>
      <w:r w:rsidRPr="00A4706B">
        <w:rPr>
          <w:rStyle w:val="CharDivNo"/>
        </w:rPr>
        <w:lastRenderedPageBreak/>
        <w:t>Division 4</w:t>
      </w:r>
      <w:r w:rsidR="00040549" w:rsidRPr="00EB0D49">
        <w:t>—</w:t>
      </w:r>
      <w:r w:rsidR="00040549" w:rsidRPr="00A4706B">
        <w:rPr>
          <w:rStyle w:val="CharDivText"/>
        </w:rPr>
        <w:t xml:space="preserve">Organisation of </w:t>
      </w:r>
      <w:r w:rsidR="00FA237C" w:rsidRPr="00A4706B">
        <w:rPr>
          <w:rStyle w:val="CharDivText"/>
        </w:rPr>
        <w:t>the FWC</w:t>
      </w:r>
      <w:bookmarkEnd w:id="133"/>
    </w:p>
    <w:p w:rsidR="00040549" w:rsidRPr="00EB0D49" w:rsidRDefault="00151A90">
      <w:pPr>
        <w:pStyle w:val="ActHead4"/>
      </w:pPr>
      <w:bookmarkStart w:id="134" w:name="_Toc129347137"/>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 xml:space="preserve">Functions etc. to be performed by a single </w:t>
      </w:r>
      <w:r w:rsidR="006D569E" w:rsidRPr="00A4706B">
        <w:rPr>
          <w:rStyle w:val="CharSubdText"/>
        </w:rPr>
        <w:t>FWC</w:t>
      </w:r>
      <w:r w:rsidR="00040549" w:rsidRPr="00A4706B">
        <w:rPr>
          <w:rStyle w:val="CharSubdText"/>
        </w:rPr>
        <w:t xml:space="preserve"> Member, a Full Bench or </w:t>
      </w:r>
      <w:r w:rsidR="00BF192E" w:rsidRPr="00A4706B">
        <w:rPr>
          <w:rStyle w:val="CharSubdText"/>
        </w:rPr>
        <w:t>an Expert Panel</w:t>
      </w:r>
      <w:bookmarkEnd w:id="134"/>
    </w:p>
    <w:p w:rsidR="0022219C" w:rsidRPr="00EB0D49" w:rsidRDefault="0022219C" w:rsidP="0022219C">
      <w:pPr>
        <w:pStyle w:val="ActHead5"/>
      </w:pPr>
      <w:bookmarkStart w:id="135" w:name="_Toc129347138"/>
      <w:r w:rsidRPr="00A4706B">
        <w:rPr>
          <w:rStyle w:val="CharSectno"/>
        </w:rPr>
        <w:t>612</w:t>
      </w:r>
      <w:r w:rsidRPr="00EB0D49">
        <w:t xml:space="preserve">  FWC’s functions etc. may generally be performed by single FWC Member</w:t>
      </w:r>
      <w:bookmarkEnd w:id="135"/>
    </w:p>
    <w:p w:rsidR="00040549" w:rsidRPr="00EB0D49" w:rsidRDefault="00040549">
      <w:pPr>
        <w:pStyle w:val="subsection"/>
      </w:pPr>
      <w:r w:rsidRPr="00EB0D49">
        <w:tab/>
        <w:t>(1)</w:t>
      </w:r>
      <w:r w:rsidRPr="00EB0D49">
        <w:tab/>
        <w:t xml:space="preserve">A function or power of </w:t>
      </w:r>
      <w:r w:rsidR="00280989" w:rsidRPr="00EB0D49">
        <w:t>the FWC</w:t>
      </w:r>
      <w:r w:rsidRPr="00EB0D49">
        <w:t xml:space="preserve"> may be performed or exercised by a single </w:t>
      </w:r>
      <w:r w:rsidR="0033002F" w:rsidRPr="00EB0D49">
        <w:t>FWC</w:t>
      </w:r>
      <w:r w:rsidRPr="00EB0D49">
        <w:t xml:space="preserve"> Member (other than </w:t>
      </w:r>
      <w:r w:rsidR="00BF192E" w:rsidRPr="00EB0D49">
        <w:t>an Expert Panel Member</w:t>
      </w:r>
      <w:r w:rsidRPr="00EB0D49">
        <w:t>), as directed by the President, except as provided by this Subdivision.</w:t>
      </w:r>
    </w:p>
    <w:p w:rsidR="00040549" w:rsidRPr="00EB0D49" w:rsidRDefault="00040549">
      <w:pPr>
        <w:pStyle w:val="notetext"/>
      </w:pPr>
      <w:r w:rsidRPr="00EB0D49">
        <w:t>Note:</w:t>
      </w:r>
      <w:r w:rsidRPr="00EB0D49">
        <w:tab/>
        <w:t>The President gives directions under section</w:t>
      </w:r>
      <w:r w:rsidR="00050774" w:rsidRPr="00EB0D49">
        <w:t> </w:t>
      </w:r>
      <w:r w:rsidRPr="00EB0D49">
        <w:t>582.</w:t>
      </w:r>
    </w:p>
    <w:p w:rsidR="00040549" w:rsidRPr="00EB0D49" w:rsidRDefault="00040549">
      <w:pPr>
        <w:pStyle w:val="subsection"/>
      </w:pPr>
      <w:r w:rsidRPr="00EB0D49">
        <w:tab/>
        <w:t>(2)</w:t>
      </w:r>
      <w:r w:rsidRPr="00EB0D49">
        <w:tab/>
        <w:t>Action taken under subsection</w:t>
      </w:r>
      <w:r w:rsidR="00050774" w:rsidRPr="00EB0D49">
        <w:t> </w:t>
      </w:r>
      <w:r w:rsidRPr="00EB0D49">
        <w:t>508(1</w:t>
      </w:r>
      <w:r w:rsidR="00151A90" w:rsidRPr="00EB0D49">
        <w:t>) (w</w:t>
      </w:r>
      <w:r w:rsidRPr="00EB0D49">
        <w:t xml:space="preserve">hich deals with misuse of rights under </w:t>
      </w:r>
      <w:r w:rsidR="002E4BDC" w:rsidRPr="00EB0D49">
        <w:t>Part 3</w:t>
      </w:r>
      <w:r w:rsidR="00A4706B">
        <w:noBreakHyphen/>
      </w:r>
      <w:r w:rsidRPr="00EB0D49">
        <w:t xml:space="preserve">4) must be taken by </w:t>
      </w:r>
      <w:r w:rsidR="00391230" w:rsidRPr="00EB0D49">
        <w:t xml:space="preserve">a Vice President or </w:t>
      </w:r>
      <w:r w:rsidRPr="00EB0D49">
        <w:t>a Deputy President, except as provided by section</w:t>
      </w:r>
      <w:r w:rsidR="00050774" w:rsidRPr="00EB0D49">
        <w:t> </w:t>
      </w:r>
      <w:r w:rsidRPr="00EB0D49">
        <w:t>615.</w:t>
      </w:r>
    </w:p>
    <w:p w:rsidR="00040549" w:rsidRPr="00EB0D49" w:rsidRDefault="00040549">
      <w:pPr>
        <w:pStyle w:val="subsection"/>
      </w:pPr>
      <w:r w:rsidRPr="00EB0D49">
        <w:tab/>
        <w:t>(3)</w:t>
      </w:r>
      <w:r w:rsidRPr="00EB0D49">
        <w:tab/>
        <w:t xml:space="preserve">This section does not limit the power of the President to delegate a function or power of </w:t>
      </w:r>
      <w:r w:rsidR="00961516" w:rsidRPr="00EB0D49">
        <w:t>the FWC</w:t>
      </w:r>
      <w:r w:rsidRPr="00EB0D49">
        <w:t xml:space="preserve"> under section</w:t>
      </w:r>
      <w:r w:rsidR="00050774" w:rsidRPr="00EB0D49">
        <w:t> </w:t>
      </w:r>
      <w:r w:rsidRPr="00EB0D49">
        <w:t>625.</w:t>
      </w:r>
    </w:p>
    <w:p w:rsidR="006B60DC" w:rsidRPr="00EB0D49" w:rsidRDefault="006B60DC" w:rsidP="006B60DC">
      <w:pPr>
        <w:pStyle w:val="ActHead5"/>
      </w:pPr>
      <w:bookmarkStart w:id="136" w:name="_Toc129347139"/>
      <w:r w:rsidRPr="00A4706B">
        <w:rPr>
          <w:rStyle w:val="CharSectno"/>
        </w:rPr>
        <w:t>613</w:t>
      </w:r>
      <w:r w:rsidRPr="00EB0D49">
        <w:t xml:space="preserve">  Appeal of decisions</w:t>
      </w:r>
      <w:bookmarkEnd w:id="136"/>
    </w:p>
    <w:p w:rsidR="00040549" w:rsidRPr="00EB0D49" w:rsidRDefault="00040549">
      <w:pPr>
        <w:pStyle w:val="subsection"/>
      </w:pPr>
      <w:r w:rsidRPr="00EB0D49">
        <w:tab/>
        <w:t>(1)</w:t>
      </w:r>
      <w:r w:rsidRPr="00EB0D49">
        <w:tab/>
        <w:t xml:space="preserve">A Full Bench must (except as provided by </w:t>
      </w:r>
      <w:r w:rsidR="00050774" w:rsidRPr="00EB0D49">
        <w:t>subsection (</w:t>
      </w:r>
      <w:r w:rsidRPr="00EB0D49">
        <w:t>2)):</w:t>
      </w:r>
    </w:p>
    <w:p w:rsidR="00040549" w:rsidRPr="00EB0D49" w:rsidRDefault="00040549">
      <w:pPr>
        <w:pStyle w:val="paragraph"/>
      </w:pPr>
      <w:r w:rsidRPr="00EB0D49">
        <w:tab/>
        <w:t>(a)</w:t>
      </w:r>
      <w:r w:rsidRPr="00EB0D49">
        <w:tab/>
        <w:t>decide under section</w:t>
      </w:r>
      <w:r w:rsidR="00050774" w:rsidRPr="00EB0D49">
        <w:t> </w:t>
      </w:r>
      <w:r w:rsidRPr="00EB0D49">
        <w:t>604 whether to grant permission to appeal a decision; and</w:t>
      </w:r>
    </w:p>
    <w:p w:rsidR="00040549" w:rsidRPr="00EB0D49" w:rsidRDefault="00040549">
      <w:pPr>
        <w:pStyle w:val="paragraph"/>
      </w:pPr>
      <w:r w:rsidRPr="00EB0D49">
        <w:tab/>
        <w:t>(b)</w:t>
      </w:r>
      <w:r w:rsidRPr="00EB0D49">
        <w:tab/>
        <w:t>if the Full Bench decides to grant the permission—hear the appeal in accordance with section</w:t>
      </w:r>
      <w:r w:rsidR="00050774" w:rsidRPr="00EB0D49">
        <w:t> </w:t>
      </w:r>
      <w:r w:rsidRPr="00EB0D49">
        <w:t>607.</w:t>
      </w:r>
    </w:p>
    <w:p w:rsidR="00040549" w:rsidRPr="00EB0D49" w:rsidRDefault="00040549">
      <w:pPr>
        <w:pStyle w:val="notetext"/>
      </w:pPr>
      <w:r w:rsidRPr="00EB0D49">
        <w:t>Note:</w:t>
      </w:r>
      <w:r w:rsidRPr="00EB0D49">
        <w:tab/>
        <w:t>For the constitution of a Full Bench, see section</w:t>
      </w:r>
      <w:r w:rsidR="00050774" w:rsidRPr="00EB0D49">
        <w:t> </w:t>
      </w:r>
      <w:r w:rsidRPr="00EB0D49">
        <w:t>618.</w:t>
      </w:r>
    </w:p>
    <w:p w:rsidR="00040549" w:rsidRPr="00EB0D49" w:rsidRDefault="00040549">
      <w:pPr>
        <w:pStyle w:val="subsection"/>
      </w:pPr>
      <w:r w:rsidRPr="00EB0D49">
        <w:tab/>
        <w:t>(2)</w:t>
      </w:r>
      <w:r w:rsidRPr="00EB0D49">
        <w:tab/>
        <w:t xml:space="preserve">The President, </w:t>
      </w:r>
      <w:r w:rsidR="002802C7" w:rsidRPr="00EB0D49">
        <w:t xml:space="preserve">a Vice President </w:t>
      </w:r>
      <w:r w:rsidRPr="00EB0D49">
        <w:t>or a Deputy President directed by the President, may:</w:t>
      </w:r>
    </w:p>
    <w:p w:rsidR="007E60DE" w:rsidRPr="00EB0D49" w:rsidRDefault="007E60DE" w:rsidP="007E60DE">
      <w:pPr>
        <w:pStyle w:val="paragraph"/>
      </w:pPr>
      <w:r w:rsidRPr="00EB0D49">
        <w:tab/>
        <w:t>(a)</w:t>
      </w:r>
      <w:r w:rsidRPr="00EB0D49">
        <w:tab/>
        <w:t>decide under section</w:t>
      </w:r>
      <w:r w:rsidR="00050774" w:rsidRPr="00EB0D49">
        <w:t> </w:t>
      </w:r>
      <w:r w:rsidRPr="00EB0D49">
        <w:t>604 whether to grant permission to appeal:</w:t>
      </w:r>
    </w:p>
    <w:p w:rsidR="007E60DE" w:rsidRPr="00EB0D49" w:rsidRDefault="007E60DE" w:rsidP="007E60DE">
      <w:pPr>
        <w:pStyle w:val="paragraphsub"/>
      </w:pPr>
      <w:r w:rsidRPr="00EB0D49">
        <w:tab/>
        <w:t>(i)</w:t>
      </w:r>
      <w:r w:rsidRPr="00EB0D49">
        <w:tab/>
        <w:t xml:space="preserve">a decision of a delegate under </w:t>
      </w:r>
      <w:r w:rsidR="00A4706B">
        <w:t>subsection 6</w:t>
      </w:r>
      <w:r w:rsidRPr="00EB0D49">
        <w:t>25(2); or</w:t>
      </w:r>
    </w:p>
    <w:p w:rsidR="007E60DE" w:rsidRPr="00EB0D49" w:rsidRDefault="007E60DE" w:rsidP="007E60DE">
      <w:pPr>
        <w:pStyle w:val="paragraphsub"/>
      </w:pPr>
      <w:r w:rsidRPr="00EB0D49">
        <w:lastRenderedPageBreak/>
        <w:tab/>
        <w:t>(ii)</w:t>
      </w:r>
      <w:r w:rsidRPr="00EB0D49">
        <w:tab/>
        <w:t xml:space="preserve">a decision of the General Manager (including a delegate of the General Manager) under the </w:t>
      </w:r>
      <w:r w:rsidR="00146245" w:rsidRPr="00EB0D49">
        <w:t xml:space="preserve">Registered Organisations </w:t>
      </w:r>
      <w:r w:rsidR="00275D68" w:rsidRPr="00902E46">
        <w:t>Act; and</w:t>
      </w:r>
    </w:p>
    <w:p w:rsidR="00040549" w:rsidRPr="00EB0D49" w:rsidRDefault="00040549">
      <w:pPr>
        <w:pStyle w:val="paragraph"/>
      </w:pPr>
      <w:r w:rsidRPr="00EB0D49">
        <w:tab/>
        <w:t>(b)</w:t>
      </w:r>
      <w:r w:rsidRPr="00EB0D49">
        <w:tab/>
      </w:r>
      <w:r w:rsidR="0042230C" w:rsidRPr="00EB0D49">
        <w:t>if the President, the Vice President</w:t>
      </w:r>
      <w:r w:rsidRPr="00EB0D49">
        <w:t xml:space="preserve"> or the Deputy Presiden</w:t>
      </w:r>
      <w:r w:rsidR="005D4958" w:rsidRPr="00EB0D49">
        <w:t>t (</w:t>
      </w:r>
      <w:r w:rsidRPr="00EB0D49">
        <w:t>as the case may be) grants the permission—hear the appeal in accordance with section</w:t>
      </w:r>
      <w:r w:rsidR="00050774" w:rsidRPr="00EB0D49">
        <w:t> </w:t>
      </w:r>
      <w:r w:rsidRPr="00EB0D49">
        <w:t>607.</w:t>
      </w:r>
    </w:p>
    <w:p w:rsidR="00040549" w:rsidRPr="00EB0D49" w:rsidRDefault="00040549">
      <w:pPr>
        <w:pStyle w:val="notetext"/>
      </w:pPr>
      <w:r w:rsidRPr="00EB0D49">
        <w:t>Note:</w:t>
      </w:r>
      <w:r w:rsidRPr="00EB0D49">
        <w:tab/>
        <w:t>The President gives directions under section</w:t>
      </w:r>
      <w:r w:rsidR="00050774" w:rsidRPr="00EB0D49">
        <w:t> </w:t>
      </w:r>
      <w:r w:rsidRPr="00EB0D49">
        <w:t>582.</w:t>
      </w:r>
    </w:p>
    <w:p w:rsidR="00040549" w:rsidRPr="00EB0D49" w:rsidRDefault="00040549">
      <w:pPr>
        <w:pStyle w:val="ActHead5"/>
      </w:pPr>
      <w:bookmarkStart w:id="137" w:name="_Toc129347140"/>
      <w:r w:rsidRPr="00A4706B">
        <w:rPr>
          <w:rStyle w:val="CharSectno"/>
        </w:rPr>
        <w:t>614</w:t>
      </w:r>
      <w:r w:rsidRPr="00EB0D49">
        <w:t xml:space="preserve">  Review of decisions by a Full Bench</w:t>
      </w:r>
      <w:bookmarkEnd w:id="137"/>
    </w:p>
    <w:p w:rsidR="00040549" w:rsidRPr="00EB0D49" w:rsidRDefault="00040549">
      <w:pPr>
        <w:pStyle w:val="subsection"/>
      </w:pPr>
      <w:r w:rsidRPr="00EB0D49">
        <w:tab/>
      </w:r>
      <w:r w:rsidRPr="00EB0D49">
        <w:tab/>
        <w:t>A Full Bench must:</w:t>
      </w:r>
    </w:p>
    <w:p w:rsidR="00040549" w:rsidRPr="00EB0D49" w:rsidRDefault="00040549">
      <w:pPr>
        <w:pStyle w:val="paragraph"/>
      </w:pPr>
      <w:r w:rsidRPr="00EB0D49">
        <w:tab/>
        <w:t>(a)</w:t>
      </w:r>
      <w:r w:rsidRPr="00EB0D49">
        <w:tab/>
        <w:t>decide under section</w:t>
      </w:r>
      <w:r w:rsidR="00050774" w:rsidRPr="00EB0D49">
        <w:t> </w:t>
      </w:r>
      <w:r w:rsidRPr="00EB0D49">
        <w:t>605 whether to conduct a review of a decision; and</w:t>
      </w:r>
    </w:p>
    <w:p w:rsidR="00040549" w:rsidRPr="00EB0D49" w:rsidRDefault="00040549">
      <w:pPr>
        <w:pStyle w:val="paragraph"/>
      </w:pPr>
      <w:r w:rsidRPr="00EB0D49">
        <w:tab/>
        <w:t>(b)</w:t>
      </w:r>
      <w:r w:rsidRPr="00EB0D49">
        <w:tab/>
        <w:t>if the Full Bench decides to conduct the review—conduct the review in accordance with section</w:t>
      </w:r>
      <w:r w:rsidR="00050774" w:rsidRPr="00EB0D49">
        <w:t> </w:t>
      </w:r>
      <w:r w:rsidRPr="00EB0D49">
        <w:t>607.</w:t>
      </w:r>
    </w:p>
    <w:p w:rsidR="00040549" w:rsidRPr="00EB0D49" w:rsidRDefault="00040549">
      <w:pPr>
        <w:pStyle w:val="notetext"/>
      </w:pPr>
      <w:r w:rsidRPr="00EB0D49">
        <w:t>Note:</w:t>
      </w:r>
      <w:r w:rsidRPr="00EB0D49">
        <w:tab/>
        <w:t>For the constitution of a Full Bench, see section</w:t>
      </w:r>
      <w:r w:rsidR="00050774" w:rsidRPr="00EB0D49">
        <w:t> </w:t>
      </w:r>
      <w:r w:rsidRPr="00EB0D49">
        <w:t>618.</w:t>
      </w:r>
    </w:p>
    <w:p w:rsidR="007B7B02" w:rsidRPr="00EB0D49" w:rsidRDefault="007B7B02" w:rsidP="007B7B02">
      <w:pPr>
        <w:pStyle w:val="ActHead5"/>
      </w:pPr>
      <w:bookmarkStart w:id="138" w:name="_Toc129347141"/>
      <w:r w:rsidRPr="00A4706B">
        <w:rPr>
          <w:rStyle w:val="CharSectno"/>
        </w:rPr>
        <w:t>615</w:t>
      </w:r>
      <w:r w:rsidRPr="00EB0D49">
        <w:t xml:space="preserve">  The President may direct a Full Bench to perform function etc.</w:t>
      </w:r>
      <w:bookmarkEnd w:id="138"/>
    </w:p>
    <w:p w:rsidR="00040549" w:rsidRPr="00EB0D49" w:rsidRDefault="00040549">
      <w:pPr>
        <w:pStyle w:val="subsection"/>
      </w:pPr>
      <w:r w:rsidRPr="00EB0D49">
        <w:tab/>
        <w:t>(1)</w:t>
      </w:r>
      <w:r w:rsidRPr="00EB0D49">
        <w:tab/>
        <w:t xml:space="preserve">A function or power of </w:t>
      </w:r>
      <w:r w:rsidR="00B67FF7" w:rsidRPr="00EB0D49">
        <w:t>the FWC</w:t>
      </w:r>
      <w:r w:rsidRPr="00EB0D49">
        <w:t xml:space="preserve"> may be performed or exercised by a Full Bench if the President so directs.</w:t>
      </w:r>
    </w:p>
    <w:p w:rsidR="00040549" w:rsidRPr="00EB0D49" w:rsidRDefault="00040549">
      <w:pPr>
        <w:pStyle w:val="notetext"/>
      </w:pPr>
      <w:r w:rsidRPr="00EB0D49">
        <w:t>Note:</w:t>
      </w:r>
      <w:r w:rsidRPr="00EB0D49">
        <w:tab/>
        <w:t>The President gives directions under section</w:t>
      </w:r>
      <w:r w:rsidR="00050774" w:rsidRPr="00EB0D49">
        <w:t> </w:t>
      </w:r>
      <w:r w:rsidRPr="00EB0D49">
        <w:t>582.</w:t>
      </w:r>
    </w:p>
    <w:p w:rsidR="00040549" w:rsidRPr="00EB0D49" w:rsidRDefault="00040549">
      <w:pPr>
        <w:pStyle w:val="subsection"/>
      </w:pPr>
      <w:r w:rsidRPr="00EB0D49">
        <w:tab/>
        <w:t>(2)</w:t>
      </w:r>
      <w:r w:rsidRPr="00EB0D49">
        <w:tab/>
        <w:t>The President may direct that the function or power be exercised by a Full Bench generally, or in relation to a particular matter or class of matters.</w:t>
      </w:r>
    </w:p>
    <w:p w:rsidR="00040549" w:rsidRPr="00EB0D49" w:rsidRDefault="00040549">
      <w:pPr>
        <w:pStyle w:val="subsection"/>
      </w:pPr>
      <w:r w:rsidRPr="00EB0D49">
        <w:tab/>
        <w:t>(3)</w:t>
      </w:r>
      <w:r w:rsidRPr="00EB0D49">
        <w:tab/>
        <w:t>To avoid doubt, a reference in this section to a Full Bench includes a reference to more than one Full Bench.</w:t>
      </w:r>
    </w:p>
    <w:p w:rsidR="00040549" w:rsidRPr="00EB0D49" w:rsidRDefault="00040549">
      <w:pPr>
        <w:pStyle w:val="notetext"/>
      </w:pPr>
      <w:r w:rsidRPr="00EB0D49">
        <w:t>Note:</w:t>
      </w:r>
      <w:r w:rsidRPr="00EB0D49">
        <w:tab/>
        <w:t>For the constitution of a Full Bench, see section</w:t>
      </w:r>
      <w:r w:rsidR="00050774" w:rsidRPr="00EB0D49">
        <w:t> </w:t>
      </w:r>
      <w:r w:rsidRPr="00EB0D49">
        <w:t>618.</w:t>
      </w:r>
    </w:p>
    <w:p w:rsidR="00DA4E41" w:rsidRPr="00EB0D49" w:rsidRDefault="00DA4E41" w:rsidP="00DA4E41">
      <w:pPr>
        <w:pStyle w:val="ActHead5"/>
      </w:pPr>
      <w:bookmarkStart w:id="139" w:name="_Toc129347142"/>
      <w:r w:rsidRPr="00A4706B">
        <w:rPr>
          <w:rStyle w:val="CharSectno"/>
        </w:rPr>
        <w:lastRenderedPageBreak/>
        <w:t>615A</w:t>
      </w:r>
      <w:r w:rsidRPr="00EB0D49">
        <w:t xml:space="preserve">  When the President must direct a Full Bench to perform function etc.</w:t>
      </w:r>
      <w:bookmarkEnd w:id="139"/>
    </w:p>
    <w:p w:rsidR="004F2622" w:rsidRPr="00EB0D49" w:rsidRDefault="004F2622" w:rsidP="004F2622">
      <w:pPr>
        <w:pStyle w:val="SubsectionHead"/>
      </w:pPr>
      <w:r w:rsidRPr="00EB0D49">
        <w:t>Full Benches—directions on application</w:t>
      </w:r>
    </w:p>
    <w:p w:rsidR="00DA4E41" w:rsidRPr="00EB0D49" w:rsidRDefault="00DA4E41" w:rsidP="00DA4E41">
      <w:pPr>
        <w:pStyle w:val="subsection"/>
      </w:pPr>
      <w:r w:rsidRPr="00EB0D49">
        <w:tab/>
        <w:t>(1)</w:t>
      </w:r>
      <w:r w:rsidRPr="00EB0D49">
        <w:tab/>
        <w:t>The President must direct a Full Bench to perform a function or exercise a power in relation to a matter if:</w:t>
      </w:r>
    </w:p>
    <w:p w:rsidR="00DA4E41" w:rsidRPr="00EB0D49" w:rsidRDefault="00DA4E41" w:rsidP="00DA4E41">
      <w:pPr>
        <w:pStyle w:val="paragraph"/>
      </w:pPr>
      <w:r w:rsidRPr="00EB0D49">
        <w:tab/>
        <w:t>(a)</w:t>
      </w:r>
      <w:r w:rsidRPr="00EB0D49">
        <w:tab/>
        <w:t xml:space="preserve">an application is made under </w:t>
      </w:r>
      <w:r w:rsidR="00050774" w:rsidRPr="00EB0D49">
        <w:t>subsection (</w:t>
      </w:r>
      <w:r w:rsidRPr="00EB0D49">
        <w:t>2); and</w:t>
      </w:r>
    </w:p>
    <w:p w:rsidR="00DA4E41" w:rsidRPr="00EB0D49" w:rsidRDefault="00DA4E41" w:rsidP="00DA4E41">
      <w:pPr>
        <w:pStyle w:val="paragraph"/>
      </w:pPr>
      <w:r w:rsidRPr="00EB0D49">
        <w:tab/>
        <w:t>(b)</w:t>
      </w:r>
      <w:r w:rsidRPr="00EB0D49">
        <w:tab/>
        <w:t>the President is satisfied that it is in the public interest to do so.</w:t>
      </w:r>
    </w:p>
    <w:p w:rsidR="00DA4E41" w:rsidRPr="00EB0D49" w:rsidRDefault="00DA4E41" w:rsidP="00DA4E41">
      <w:pPr>
        <w:pStyle w:val="notetext"/>
      </w:pPr>
      <w:r w:rsidRPr="00EB0D49">
        <w:t>Note:</w:t>
      </w:r>
      <w:r w:rsidRPr="00EB0D49">
        <w:tab/>
        <w:t>The President gives directions under section</w:t>
      </w:r>
      <w:r w:rsidR="00050774" w:rsidRPr="00EB0D49">
        <w:t> </w:t>
      </w:r>
      <w:r w:rsidRPr="00EB0D49">
        <w:t>582.</w:t>
      </w:r>
    </w:p>
    <w:p w:rsidR="00DA4E41" w:rsidRPr="00EB0D49" w:rsidRDefault="00DA4E41" w:rsidP="00DA4E41">
      <w:pPr>
        <w:pStyle w:val="subsection"/>
      </w:pPr>
      <w:r w:rsidRPr="00EB0D49">
        <w:tab/>
        <w:t>(2)</w:t>
      </w:r>
      <w:r w:rsidRPr="00EB0D49">
        <w:tab/>
      </w:r>
      <w:r w:rsidR="004F2622" w:rsidRPr="00EB0D49">
        <w:t>For the purposes of paragraph (1)(a), the following persons</w:t>
      </w:r>
      <w:r w:rsidRPr="00EB0D49">
        <w:t xml:space="preserve"> may apply to the FWC to have a Full Bench perform a function or exercise a power in relation to a matter:</w:t>
      </w:r>
    </w:p>
    <w:p w:rsidR="00DA4E41" w:rsidRPr="00EB0D49" w:rsidRDefault="00DA4E41" w:rsidP="00DA4E41">
      <w:pPr>
        <w:pStyle w:val="paragraph"/>
      </w:pPr>
      <w:r w:rsidRPr="00EB0D49">
        <w:tab/>
        <w:t>(a)</w:t>
      </w:r>
      <w:r w:rsidRPr="00EB0D49">
        <w:tab/>
        <w:t>a person who has made, or will make, submissions for consideration in the matter;</w:t>
      </w:r>
    </w:p>
    <w:p w:rsidR="00DA4E41" w:rsidRPr="00EB0D49" w:rsidRDefault="00DA4E41" w:rsidP="00DA4E41">
      <w:pPr>
        <w:pStyle w:val="paragraph"/>
      </w:pPr>
      <w:r w:rsidRPr="00EB0D49">
        <w:tab/>
        <w:t>(b)</w:t>
      </w:r>
      <w:r w:rsidRPr="00EB0D49">
        <w:tab/>
        <w:t>the Minister.</w:t>
      </w:r>
    </w:p>
    <w:p w:rsidR="004F2622" w:rsidRPr="00EB0D49" w:rsidRDefault="004F2622" w:rsidP="004F2622">
      <w:pPr>
        <w:pStyle w:val="SubsectionHead"/>
      </w:pPr>
      <w:r w:rsidRPr="00EB0D49">
        <w:t>Full Benches—directions for certain terminations of enterprise agreements</w:t>
      </w:r>
    </w:p>
    <w:p w:rsidR="004F2622" w:rsidRPr="00EB0D49" w:rsidRDefault="004F2622" w:rsidP="004F2622">
      <w:pPr>
        <w:pStyle w:val="subsection"/>
      </w:pPr>
      <w:r w:rsidRPr="00EB0D49">
        <w:tab/>
        <w:t>(3)</w:t>
      </w:r>
      <w:r w:rsidRPr="00EB0D49">
        <w:tab/>
        <w:t>The President must direct a Full Bench to perform a function or exercise a power in relation to a matter arising under section 226 in relation to an application for the termination of an enterprise agreement if:</w:t>
      </w:r>
    </w:p>
    <w:p w:rsidR="004F2622" w:rsidRPr="00EB0D49" w:rsidRDefault="004F2622" w:rsidP="004F2622">
      <w:pPr>
        <w:pStyle w:val="paragraph"/>
      </w:pPr>
      <w:r w:rsidRPr="00EB0D49">
        <w:tab/>
        <w:t>(a)</w:t>
      </w:r>
      <w:r w:rsidRPr="00EB0D49">
        <w:tab/>
        <w:t>the President has given a direction to an FWC Member to perform the function or exercise the power; and</w:t>
      </w:r>
    </w:p>
    <w:p w:rsidR="004F2622" w:rsidRPr="00EB0D49" w:rsidRDefault="004F2622" w:rsidP="004F2622">
      <w:pPr>
        <w:pStyle w:val="paragraph"/>
      </w:pPr>
      <w:r w:rsidRPr="00EB0D49">
        <w:tab/>
        <w:t>(b)</w:t>
      </w:r>
      <w:r w:rsidRPr="00EB0D49">
        <w:tab/>
        <w:t>the FWC Member is satisfied that any of the following persons covered by the agreement oppose the termination:</w:t>
      </w:r>
    </w:p>
    <w:p w:rsidR="004F2622" w:rsidRPr="00EB0D49" w:rsidRDefault="004F2622" w:rsidP="004F2622">
      <w:pPr>
        <w:pStyle w:val="paragraphsub"/>
      </w:pPr>
      <w:r w:rsidRPr="00EB0D49">
        <w:tab/>
        <w:t>(i)</w:t>
      </w:r>
      <w:r w:rsidRPr="00EB0D49">
        <w:tab/>
        <w:t>an employee;</w:t>
      </w:r>
    </w:p>
    <w:p w:rsidR="004F2622" w:rsidRPr="00EB0D49" w:rsidRDefault="004F2622" w:rsidP="004F2622">
      <w:pPr>
        <w:pStyle w:val="paragraphsub"/>
      </w:pPr>
      <w:r w:rsidRPr="00EB0D49">
        <w:tab/>
        <w:t>(ii)</w:t>
      </w:r>
      <w:r w:rsidRPr="00EB0D49">
        <w:tab/>
        <w:t>an employer;</w:t>
      </w:r>
    </w:p>
    <w:p w:rsidR="004F2622" w:rsidRPr="00EB0D49" w:rsidRDefault="004F2622" w:rsidP="004F2622">
      <w:pPr>
        <w:pStyle w:val="paragraphsub"/>
      </w:pPr>
      <w:r w:rsidRPr="00EB0D49">
        <w:tab/>
        <w:t>(iii)</w:t>
      </w:r>
      <w:r w:rsidRPr="00EB0D49">
        <w:tab/>
        <w:t>an employee organisation.</w:t>
      </w:r>
    </w:p>
    <w:p w:rsidR="004F2622" w:rsidRPr="00EB0D49" w:rsidRDefault="004F2622" w:rsidP="004F2622">
      <w:pPr>
        <w:pStyle w:val="subsection"/>
      </w:pPr>
      <w:r w:rsidRPr="00EB0D49">
        <w:tab/>
        <w:t>(4)</w:t>
      </w:r>
      <w:r w:rsidRPr="00EB0D49">
        <w:tab/>
        <w:t>Subsection (3) does not apply if the FWC Member is satisfied that the enterprise agreement does not, and is not likely to, cover any employees.</w:t>
      </w:r>
    </w:p>
    <w:p w:rsidR="004F2622" w:rsidRPr="00EB0D49" w:rsidRDefault="004F2622" w:rsidP="004F2622">
      <w:pPr>
        <w:pStyle w:val="subsection"/>
      </w:pPr>
      <w:r w:rsidRPr="00EB0D49">
        <w:lastRenderedPageBreak/>
        <w:tab/>
        <w:t>(5)</w:t>
      </w:r>
      <w:r w:rsidRPr="00EB0D49">
        <w:tab/>
        <w:t xml:space="preserve">Subsection (3) does not prevent a power that may be delegated under </w:t>
      </w:r>
      <w:r w:rsidR="00A4706B">
        <w:t>subsection 6</w:t>
      </w:r>
      <w:r w:rsidRPr="00EB0D49">
        <w:t>25(1) from being exercised by a single FWC Member or a person to whom the power has been delegated.</w:t>
      </w:r>
    </w:p>
    <w:p w:rsidR="004F2622" w:rsidRPr="00EB0D49" w:rsidRDefault="004F2622" w:rsidP="004F2622">
      <w:pPr>
        <w:pStyle w:val="notetext"/>
      </w:pPr>
      <w:r w:rsidRPr="00EB0D49">
        <w:t>Note:</w:t>
      </w:r>
      <w:r w:rsidRPr="00EB0D49">
        <w:tab/>
        <w:t xml:space="preserve">The powers that may be delegated under </w:t>
      </w:r>
      <w:r w:rsidR="00A4706B">
        <w:t>subsection 6</w:t>
      </w:r>
      <w:r w:rsidRPr="00EB0D49">
        <w:t>25(1) include:</w:t>
      </w:r>
    </w:p>
    <w:p w:rsidR="004F2622" w:rsidRPr="00EB0D49" w:rsidRDefault="004F2622" w:rsidP="004F2622">
      <w:pPr>
        <w:pStyle w:val="notepara"/>
      </w:pPr>
      <w:r w:rsidRPr="00EB0D49">
        <w:t>(a)</w:t>
      </w:r>
      <w:r w:rsidRPr="00EB0D49">
        <w:tab/>
        <w:t>the FWC’s power to inform itself as it considers appropriate under section 590 (other than the FWC’s power to hold a hearing); and</w:t>
      </w:r>
    </w:p>
    <w:p w:rsidR="004F2622" w:rsidRPr="00EB0D49" w:rsidRDefault="004F2622" w:rsidP="004F2622">
      <w:pPr>
        <w:pStyle w:val="notepara"/>
      </w:pPr>
      <w:r w:rsidRPr="00EB0D49">
        <w:t>(b)</w:t>
      </w:r>
      <w:r w:rsidRPr="00EB0D49">
        <w:tab/>
        <w:t>the FWC’s power to conduct a conference in accordance with section 592.</w:t>
      </w:r>
    </w:p>
    <w:p w:rsidR="00432D7C" w:rsidRPr="00EB0D49" w:rsidRDefault="00432D7C" w:rsidP="00432D7C">
      <w:pPr>
        <w:pStyle w:val="ActHead5"/>
      </w:pPr>
      <w:bookmarkStart w:id="140" w:name="_Toc129347143"/>
      <w:r w:rsidRPr="00A4706B">
        <w:rPr>
          <w:rStyle w:val="CharSectno"/>
        </w:rPr>
        <w:t>615B</w:t>
      </w:r>
      <w:r w:rsidRPr="00EB0D49">
        <w:t xml:space="preserve">  Transfer to a Full Bench from an FWC Member</w:t>
      </w:r>
      <w:bookmarkEnd w:id="140"/>
    </w:p>
    <w:p w:rsidR="00DA4E41" w:rsidRPr="00EB0D49" w:rsidRDefault="00DA4E41" w:rsidP="00DA4E41">
      <w:pPr>
        <w:pStyle w:val="subsection"/>
      </w:pPr>
      <w:r w:rsidRPr="00EB0D49">
        <w:tab/>
        <w:t>(1)</w:t>
      </w:r>
      <w:r w:rsidRPr="00EB0D49">
        <w:tab/>
        <w:t>This section applies if:</w:t>
      </w:r>
    </w:p>
    <w:p w:rsidR="00DA4E41" w:rsidRPr="00EB0D49" w:rsidRDefault="00DA4E41" w:rsidP="00DA4E41">
      <w:pPr>
        <w:pStyle w:val="paragraph"/>
      </w:pPr>
      <w:r w:rsidRPr="00EB0D49">
        <w:tab/>
        <w:t>(a)</w:t>
      </w:r>
      <w:r w:rsidRPr="00EB0D49">
        <w:tab/>
        <w:t>the President gives a direction referred to in section</w:t>
      </w:r>
      <w:r w:rsidR="00050774" w:rsidRPr="00EB0D49">
        <w:t> </w:t>
      </w:r>
      <w:r w:rsidRPr="00EB0D49">
        <w:t>615 or 615A that a function be performed or a power be exercised by a Full Bench; and</w:t>
      </w:r>
    </w:p>
    <w:p w:rsidR="00DA4E41" w:rsidRPr="00EB0D49" w:rsidRDefault="00DA4E41" w:rsidP="00DA4E41">
      <w:pPr>
        <w:pStyle w:val="paragraph"/>
      </w:pPr>
      <w:r w:rsidRPr="00EB0D49">
        <w:tab/>
        <w:t>(b)</w:t>
      </w:r>
      <w:r w:rsidRPr="00EB0D49">
        <w:tab/>
        <w:t xml:space="preserve">before the President gave the direction, the President had given a direction (the </w:t>
      </w:r>
      <w:r w:rsidRPr="00EB0D49">
        <w:rPr>
          <w:b/>
          <w:i/>
        </w:rPr>
        <w:t>earlier direction</w:t>
      </w:r>
      <w:r w:rsidRPr="00EB0D49">
        <w:t xml:space="preserve">) to an </w:t>
      </w:r>
      <w:r w:rsidR="00D64347" w:rsidRPr="00EB0D49">
        <w:t>FWC Member</w:t>
      </w:r>
      <w:r w:rsidRPr="00EB0D49">
        <w:t xml:space="preserve"> to perform the function or exercise the power.</w:t>
      </w:r>
    </w:p>
    <w:p w:rsidR="00DA4E41" w:rsidRPr="00EB0D49" w:rsidRDefault="00DA4E41" w:rsidP="00DA4E41">
      <w:pPr>
        <w:pStyle w:val="subsection"/>
      </w:pPr>
      <w:r w:rsidRPr="00EB0D49">
        <w:tab/>
        <w:t>(2)</w:t>
      </w:r>
      <w:r w:rsidRPr="00EB0D49">
        <w:tab/>
        <w:t>The President is taken to have revoked the earlier direction.</w:t>
      </w:r>
    </w:p>
    <w:p w:rsidR="00DA4E41" w:rsidRPr="00EB0D49" w:rsidRDefault="00DA4E41" w:rsidP="00DA4E41">
      <w:pPr>
        <w:pStyle w:val="subsection"/>
      </w:pPr>
      <w:r w:rsidRPr="00EB0D49">
        <w:tab/>
        <w:t>(3)</w:t>
      </w:r>
      <w:r w:rsidRPr="00EB0D49">
        <w:tab/>
        <w:t>The Full Bench must, when performing the function or exercising the power, take into account:</w:t>
      </w:r>
    </w:p>
    <w:p w:rsidR="00DA4E41" w:rsidRPr="00EB0D49" w:rsidRDefault="00DA4E41" w:rsidP="00DA4E41">
      <w:pPr>
        <w:pStyle w:val="paragraph"/>
      </w:pPr>
      <w:r w:rsidRPr="00EB0D49">
        <w:tab/>
        <w:t>(a)</w:t>
      </w:r>
      <w:r w:rsidRPr="00EB0D49">
        <w:tab/>
        <w:t>everything that occurred before the FWC; and</w:t>
      </w:r>
    </w:p>
    <w:p w:rsidR="00DA4E41" w:rsidRPr="00EB0D49" w:rsidRDefault="00DA4E41" w:rsidP="00DA4E41">
      <w:pPr>
        <w:pStyle w:val="paragraph"/>
      </w:pPr>
      <w:r w:rsidRPr="00EB0D49">
        <w:tab/>
        <w:t>(b)</w:t>
      </w:r>
      <w:r w:rsidRPr="00EB0D49">
        <w:tab/>
        <w:t>everything that the FWC did;</w:t>
      </w:r>
    </w:p>
    <w:p w:rsidR="00DA4E41" w:rsidRPr="00EB0D49" w:rsidRDefault="00DA4E41" w:rsidP="00DA4E41">
      <w:pPr>
        <w:pStyle w:val="subsection2"/>
      </w:pPr>
      <w:r w:rsidRPr="00EB0D49">
        <w:t>in relation to the matter before the Full Bench began to perform the function or exercise the power.</w:t>
      </w:r>
    </w:p>
    <w:p w:rsidR="00D64347" w:rsidRPr="00EB0D49" w:rsidRDefault="00D64347" w:rsidP="00D64347">
      <w:pPr>
        <w:pStyle w:val="ActHead5"/>
      </w:pPr>
      <w:bookmarkStart w:id="141" w:name="_Toc129347144"/>
      <w:r w:rsidRPr="00A4706B">
        <w:rPr>
          <w:rStyle w:val="CharSectno"/>
        </w:rPr>
        <w:t>615C</w:t>
      </w:r>
      <w:r w:rsidRPr="00EB0D49">
        <w:t xml:space="preserve">  Transfer to the President from an FWC Member or a Full Bench</w:t>
      </w:r>
      <w:bookmarkEnd w:id="141"/>
    </w:p>
    <w:p w:rsidR="00DA4E41" w:rsidRPr="00EB0D49" w:rsidRDefault="00DA4E41" w:rsidP="00DA4E41">
      <w:pPr>
        <w:pStyle w:val="subsection"/>
      </w:pPr>
      <w:r w:rsidRPr="00EB0D49">
        <w:tab/>
        <w:t>(1)</w:t>
      </w:r>
      <w:r w:rsidRPr="00EB0D49">
        <w:tab/>
        <w:t>This section applies if:</w:t>
      </w:r>
    </w:p>
    <w:p w:rsidR="00DA4E41" w:rsidRPr="00EB0D49" w:rsidRDefault="00DA4E41" w:rsidP="00DA4E41">
      <w:pPr>
        <w:pStyle w:val="paragraph"/>
      </w:pPr>
      <w:r w:rsidRPr="00EB0D49">
        <w:tab/>
        <w:t>(a)</w:t>
      </w:r>
      <w:r w:rsidRPr="00EB0D49">
        <w:tab/>
        <w:t>the President decides to perform a function or exercise a power; and</w:t>
      </w:r>
    </w:p>
    <w:p w:rsidR="00DA4E41" w:rsidRPr="00EB0D49" w:rsidRDefault="00DA4E41" w:rsidP="00DA4E41">
      <w:pPr>
        <w:pStyle w:val="paragraph"/>
      </w:pPr>
      <w:r w:rsidRPr="00EB0D49">
        <w:tab/>
        <w:t>(b)</w:t>
      </w:r>
      <w:r w:rsidRPr="00EB0D49">
        <w:tab/>
        <w:t xml:space="preserve">before the President made that decision, the President had given a direction (the </w:t>
      </w:r>
      <w:r w:rsidRPr="00EB0D49">
        <w:rPr>
          <w:b/>
          <w:i/>
        </w:rPr>
        <w:t>earlier direction</w:t>
      </w:r>
      <w:r w:rsidRPr="00EB0D49">
        <w:t xml:space="preserve">) that the function be </w:t>
      </w:r>
      <w:r w:rsidRPr="00EB0D49">
        <w:lastRenderedPageBreak/>
        <w:t xml:space="preserve">performed or the power be exercised by a Full Bench or an </w:t>
      </w:r>
      <w:r w:rsidR="00D64347" w:rsidRPr="00EB0D49">
        <w:t>FWC Member</w:t>
      </w:r>
      <w:r w:rsidRPr="00EB0D49">
        <w:t>.</w:t>
      </w:r>
    </w:p>
    <w:p w:rsidR="00DA4E41" w:rsidRPr="00EB0D49" w:rsidRDefault="00DA4E41" w:rsidP="00DA4E41">
      <w:pPr>
        <w:pStyle w:val="subsection"/>
      </w:pPr>
      <w:r w:rsidRPr="00EB0D49">
        <w:tab/>
        <w:t>(2)</w:t>
      </w:r>
      <w:r w:rsidRPr="00EB0D49">
        <w:tab/>
        <w:t>The President is taken to have revoked the earlier direction.</w:t>
      </w:r>
    </w:p>
    <w:p w:rsidR="00DA4E41" w:rsidRPr="00EB0D49" w:rsidRDefault="00DA4E41" w:rsidP="00DA4E41">
      <w:pPr>
        <w:pStyle w:val="subsection"/>
      </w:pPr>
      <w:r w:rsidRPr="00EB0D49">
        <w:tab/>
        <w:t>(3)</w:t>
      </w:r>
      <w:r w:rsidRPr="00EB0D49">
        <w:tab/>
        <w:t>The President must, when performing the function or exercising the power, take into account:</w:t>
      </w:r>
    </w:p>
    <w:p w:rsidR="00DA4E41" w:rsidRPr="00EB0D49" w:rsidRDefault="00DA4E41" w:rsidP="00DA4E41">
      <w:pPr>
        <w:pStyle w:val="paragraph"/>
      </w:pPr>
      <w:r w:rsidRPr="00EB0D49">
        <w:tab/>
        <w:t>(a)</w:t>
      </w:r>
      <w:r w:rsidRPr="00EB0D49">
        <w:tab/>
        <w:t>everything that occurred before the FWC; and</w:t>
      </w:r>
    </w:p>
    <w:p w:rsidR="00DA4E41" w:rsidRPr="00EB0D49" w:rsidRDefault="00DA4E41" w:rsidP="00DA4E41">
      <w:pPr>
        <w:pStyle w:val="paragraph"/>
      </w:pPr>
      <w:r w:rsidRPr="00EB0D49">
        <w:tab/>
        <w:t>(b)</w:t>
      </w:r>
      <w:r w:rsidRPr="00EB0D49">
        <w:tab/>
        <w:t>everything that the FWC did;</w:t>
      </w:r>
    </w:p>
    <w:p w:rsidR="00DA4E41" w:rsidRPr="00EB0D49" w:rsidRDefault="00DA4E41" w:rsidP="00DA4E41">
      <w:pPr>
        <w:pStyle w:val="subsection2"/>
      </w:pPr>
      <w:r w:rsidRPr="00EB0D49">
        <w:t>in relation to the matter before the President began to perform the function or exercise the power.</w:t>
      </w:r>
    </w:p>
    <w:p w:rsidR="00040549" w:rsidRPr="00EB0D49" w:rsidRDefault="00040549">
      <w:pPr>
        <w:pStyle w:val="ActHead5"/>
      </w:pPr>
      <w:bookmarkStart w:id="142" w:name="_Toc129347145"/>
      <w:r w:rsidRPr="00A4706B">
        <w:rPr>
          <w:rStyle w:val="CharSectno"/>
        </w:rPr>
        <w:t>616</w:t>
      </w:r>
      <w:r w:rsidRPr="00EB0D49">
        <w:t xml:space="preserve">  </w:t>
      </w:r>
      <w:r w:rsidR="00C81088" w:rsidRPr="00EB0D49">
        <w:t>FWC’s</w:t>
      </w:r>
      <w:r w:rsidRPr="00EB0D49">
        <w:t xml:space="preserve"> functions etc. that must be performed by a Full Bench</w:t>
      </w:r>
      <w:bookmarkEnd w:id="142"/>
    </w:p>
    <w:p w:rsidR="00040549" w:rsidRPr="00EB0D49" w:rsidRDefault="00040549">
      <w:pPr>
        <w:pStyle w:val="SubsectionHead"/>
      </w:pPr>
      <w:r w:rsidRPr="00EB0D49">
        <w:t>Modern awards</w:t>
      </w:r>
    </w:p>
    <w:p w:rsidR="00040549" w:rsidRPr="00EB0D49" w:rsidRDefault="00040549">
      <w:pPr>
        <w:pStyle w:val="subsection"/>
      </w:pPr>
      <w:r w:rsidRPr="00EB0D49">
        <w:tab/>
        <w:t>(1)</w:t>
      </w:r>
      <w:r w:rsidRPr="00EB0D49">
        <w:tab/>
      </w:r>
      <w:r w:rsidR="00714C0A" w:rsidRPr="009C3F4E">
        <w:t xml:space="preserve">Subject to </w:t>
      </w:r>
      <w:r w:rsidR="00A4706B">
        <w:t>subsection 6</w:t>
      </w:r>
      <w:r w:rsidR="00714C0A" w:rsidRPr="009C3F4E">
        <w:t>17(8), a modern award</w:t>
      </w:r>
      <w:r w:rsidRPr="00EB0D49">
        <w:t xml:space="preserve"> must be made under Part</w:t>
      </w:r>
      <w:r w:rsidR="00050774" w:rsidRPr="00EB0D49">
        <w:t> </w:t>
      </w:r>
      <w:r w:rsidRPr="00EB0D49">
        <w:t>2</w:t>
      </w:r>
      <w:r w:rsidR="00A4706B">
        <w:noBreakHyphen/>
      </w:r>
      <w:r w:rsidRPr="00EB0D49">
        <w:t>3 by a Full Bench.</w:t>
      </w:r>
    </w:p>
    <w:p w:rsidR="00714C0A" w:rsidRPr="009C3F4E" w:rsidRDefault="00714C0A" w:rsidP="00714C0A">
      <w:pPr>
        <w:pStyle w:val="notetext"/>
      </w:pPr>
      <w:r w:rsidRPr="009C3F4E">
        <w:t>Note:</w:t>
      </w:r>
      <w:r w:rsidRPr="009C3F4E">
        <w:tab/>
        <w:t>Subsection 617(8) relates to modern awards that must be made by an Expert Panel.</w:t>
      </w:r>
    </w:p>
    <w:p w:rsidR="00BF192E" w:rsidRPr="00EB0D49" w:rsidRDefault="00BF192E" w:rsidP="00BF192E">
      <w:pPr>
        <w:pStyle w:val="subsection"/>
      </w:pPr>
      <w:r w:rsidRPr="00EB0D49">
        <w:tab/>
        <w:t>(2A)</w:t>
      </w:r>
      <w:r w:rsidRPr="00EB0D49">
        <w:tab/>
        <w:t xml:space="preserve">A 4 yearly review of default fund terms of modern awards must be conducted under </w:t>
      </w:r>
      <w:r w:rsidR="002E4BDC" w:rsidRPr="00EB0D49">
        <w:t>Division 4</w:t>
      </w:r>
      <w:r w:rsidRPr="00EB0D49">
        <w:t>A of Part</w:t>
      </w:r>
      <w:r w:rsidR="00050774" w:rsidRPr="00EB0D49">
        <w:t> </w:t>
      </w:r>
      <w:r w:rsidRPr="00EB0D49">
        <w:t>2</w:t>
      </w:r>
      <w:r w:rsidR="00A4706B">
        <w:noBreakHyphen/>
      </w:r>
      <w:r w:rsidRPr="00EB0D49">
        <w:t>3 by a Full Bench.</w:t>
      </w:r>
    </w:p>
    <w:p w:rsidR="00BF192E" w:rsidRPr="00EB0D49" w:rsidRDefault="00BF192E" w:rsidP="00BF192E">
      <w:pPr>
        <w:pStyle w:val="subsection"/>
      </w:pPr>
      <w:r w:rsidRPr="00EB0D49">
        <w:tab/>
        <w:t>(3A)</w:t>
      </w:r>
      <w:r w:rsidRPr="00EB0D49">
        <w:tab/>
        <w:t xml:space="preserve">A determination that varies a default fund term of a modern award made in a 4 yearly review conducted under </w:t>
      </w:r>
      <w:r w:rsidR="002E4BDC" w:rsidRPr="00EB0D49">
        <w:t>Division 4</w:t>
      </w:r>
      <w:r w:rsidRPr="00EB0D49">
        <w:t>A of Part</w:t>
      </w:r>
      <w:r w:rsidR="00050774" w:rsidRPr="00EB0D49">
        <w:t> </w:t>
      </w:r>
      <w:r w:rsidRPr="00EB0D49">
        <w:t>2</w:t>
      </w:r>
      <w:r w:rsidR="00A4706B">
        <w:noBreakHyphen/>
      </w:r>
      <w:r w:rsidRPr="00EB0D49">
        <w:t>3 must be made by a Full Bench.</w:t>
      </w:r>
    </w:p>
    <w:p w:rsidR="00BF192E" w:rsidRPr="00EB0D49" w:rsidRDefault="00BF192E" w:rsidP="00BF192E">
      <w:pPr>
        <w:pStyle w:val="notetext"/>
      </w:pPr>
      <w:r w:rsidRPr="00EB0D49">
        <w:t>Note:</w:t>
      </w:r>
      <w:r w:rsidRPr="00EB0D49">
        <w:tab/>
        <w:t xml:space="preserve">A determination that varies a default fund term of a modern award may be made by a single FWC Member under </w:t>
      </w:r>
      <w:r w:rsidR="002E4BDC" w:rsidRPr="00EB0D49">
        <w:t>Division 5</w:t>
      </w:r>
      <w:r w:rsidRPr="00EB0D49">
        <w:t xml:space="preserve"> of Part</w:t>
      </w:r>
      <w:r w:rsidR="00050774" w:rsidRPr="00EB0D49">
        <w:t> </w:t>
      </w:r>
      <w:r w:rsidRPr="00EB0D49">
        <w:t>2</w:t>
      </w:r>
      <w:r w:rsidR="00A4706B">
        <w:noBreakHyphen/>
      </w:r>
      <w:r w:rsidRPr="00EB0D49">
        <w:t>3.</w:t>
      </w:r>
    </w:p>
    <w:p w:rsidR="00C52757" w:rsidRPr="00EB0D49" w:rsidRDefault="00C52757" w:rsidP="00C52757">
      <w:pPr>
        <w:pStyle w:val="subsection"/>
      </w:pPr>
      <w:r w:rsidRPr="00EB0D49">
        <w:tab/>
        <w:t>(3B)</w:t>
      </w:r>
      <w:r w:rsidRPr="00EB0D49">
        <w:tab/>
      </w:r>
      <w:r w:rsidR="00714C0A" w:rsidRPr="00714C0A">
        <w:t xml:space="preserve">Subject to </w:t>
      </w:r>
      <w:r w:rsidR="00A4706B">
        <w:t>subsection 6</w:t>
      </w:r>
      <w:r w:rsidR="00714C0A" w:rsidRPr="00714C0A">
        <w:t>17(8), a determination</w:t>
      </w:r>
      <w:r w:rsidRPr="00EB0D49">
        <w:t xml:space="preserve"> that revokes a modern award under </w:t>
      </w:r>
      <w:r w:rsidR="002E4BDC" w:rsidRPr="00EB0D49">
        <w:t>Division 5</w:t>
      </w:r>
      <w:r w:rsidRPr="00EB0D49">
        <w:t xml:space="preserve"> of Part</w:t>
      </w:r>
      <w:r w:rsidR="00050774" w:rsidRPr="00EB0D49">
        <w:t> </w:t>
      </w:r>
      <w:r w:rsidRPr="00EB0D49">
        <w:t>2</w:t>
      </w:r>
      <w:r w:rsidR="00A4706B">
        <w:noBreakHyphen/>
      </w:r>
      <w:r w:rsidRPr="00EB0D49">
        <w:t>3 must be made by a Full Bench.</w:t>
      </w:r>
    </w:p>
    <w:p w:rsidR="00714C0A" w:rsidRPr="009C3F4E" w:rsidRDefault="00714C0A" w:rsidP="00714C0A">
      <w:pPr>
        <w:pStyle w:val="notetext"/>
      </w:pPr>
      <w:r w:rsidRPr="009C3F4E">
        <w:t>Note:</w:t>
      </w:r>
      <w:r w:rsidRPr="009C3F4E">
        <w:tab/>
        <w:t>Subsection 617(8) relates to determinations that must be made by an Expert Panel.</w:t>
      </w:r>
    </w:p>
    <w:p w:rsidR="00C52757" w:rsidRPr="00EB0D49" w:rsidRDefault="00C52757" w:rsidP="00C52757">
      <w:pPr>
        <w:pStyle w:val="subsection"/>
      </w:pPr>
      <w:r w:rsidRPr="00EB0D49">
        <w:tab/>
        <w:t>(3C)</w:t>
      </w:r>
      <w:r w:rsidRPr="00EB0D49">
        <w:tab/>
      </w:r>
      <w:r w:rsidR="00714C0A" w:rsidRPr="009C3F4E">
        <w:t>Subject to subsection (3D) of this section and subsections 617(6), (8), (9) and (11)</w:t>
      </w:r>
      <w:r w:rsidRPr="00EB0D49">
        <w:t xml:space="preserve">, a determination that varies a modern award under </w:t>
      </w:r>
      <w:r w:rsidR="002E4BDC" w:rsidRPr="00EB0D49">
        <w:t>Division 5</w:t>
      </w:r>
      <w:r w:rsidRPr="00EB0D49">
        <w:t xml:space="preserve"> of Part</w:t>
      </w:r>
      <w:r w:rsidR="00050774" w:rsidRPr="00EB0D49">
        <w:t> </w:t>
      </w:r>
      <w:r w:rsidRPr="00EB0D49">
        <w:t>2</w:t>
      </w:r>
      <w:r w:rsidR="00A4706B">
        <w:noBreakHyphen/>
      </w:r>
      <w:r w:rsidRPr="00EB0D49">
        <w:t xml:space="preserve">3 (other than a determination varying the </w:t>
      </w:r>
      <w:r w:rsidRPr="00EB0D49">
        <w:lastRenderedPageBreak/>
        <w:t xml:space="preserve">default fund term of a modern award under </w:t>
      </w:r>
      <w:r w:rsidR="00C56E7E">
        <w:t>section 1</w:t>
      </w:r>
      <w:r w:rsidRPr="00EB0D49">
        <w:t>59A) must be made by a Full Bench.</w:t>
      </w:r>
    </w:p>
    <w:p w:rsidR="004C6D38" w:rsidRPr="009C3F4E" w:rsidRDefault="004C6D38" w:rsidP="004C6D38">
      <w:pPr>
        <w:pStyle w:val="notetext"/>
      </w:pPr>
      <w:r w:rsidRPr="009C3F4E">
        <w:t>Note:</w:t>
      </w:r>
      <w:r w:rsidRPr="009C3F4E">
        <w:tab/>
        <w:t>Subsections 617(6), (8), (9) and (11) relate to determinations that must be made by an Expert Panel.</w:t>
      </w:r>
    </w:p>
    <w:p w:rsidR="00C52757" w:rsidRPr="00EB0D49" w:rsidRDefault="00C52757" w:rsidP="00C52757">
      <w:pPr>
        <w:pStyle w:val="subsection"/>
      </w:pPr>
      <w:r w:rsidRPr="00EB0D49">
        <w:tab/>
        <w:t>(3D)</w:t>
      </w:r>
      <w:r w:rsidRPr="00EB0D49">
        <w:tab/>
      </w:r>
      <w:r w:rsidR="004C6D38" w:rsidRPr="009C3F4E">
        <w:t>Subject to subsections 617(6), (8), (9) and (11), the President</w:t>
      </w:r>
      <w:r w:rsidRPr="00EB0D49">
        <w:t xml:space="preserve"> may direct a single FWC Member to perform a function or exercise a power:</w:t>
      </w:r>
    </w:p>
    <w:p w:rsidR="00C52757" w:rsidRPr="00EB0D49" w:rsidRDefault="00C52757" w:rsidP="00C52757">
      <w:pPr>
        <w:pStyle w:val="paragraph"/>
      </w:pPr>
      <w:r w:rsidRPr="00EB0D49">
        <w:tab/>
        <w:t>(a)</w:t>
      </w:r>
      <w:r w:rsidRPr="00EB0D49">
        <w:tab/>
        <w:t xml:space="preserve">under </w:t>
      </w:r>
      <w:r w:rsidR="00C56E7E">
        <w:t>section 1</w:t>
      </w:r>
      <w:r w:rsidRPr="00EB0D49">
        <w:t>59, 160 or 161 (varying a modern award); or</w:t>
      </w:r>
    </w:p>
    <w:p w:rsidR="00C52757" w:rsidRPr="00EB0D49" w:rsidRDefault="00C52757" w:rsidP="00C52757">
      <w:pPr>
        <w:pStyle w:val="paragraph"/>
      </w:pPr>
      <w:r w:rsidRPr="00EB0D49">
        <w:tab/>
        <w:t>(b)</w:t>
      </w:r>
      <w:r w:rsidRPr="00EB0D49">
        <w:tab/>
        <w:t xml:space="preserve">in relation to any other variation under </w:t>
      </w:r>
      <w:r w:rsidR="00C56E7E">
        <w:t>section 1</w:t>
      </w:r>
      <w:r w:rsidRPr="00EB0D49">
        <w:t>57 that the President considers appropriate of:</w:t>
      </w:r>
    </w:p>
    <w:p w:rsidR="00C52757" w:rsidRPr="00EB0D49" w:rsidRDefault="00C52757" w:rsidP="00C52757">
      <w:pPr>
        <w:pStyle w:val="paragraphsub"/>
      </w:pPr>
      <w:r w:rsidRPr="00EB0D49">
        <w:tab/>
        <w:t>(i)</w:t>
      </w:r>
      <w:r w:rsidRPr="00EB0D49">
        <w:tab/>
        <w:t>a modern award; or</w:t>
      </w:r>
    </w:p>
    <w:p w:rsidR="00C52757" w:rsidRPr="00EB0D49" w:rsidRDefault="00C52757" w:rsidP="00C52757">
      <w:pPr>
        <w:pStyle w:val="paragraphsub"/>
      </w:pPr>
      <w:r w:rsidRPr="00EB0D49">
        <w:tab/>
        <w:t>(ii)</w:t>
      </w:r>
      <w:r w:rsidRPr="00EB0D49">
        <w:tab/>
        <w:t>if 2 or more modern awards relate to the same industry or occupation—those awards.</w:t>
      </w:r>
    </w:p>
    <w:p w:rsidR="00C52757" w:rsidRPr="00EB0D49" w:rsidRDefault="004C6D38" w:rsidP="00C52757">
      <w:pPr>
        <w:pStyle w:val="notetext"/>
      </w:pPr>
      <w:r w:rsidRPr="009C3F4E">
        <w:t>Note 1</w:t>
      </w:r>
      <w:r w:rsidR="00C52757" w:rsidRPr="00EB0D49">
        <w:t>:</w:t>
      </w:r>
      <w:r w:rsidR="00C52757" w:rsidRPr="00EB0D49">
        <w:tab/>
        <w:t>The President may give directions as to the manner in which the FWC is to perform its functions or exercise its powers (see section</w:t>
      </w:r>
      <w:r w:rsidR="00050774" w:rsidRPr="00EB0D49">
        <w:t> </w:t>
      </w:r>
      <w:r w:rsidR="00C52757" w:rsidRPr="00EB0D49">
        <w:t>582).</w:t>
      </w:r>
    </w:p>
    <w:p w:rsidR="004C6D38" w:rsidRPr="009C3F4E" w:rsidRDefault="004C6D38" w:rsidP="004C6D38">
      <w:pPr>
        <w:pStyle w:val="notetext"/>
      </w:pPr>
      <w:r w:rsidRPr="009C3F4E">
        <w:t>Note 2:</w:t>
      </w:r>
      <w:r w:rsidRPr="009C3F4E">
        <w:tab/>
        <w:t>Subsections 617(6), (8), (9) and (11) relate to determinations and modern awards that must be made by an Expert Panel.</w:t>
      </w:r>
    </w:p>
    <w:p w:rsidR="00040549" w:rsidRPr="00EB0D49" w:rsidRDefault="00040549">
      <w:pPr>
        <w:pStyle w:val="SubsectionHead"/>
      </w:pPr>
      <w:r w:rsidRPr="00EB0D49">
        <w:t>Workplace determinations</w:t>
      </w:r>
    </w:p>
    <w:p w:rsidR="00040549" w:rsidRPr="00EB0D49" w:rsidRDefault="00040549">
      <w:pPr>
        <w:pStyle w:val="subsection"/>
      </w:pPr>
      <w:r w:rsidRPr="00EB0D49">
        <w:tab/>
        <w:t>(4)</w:t>
      </w:r>
      <w:r w:rsidRPr="00EB0D49">
        <w:tab/>
        <w:t>A workplace determination must be made under Part</w:t>
      </w:r>
      <w:r w:rsidR="00050774" w:rsidRPr="00EB0D49">
        <w:t> </w:t>
      </w:r>
      <w:r w:rsidRPr="00EB0D49">
        <w:t>2</w:t>
      </w:r>
      <w:r w:rsidR="00A4706B">
        <w:noBreakHyphen/>
      </w:r>
      <w:r w:rsidRPr="00EB0D49">
        <w:t>5 by a Full Bench.</w:t>
      </w:r>
    </w:p>
    <w:p w:rsidR="00040549" w:rsidRPr="00EB0D49" w:rsidRDefault="00040549">
      <w:pPr>
        <w:pStyle w:val="SubsectionHead"/>
      </w:pPr>
      <w:r w:rsidRPr="00EB0D49">
        <w:t>Full Benches</w:t>
      </w:r>
    </w:p>
    <w:p w:rsidR="00040549" w:rsidRPr="00EB0D49" w:rsidRDefault="00040549">
      <w:pPr>
        <w:pStyle w:val="subsection"/>
      </w:pPr>
      <w:r w:rsidRPr="00EB0D49">
        <w:tab/>
        <w:t>(5)</w:t>
      </w:r>
      <w:r w:rsidRPr="00EB0D49">
        <w:tab/>
        <w:t>To avoid doubt, a reference in this section to a Full Bench includes a reference to more than one Full Bench.</w:t>
      </w:r>
    </w:p>
    <w:p w:rsidR="00040549" w:rsidRPr="00EB0D49" w:rsidRDefault="00040549">
      <w:pPr>
        <w:pStyle w:val="notetext"/>
      </w:pPr>
      <w:r w:rsidRPr="00EB0D49">
        <w:t>Note:</w:t>
      </w:r>
      <w:r w:rsidRPr="00EB0D49">
        <w:tab/>
        <w:t>For the constitution of a Full Bench, see section</w:t>
      </w:r>
      <w:r w:rsidR="00050774" w:rsidRPr="00EB0D49">
        <w:t> </w:t>
      </w:r>
      <w:r w:rsidRPr="00EB0D49">
        <w:t>618.</w:t>
      </w:r>
    </w:p>
    <w:p w:rsidR="00040549" w:rsidRPr="00EB0D49" w:rsidRDefault="00040549">
      <w:pPr>
        <w:pStyle w:val="ActHead5"/>
      </w:pPr>
      <w:bookmarkStart w:id="143" w:name="_Toc129347146"/>
      <w:r w:rsidRPr="00A4706B">
        <w:rPr>
          <w:rStyle w:val="CharSectno"/>
        </w:rPr>
        <w:t>617</w:t>
      </w:r>
      <w:r w:rsidRPr="00EB0D49">
        <w:t xml:space="preserve">  </w:t>
      </w:r>
      <w:r w:rsidR="00313A66" w:rsidRPr="00EB0D49">
        <w:t>FWC’s</w:t>
      </w:r>
      <w:r w:rsidRPr="00EB0D49">
        <w:t xml:space="preserve"> functions etc. that must be performed by </w:t>
      </w:r>
      <w:r w:rsidR="00BF192E" w:rsidRPr="00EB0D49">
        <w:t>an Expert Panel</w:t>
      </w:r>
      <w:bookmarkEnd w:id="143"/>
    </w:p>
    <w:p w:rsidR="00BF192E" w:rsidRPr="00EB0D49" w:rsidRDefault="00BF192E" w:rsidP="00BF192E">
      <w:pPr>
        <w:pStyle w:val="SubsectionHead"/>
      </w:pPr>
      <w:r w:rsidRPr="00EB0D49">
        <w:t>Expert Panel for annual wage reviews</w:t>
      </w:r>
    </w:p>
    <w:p w:rsidR="00040549" w:rsidRPr="00EB0D49" w:rsidRDefault="00040549">
      <w:pPr>
        <w:pStyle w:val="subsection"/>
      </w:pPr>
      <w:r w:rsidRPr="00EB0D49">
        <w:tab/>
        <w:t>(1)</w:t>
      </w:r>
      <w:r w:rsidRPr="00EB0D49">
        <w:tab/>
        <w:t>An annual wage review must be conducted under Part</w:t>
      </w:r>
      <w:r w:rsidR="00050774" w:rsidRPr="00EB0D49">
        <w:t> </w:t>
      </w:r>
      <w:r w:rsidRPr="00EB0D49">
        <w:t>2</w:t>
      </w:r>
      <w:r w:rsidR="00A4706B">
        <w:noBreakHyphen/>
      </w:r>
      <w:r w:rsidRPr="00EB0D49">
        <w:t xml:space="preserve">6 by </w:t>
      </w:r>
      <w:r w:rsidR="00BF192E" w:rsidRPr="00EB0D49">
        <w:t>an Expert Panel constituted for the purposes of the review</w:t>
      </w:r>
      <w:r w:rsidRPr="00EB0D49">
        <w:t>.</w:t>
      </w:r>
    </w:p>
    <w:p w:rsidR="00BF192E" w:rsidRPr="00EB0D49" w:rsidRDefault="00BF192E" w:rsidP="00BF192E">
      <w:pPr>
        <w:pStyle w:val="notetext"/>
      </w:pPr>
      <w:r w:rsidRPr="00EB0D49">
        <w:lastRenderedPageBreak/>
        <w:t>Note:</w:t>
      </w:r>
      <w:r w:rsidRPr="00EB0D49">
        <w:tab/>
        <w:t xml:space="preserve">For the constitution of an Expert Panel for the purposes of an annual wage review, </w:t>
      </w:r>
      <w:r w:rsidR="004C6D38" w:rsidRPr="004C6D38">
        <w:t xml:space="preserve">see </w:t>
      </w:r>
      <w:r w:rsidR="00A4706B">
        <w:t>subsection 6</w:t>
      </w:r>
      <w:r w:rsidR="004C6D38" w:rsidRPr="004C6D38">
        <w:t>20(1)</w:t>
      </w:r>
      <w:r w:rsidRPr="00EB0D49">
        <w:t>.</w:t>
      </w:r>
    </w:p>
    <w:p w:rsidR="00040549" w:rsidRPr="00EB0D49" w:rsidRDefault="00040549">
      <w:pPr>
        <w:pStyle w:val="subsection"/>
      </w:pPr>
      <w:r w:rsidRPr="00EB0D49">
        <w:tab/>
        <w:t>(2)</w:t>
      </w:r>
      <w:r w:rsidRPr="00EB0D49">
        <w:tab/>
        <w:t xml:space="preserve">A national minimum wage order, or a determination, made in an annual wage review must be made by </w:t>
      </w:r>
      <w:r w:rsidR="00BF192E" w:rsidRPr="00EB0D49">
        <w:t>an Expert Panel constituted for the purposes of the review</w:t>
      </w:r>
      <w:r w:rsidRPr="00EB0D49">
        <w:t>.</w:t>
      </w:r>
    </w:p>
    <w:p w:rsidR="00040549" w:rsidRPr="00EB0D49" w:rsidRDefault="00040549">
      <w:pPr>
        <w:pStyle w:val="subsection"/>
      </w:pPr>
      <w:r w:rsidRPr="00EB0D49">
        <w:tab/>
        <w:t>(3)</w:t>
      </w:r>
      <w:r w:rsidRPr="00EB0D49">
        <w:tab/>
        <w:t>A determination that varies a national minimum wage order must be made under Part</w:t>
      </w:r>
      <w:r w:rsidR="00050774" w:rsidRPr="00EB0D49">
        <w:t> </w:t>
      </w:r>
      <w:r w:rsidRPr="00EB0D49">
        <w:t>2</w:t>
      </w:r>
      <w:r w:rsidR="00A4706B">
        <w:noBreakHyphen/>
      </w:r>
      <w:r w:rsidRPr="00EB0D49">
        <w:t xml:space="preserve">6 by </w:t>
      </w:r>
      <w:r w:rsidR="00BF192E" w:rsidRPr="00EB0D49">
        <w:t>an Expert Panel constituted for the purposes of the review</w:t>
      </w:r>
      <w:r w:rsidRPr="00EB0D49">
        <w:t>.</w:t>
      </w:r>
    </w:p>
    <w:p w:rsidR="009B0C4F" w:rsidRPr="00EB0D49" w:rsidRDefault="009B0C4F" w:rsidP="009B0C4F">
      <w:pPr>
        <w:pStyle w:val="SubsectionHead"/>
      </w:pPr>
      <w:r w:rsidRPr="00EB0D49">
        <w:t>Expert Panel for 4 yearly review of default fund terms</w:t>
      </w:r>
    </w:p>
    <w:p w:rsidR="009B0C4F" w:rsidRPr="00EB0D49" w:rsidRDefault="009B0C4F" w:rsidP="009B0C4F">
      <w:pPr>
        <w:pStyle w:val="subsection"/>
      </w:pPr>
      <w:r w:rsidRPr="00EB0D49">
        <w:tab/>
        <w:t>(4)</w:t>
      </w:r>
      <w:r w:rsidRPr="00EB0D49">
        <w:tab/>
        <w:t>In a 4 yearly review of default fund terms of modern awards, the following must be made by an Expert Panel constituted for the purposes of the review:</w:t>
      </w:r>
    </w:p>
    <w:p w:rsidR="009B0C4F" w:rsidRPr="00EB0D49" w:rsidRDefault="009B0C4F" w:rsidP="009B0C4F">
      <w:pPr>
        <w:pStyle w:val="paragraph"/>
      </w:pPr>
      <w:r w:rsidRPr="00EB0D49">
        <w:tab/>
        <w:t>(a)</w:t>
      </w:r>
      <w:r w:rsidRPr="00EB0D49">
        <w:tab/>
        <w:t>the Default Superannuation List;</w:t>
      </w:r>
    </w:p>
    <w:p w:rsidR="009B0C4F" w:rsidRPr="00EB0D49" w:rsidRDefault="009B0C4F" w:rsidP="009B0C4F">
      <w:pPr>
        <w:pStyle w:val="paragraph"/>
      </w:pPr>
      <w:r w:rsidRPr="00EB0D49">
        <w:tab/>
        <w:t>(b)</w:t>
      </w:r>
      <w:r w:rsidRPr="00EB0D49">
        <w:tab/>
        <w:t xml:space="preserve">a determination under </w:t>
      </w:r>
      <w:r w:rsidR="00C56E7E">
        <w:t>section 1</w:t>
      </w:r>
      <w:r w:rsidRPr="00EB0D49">
        <w:t>56E on an application to have a standard MySuper product included on the Default Superannuation List;</w:t>
      </w:r>
    </w:p>
    <w:p w:rsidR="009B0C4F" w:rsidRPr="00EB0D49" w:rsidRDefault="009B0C4F" w:rsidP="009B0C4F">
      <w:pPr>
        <w:pStyle w:val="paragraph"/>
      </w:pPr>
      <w:r w:rsidRPr="00EB0D49">
        <w:tab/>
        <w:t>(c)</w:t>
      </w:r>
      <w:r w:rsidRPr="00EB0D49">
        <w:tab/>
        <w:t>the Schedule of Approved Employer MySuper Products;</w:t>
      </w:r>
    </w:p>
    <w:p w:rsidR="009B0C4F" w:rsidRPr="00EB0D49" w:rsidRDefault="009B0C4F" w:rsidP="009B0C4F">
      <w:pPr>
        <w:pStyle w:val="paragraph"/>
      </w:pPr>
      <w:r w:rsidRPr="00EB0D49">
        <w:tab/>
        <w:t>(d)</w:t>
      </w:r>
      <w:r w:rsidRPr="00EB0D49">
        <w:tab/>
        <w:t xml:space="preserve">a determination under </w:t>
      </w:r>
      <w:r w:rsidR="00C56E7E">
        <w:t>section 1</w:t>
      </w:r>
      <w:r w:rsidRPr="00EB0D49">
        <w:t>56P on an application made in the standard application period to have an employer MySuper product included on the Schedule of Approved Employer MySuper Products.</w:t>
      </w:r>
    </w:p>
    <w:p w:rsidR="009B0C4F" w:rsidRPr="00EB0D49" w:rsidRDefault="009B0C4F" w:rsidP="009B0C4F">
      <w:pPr>
        <w:pStyle w:val="notetext"/>
      </w:pPr>
      <w:r w:rsidRPr="00EB0D49">
        <w:t>Note:</w:t>
      </w:r>
      <w:r w:rsidRPr="00EB0D49">
        <w:tab/>
        <w:t xml:space="preserve">For the constitution of an Expert Panel for those purposes, see </w:t>
      </w:r>
      <w:r w:rsidR="00A4706B">
        <w:t>subsection 6</w:t>
      </w:r>
      <w:r w:rsidRPr="00EB0D49">
        <w:t>20(1A).</w:t>
      </w:r>
    </w:p>
    <w:p w:rsidR="009B0C4F" w:rsidRPr="00EB0D49" w:rsidRDefault="009B0C4F" w:rsidP="009B0C4F">
      <w:pPr>
        <w:pStyle w:val="SubsectionHead"/>
      </w:pPr>
      <w:r w:rsidRPr="00EB0D49">
        <w:t>Expert Panel for amending the Schedule of Approved Employer MySuper Products</w:t>
      </w:r>
    </w:p>
    <w:p w:rsidR="009B0C4F" w:rsidRPr="00EB0D49" w:rsidRDefault="009B0C4F" w:rsidP="009B0C4F">
      <w:pPr>
        <w:pStyle w:val="subsection"/>
      </w:pPr>
      <w:r w:rsidRPr="00EB0D49">
        <w:tab/>
        <w:t>(5)</w:t>
      </w:r>
      <w:r w:rsidRPr="00EB0D49">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9B0C4F" w:rsidRPr="00EB0D49" w:rsidRDefault="009B0C4F" w:rsidP="009B0C4F">
      <w:pPr>
        <w:pStyle w:val="paragraph"/>
      </w:pPr>
      <w:r w:rsidRPr="00EB0D49">
        <w:tab/>
        <w:t>(a)</w:t>
      </w:r>
      <w:r w:rsidRPr="00EB0D49">
        <w:tab/>
        <w:t xml:space="preserve">a determination under </w:t>
      </w:r>
      <w:r w:rsidR="00C56E7E">
        <w:t>section 1</w:t>
      </w:r>
      <w:r w:rsidRPr="00EB0D49">
        <w:t>56P on the application;</w:t>
      </w:r>
    </w:p>
    <w:p w:rsidR="009B0C4F" w:rsidRPr="00EB0D49" w:rsidRDefault="009B0C4F" w:rsidP="009B0C4F">
      <w:pPr>
        <w:pStyle w:val="paragraph"/>
      </w:pPr>
      <w:r w:rsidRPr="00EB0D49">
        <w:lastRenderedPageBreak/>
        <w:tab/>
        <w:t>(b)</w:t>
      </w:r>
      <w:r w:rsidRPr="00EB0D49">
        <w:tab/>
        <w:t>if the determination is to include the product on the schedule—an amendment of the schedule to specify the product.</w:t>
      </w:r>
    </w:p>
    <w:p w:rsidR="009B0C4F" w:rsidRPr="00EB0D49" w:rsidRDefault="009B0C4F" w:rsidP="009B0C4F">
      <w:pPr>
        <w:pStyle w:val="notetext"/>
      </w:pPr>
      <w:r w:rsidRPr="00EB0D49">
        <w:t>Note:</w:t>
      </w:r>
      <w:r w:rsidRPr="00EB0D49">
        <w:tab/>
        <w:t xml:space="preserve">For the constitution of an Expert Panel for those purposes, see </w:t>
      </w:r>
      <w:r w:rsidR="00A4706B">
        <w:t>subsection 6</w:t>
      </w:r>
      <w:r w:rsidRPr="00EB0D49">
        <w:t>20(1A).</w:t>
      </w:r>
    </w:p>
    <w:p w:rsidR="004C6D38" w:rsidRPr="009C3F4E" w:rsidRDefault="004C6D38" w:rsidP="004C6D38">
      <w:pPr>
        <w:pStyle w:val="SubsectionHead"/>
      </w:pPr>
      <w:r w:rsidRPr="009C3F4E">
        <w:t>Expert Panel for pay equity</w:t>
      </w:r>
    </w:p>
    <w:p w:rsidR="004C6D38" w:rsidRPr="009C3F4E" w:rsidRDefault="004C6D38" w:rsidP="004C6D38">
      <w:pPr>
        <w:pStyle w:val="subsection"/>
      </w:pPr>
      <w:r w:rsidRPr="009C3F4E">
        <w:tab/>
        <w:t>(6)</w:t>
      </w:r>
      <w:r w:rsidRPr="009C3F4E">
        <w:tab/>
        <w:t>If the President considers that substantive gender pay equity matters might require the making of a determination under subsection 157(2) (other than a determination that the President considers might relate to the Care and Community Sector), the determination must be made by an Expert Panel constituted for the purpose of deciding whether to make the determination.</w:t>
      </w:r>
    </w:p>
    <w:p w:rsidR="004C6D38" w:rsidRPr="009C3F4E" w:rsidRDefault="004C6D38" w:rsidP="004C6D38">
      <w:pPr>
        <w:pStyle w:val="notetext"/>
      </w:pPr>
      <w:r w:rsidRPr="009C3F4E">
        <w:t>Note:</w:t>
      </w:r>
      <w:r w:rsidRPr="009C3F4E">
        <w:tab/>
        <w:t xml:space="preserve">For the constitution of an Expert Panel for that purpose, see </w:t>
      </w:r>
      <w:r w:rsidR="00A4706B">
        <w:t>subsection 6</w:t>
      </w:r>
      <w:r w:rsidRPr="009C3F4E">
        <w:t>20(1B).</w:t>
      </w:r>
    </w:p>
    <w:p w:rsidR="004C6D38" w:rsidRPr="009C3F4E" w:rsidRDefault="004C6D38" w:rsidP="004C6D38">
      <w:pPr>
        <w:pStyle w:val="subsection"/>
      </w:pPr>
      <w:r w:rsidRPr="009C3F4E">
        <w:tab/>
        <w:t>(7)</w:t>
      </w:r>
      <w:r w:rsidRPr="009C3F4E">
        <w:tab/>
        <w:t>An equal remuneration order made under section 302 (other than an equal remuneration order that the President considers might relate to the Care and Community Sector) must be made by an Expert Panel constituted for the purpose of deciding whether to make the equal remuneration order.</w:t>
      </w:r>
    </w:p>
    <w:p w:rsidR="004C6D38" w:rsidRPr="009C3F4E" w:rsidRDefault="004C6D38" w:rsidP="004C6D38">
      <w:pPr>
        <w:pStyle w:val="notetext"/>
      </w:pPr>
      <w:r w:rsidRPr="009C3F4E">
        <w:t>Note:</w:t>
      </w:r>
      <w:r w:rsidRPr="009C3F4E">
        <w:tab/>
        <w:t xml:space="preserve">For the constitution of an Expert Panel for that purpose, see </w:t>
      </w:r>
      <w:r w:rsidR="00A4706B">
        <w:t>subsection 6</w:t>
      </w:r>
      <w:r w:rsidRPr="009C3F4E">
        <w:t>20(1B).</w:t>
      </w:r>
    </w:p>
    <w:p w:rsidR="004C6D38" w:rsidRPr="009C3F4E" w:rsidRDefault="004C6D38" w:rsidP="004C6D38">
      <w:pPr>
        <w:pStyle w:val="SubsectionHead"/>
      </w:pPr>
      <w:r w:rsidRPr="009C3F4E">
        <w:t>Expert Panel for the Care and Community Sector</w:t>
      </w:r>
    </w:p>
    <w:p w:rsidR="004C6D38" w:rsidRPr="009C3F4E" w:rsidRDefault="004C6D38" w:rsidP="004C6D38">
      <w:pPr>
        <w:pStyle w:val="subsection"/>
      </w:pPr>
      <w:r w:rsidRPr="009C3F4E">
        <w:tab/>
        <w:t>(8)</w:t>
      </w:r>
      <w:r w:rsidRPr="009C3F4E">
        <w:tab/>
        <w:t>A determination or modern award made under subsection 157(1) that the President considers might relate to the Care and Community Sector must be made by an Expert Panel constituted for the purpose of deciding whether to make the determination or modern award.</w:t>
      </w:r>
    </w:p>
    <w:p w:rsidR="004C6D38" w:rsidRPr="009C3F4E" w:rsidRDefault="004C6D38" w:rsidP="004C6D38">
      <w:pPr>
        <w:pStyle w:val="notetext"/>
      </w:pPr>
      <w:r w:rsidRPr="009C3F4E">
        <w:t>Note:</w:t>
      </w:r>
      <w:r w:rsidRPr="009C3F4E">
        <w:tab/>
        <w:t xml:space="preserve">For the constitution of an Expert Panel for that purpose, see </w:t>
      </w:r>
      <w:r w:rsidR="00A4706B">
        <w:t>subsection 6</w:t>
      </w:r>
      <w:r w:rsidRPr="009C3F4E">
        <w:t>20(1C).</w:t>
      </w:r>
    </w:p>
    <w:p w:rsidR="004C6D38" w:rsidRPr="009C3F4E" w:rsidRDefault="004C6D38" w:rsidP="004C6D38">
      <w:pPr>
        <w:pStyle w:val="SubsectionHead"/>
      </w:pPr>
      <w:r w:rsidRPr="009C3F4E">
        <w:t>Expert Panel for pay equity in the Care and Community Sector</w:t>
      </w:r>
    </w:p>
    <w:p w:rsidR="004C6D38" w:rsidRPr="009C3F4E" w:rsidRDefault="004C6D38" w:rsidP="004C6D38">
      <w:pPr>
        <w:pStyle w:val="subsection"/>
      </w:pPr>
      <w:r w:rsidRPr="009C3F4E">
        <w:tab/>
        <w:t>(9)</w:t>
      </w:r>
      <w:r w:rsidRPr="009C3F4E">
        <w:tab/>
        <w:t xml:space="preserve">A determination made under subsection 157(2) that the President considers might relate to the Care and Community Sector must be </w:t>
      </w:r>
      <w:r w:rsidRPr="009C3F4E">
        <w:lastRenderedPageBreak/>
        <w:t>made by an Expert Panel constituted for the purpose of deciding whether to make the determination.</w:t>
      </w:r>
    </w:p>
    <w:p w:rsidR="004C6D38" w:rsidRPr="009C3F4E" w:rsidRDefault="004C6D38" w:rsidP="004C6D38">
      <w:pPr>
        <w:pStyle w:val="notetext"/>
      </w:pPr>
      <w:r w:rsidRPr="009C3F4E">
        <w:t>Note:</w:t>
      </w:r>
      <w:r w:rsidRPr="009C3F4E">
        <w:tab/>
        <w:t xml:space="preserve">For the constitution of an Expert Panel for that purpose, see </w:t>
      </w:r>
      <w:r w:rsidR="00A4706B">
        <w:t>subsection 6</w:t>
      </w:r>
      <w:r w:rsidRPr="009C3F4E">
        <w:t>20(1D).</w:t>
      </w:r>
    </w:p>
    <w:p w:rsidR="004C6D38" w:rsidRPr="009C3F4E" w:rsidRDefault="004C6D38" w:rsidP="004C6D38">
      <w:pPr>
        <w:pStyle w:val="subsection"/>
      </w:pPr>
      <w:r w:rsidRPr="009C3F4E">
        <w:tab/>
        <w:t>(10)</w:t>
      </w:r>
      <w:r w:rsidRPr="009C3F4E">
        <w:tab/>
        <w:t>An equal remuneration order made under section 302 that the President considers might relate to the Care and Community Sector must be made by an Expert Panel constituted for the purpose of deciding whether to make the equal remuneration order.</w:t>
      </w:r>
    </w:p>
    <w:p w:rsidR="004C6D38" w:rsidRPr="009C3F4E" w:rsidRDefault="004C6D38" w:rsidP="004C6D38">
      <w:pPr>
        <w:pStyle w:val="notetext"/>
      </w:pPr>
      <w:r w:rsidRPr="009C3F4E">
        <w:t>Note:</w:t>
      </w:r>
      <w:r w:rsidRPr="009C3F4E">
        <w:tab/>
        <w:t xml:space="preserve">For the constitution of an Expert Panel for that purpose, see </w:t>
      </w:r>
      <w:r w:rsidR="00A4706B">
        <w:t>subsection 6</w:t>
      </w:r>
      <w:r w:rsidRPr="009C3F4E">
        <w:t>20(1D).</w:t>
      </w:r>
    </w:p>
    <w:p w:rsidR="004C6D38" w:rsidRPr="009C3F4E" w:rsidRDefault="004C6D38" w:rsidP="004C6D38">
      <w:pPr>
        <w:pStyle w:val="SubsectionHead"/>
      </w:pPr>
      <w:r w:rsidRPr="009C3F4E">
        <w:t>President’s considerations</w:t>
      </w:r>
    </w:p>
    <w:p w:rsidR="004C6D38" w:rsidRPr="009C3F4E" w:rsidRDefault="004C6D38" w:rsidP="004C6D38">
      <w:pPr>
        <w:pStyle w:val="subsection"/>
      </w:pPr>
      <w:r w:rsidRPr="009C3F4E">
        <w:tab/>
        <w:t>(10A)</w:t>
      </w:r>
      <w:r w:rsidRPr="009C3F4E">
        <w:tab/>
        <w:t>For the purposes of subsections (6), (7), (8), (9) and (10), if the President considers that an equal remuneration order, determination or modern award might relate to the Care and Community Sector, it does not matter if the President considers that the equal remuneration order, determination or modern award might also relate to another sector.</w:t>
      </w:r>
    </w:p>
    <w:p w:rsidR="004C6D38" w:rsidRPr="009C3F4E" w:rsidRDefault="004C6D38" w:rsidP="004C6D38">
      <w:pPr>
        <w:pStyle w:val="SubsectionHead"/>
      </w:pPr>
      <w:r w:rsidRPr="009C3F4E">
        <w:t>Other variations of modern awards</w:t>
      </w:r>
    </w:p>
    <w:p w:rsidR="004C6D38" w:rsidRPr="009C3F4E" w:rsidRDefault="004C6D38" w:rsidP="004C6D38">
      <w:pPr>
        <w:pStyle w:val="subsection"/>
      </w:pPr>
      <w:r w:rsidRPr="009C3F4E">
        <w:tab/>
        <w:t>(11)</w:t>
      </w:r>
      <w:r w:rsidRPr="009C3F4E">
        <w:tab/>
        <w:t>The President may direct an Expert Panel constituted for the purpose of performing a function or exercising a power under section 159, 160 or 161 (about variations of modern awards) to perform the function or exercise the power.</w:t>
      </w:r>
    </w:p>
    <w:p w:rsidR="004C6D38" w:rsidRPr="009C3F4E" w:rsidRDefault="004C6D38" w:rsidP="004C6D38">
      <w:pPr>
        <w:pStyle w:val="notetext"/>
      </w:pPr>
      <w:r w:rsidRPr="009C3F4E">
        <w:t>Note:</w:t>
      </w:r>
      <w:r w:rsidRPr="009C3F4E">
        <w:tab/>
        <w:t xml:space="preserve">For the constitution of an Expert Panel for that purpose, see </w:t>
      </w:r>
      <w:r w:rsidR="00A4706B">
        <w:t>subsection 6</w:t>
      </w:r>
      <w:r w:rsidRPr="009C3F4E">
        <w:t>20(1B), (1C) or (1D).</w:t>
      </w:r>
    </w:p>
    <w:p w:rsidR="004C6D38" w:rsidRPr="009C3F4E" w:rsidRDefault="004C6D38" w:rsidP="004C6D38">
      <w:pPr>
        <w:pStyle w:val="ActHead5"/>
      </w:pPr>
      <w:bookmarkStart w:id="144" w:name="_Toc129347147"/>
      <w:r w:rsidRPr="00A4706B">
        <w:rPr>
          <w:rStyle w:val="CharSectno"/>
        </w:rPr>
        <w:t>617AA</w:t>
      </w:r>
      <w:r w:rsidRPr="009C3F4E">
        <w:t xml:space="preserve">  Full Bench and Expert Panel with identical membership</w:t>
      </w:r>
      <w:bookmarkEnd w:id="144"/>
    </w:p>
    <w:p w:rsidR="004C6D38" w:rsidRPr="009C3F4E" w:rsidRDefault="004C6D38" w:rsidP="004C6D38">
      <w:pPr>
        <w:pStyle w:val="subsection"/>
      </w:pPr>
      <w:r w:rsidRPr="009C3F4E">
        <w:tab/>
        <w:t>(1)</w:t>
      </w:r>
      <w:r w:rsidRPr="009C3F4E">
        <w:tab/>
        <w:t>This section applies if a Full Bench and an Expert Panel consist of the same FWC Members.</w:t>
      </w:r>
    </w:p>
    <w:p w:rsidR="004C6D38" w:rsidRPr="009C3F4E" w:rsidRDefault="004C6D38" w:rsidP="004C6D38">
      <w:pPr>
        <w:pStyle w:val="subsection"/>
      </w:pPr>
      <w:r w:rsidRPr="009C3F4E">
        <w:tab/>
        <w:t>(2)</w:t>
      </w:r>
      <w:r w:rsidRPr="009C3F4E">
        <w:tab/>
        <w:t>In performing its functions or exercising its powers, the Full Bench is not limited by:</w:t>
      </w:r>
    </w:p>
    <w:p w:rsidR="004C6D38" w:rsidRPr="009C3F4E" w:rsidRDefault="004C6D38" w:rsidP="004C6D38">
      <w:pPr>
        <w:pStyle w:val="paragraph"/>
      </w:pPr>
      <w:r w:rsidRPr="009C3F4E">
        <w:tab/>
        <w:t>(a)</w:t>
      </w:r>
      <w:r w:rsidRPr="009C3F4E">
        <w:tab/>
        <w:t>the functions or powers of the Expert Panel; or</w:t>
      </w:r>
    </w:p>
    <w:p w:rsidR="004C6D38" w:rsidRPr="009C3F4E" w:rsidRDefault="004C6D38" w:rsidP="004C6D38">
      <w:pPr>
        <w:pStyle w:val="paragraph"/>
      </w:pPr>
      <w:r w:rsidRPr="009C3F4E">
        <w:tab/>
        <w:t>(b)</w:t>
      </w:r>
      <w:r w:rsidRPr="009C3F4E">
        <w:tab/>
        <w:t>the purposes for which the Expert Panel was constituted.</w:t>
      </w:r>
    </w:p>
    <w:p w:rsidR="004C6D38" w:rsidRPr="009C3F4E" w:rsidRDefault="004C6D38" w:rsidP="004C6D38">
      <w:pPr>
        <w:pStyle w:val="subsection"/>
      </w:pPr>
      <w:r w:rsidRPr="009C3F4E">
        <w:lastRenderedPageBreak/>
        <w:tab/>
        <w:t>(3)</w:t>
      </w:r>
      <w:r w:rsidRPr="009C3F4E">
        <w:tab/>
        <w:t>In performing its functions or exercising its powers, the Expert Panel is not limited by the functions or powers of the Full Bench.</w:t>
      </w:r>
    </w:p>
    <w:p w:rsidR="004C6D38" w:rsidRPr="009C3F4E" w:rsidRDefault="004C6D38" w:rsidP="004C6D38">
      <w:pPr>
        <w:pStyle w:val="subsection"/>
      </w:pPr>
      <w:r w:rsidRPr="009C3F4E">
        <w:tab/>
        <w:t>(4)</w:t>
      </w:r>
      <w:r w:rsidRPr="009C3F4E">
        <w:tab/>
        <w:t>Without limiting subsection (2) or (3), a reference in this section to performing a function or exercising a power includes a reference to the following:</w:t>
      </w:r>
    </w:p>
    <w:p w:rsidR="004C6D38" w:rsidRPr="009C3F4E" w:rsidRDefault="004C6D38" w:rsidP="004C6D38">
      <w:pPr>
        <w:pStyle w:val="paragraph"/>
      </w:pPr>
      <w:r w:rsidRPr="009C3F4E">
        <w:tab/>
        <w:t>(a)</w:t>
      </w:r>
      <w:r w:rsidRPr="009C3F4E">
        <w:tab/>
        <w:t>making a determination or modern award under subsection 157(1);</w:t>
      </w:r>
    </w:p>
    <w:p w:rsidR="004C6D38" w:rsidRPr="009C3F4E" w:rsidRDefault="004C6D38" w:rsidP="004C6D38">
      <w:pPr>
        <w:pStyle w:val="paragraph"/>
      </w:pPr>
      <w:r w:rsidRPr="009C3F4E">
        <w:tab/>
        <w:t>(b)</w:t>
      </w:r>
      <w:r w:rsidRPr="009C3F4E">
        <w:tab/>
        <w:t>making a determination under subsection 157(2);</w:t>
      </w:r>
    </w:p>
    <w:p w:rsidR="004C6D38" w:rsidRPr="009C3F4E" w:rsidRDefault="004C6D38" w:rsidP="004C6D38">
      <w:pPr>
        <w:pStyle w:val="paragraph"/>
      </w:pPr>
      <w:r w:rsidRPr="009C3F4E">
        <w:tab/>
        <w:t>(c)</w:t>
      </w:r>
      <w:r w:rsidRPr="009C3F4E">
        <w:tab/>
        <w:t>making an equal remuneration order under section 302;</w:t>
      </w:r>
    </w:p>
    <w:p w:rsidR="004C6D38" w:rsidRPr="009C3F4E" w:rsidRDefault="004C6D38" w:rsidP="004C6D38">
      <w:pPr>
        <w:pStyle w:val="paragraph"/>
      </w:pPr>
      <w:r w:rsidRPr="009C3F4E">
        <w:tab/>
        <w:t>(d)</w:t>
      </w:r>
      <w:r w:rsidRPr="009C3F4E">
        <w:tab/>
        <w:t>performing a function or exercising a power under section 159, 160 or 161 (about variations of modern awards).</w:t>
      </w:r>
    </w:p>
    <w:p w:rsidR="004C6D38" w:rsidRPr="009C3F4E" w:rsidRDefault="004C6D38" w:rsidP="004C6D38">
      <w:pPr>
        <w:pStyle w:val="subsection"/>
      </w:pPr>
      <w:r w:rsidRPr="009C3F4E">
        <w:tab/>
        <w:t>(5)</w:t>
      </w:r>
      <w:r w:rsidRPr="009C3F4E">
        <w:tab/>
        <w:t>This section is enacted for the avoidance of doubt.</w:t>
      </w:r>
    </w:p>
    <w:p w:rsidR="004C6D38" w:rsidRPr="009C3F4E" w:rsidRDefault="004C6D38" w:rsidP="004C6D38">
      <w:pPr>
        <w:pStyle w:val="ActHead5"/>
      </w:pPr>
      <w:bookmarkStart w:id="145" w:name="_Toc129347148"/>
      <w:r w:rsidRPr="00A4706B">
        <w:rPr>
          <w:rStyle w:val="CharSectno"/>
        </w:rPr>
        <w:t>617A</w:t>
      </w:r>
      <w:r w:rsidRPr="009C3F4E">
        <w:t xml:space="preserve">  President may direct investigations and reports</w:t>
      </w:r>
      <w:bookmarkEnd w:id="145"/>
    </w:p>
    <w:p w:rsidR="004C6D38" w:rsidRPr="009C3F4E" w:rsidRDefault="004C6D38" w:rsidP="004C6D38">
      <w:pPr>
        <w:pStyle w:val="subsection"/>
      </w:pPr>
      <w:r w:rsidRPr="009C3F4E">
        <w:tab/>
        <w:t>(1)</w:t>
      </w:r>
      <w:r w:rsidRPr="009C3F4E">
        <w:tab/>
        <w:t xml:space="preserve">The President may give a direction under section 582 requiring that a matter that is relevant to the function of an Expert Panel constituted under </w:t>
      </w:r>
      <w:r w:rsidR="00A4706B">
        <w:t>subsection 6</w:t>
      </w:r>
      <w:r w:rsidRPr="009C3F4E">
        <w:t>20(1B), (1C) or (1D) be investigated, and that a report about the matter be prepared.</w:t>
      </w:r>
    </w:p>
    <w:p w:rsidR="004C6D38" w:rsidRPr="009C3F4E" w:rsidRDefault="004C6D38" w:rsidP="004C6D38">
      <w:pPr>
        <w:pStyle w:val="notetext"/>
      </w:pPr>
      <w:r w:rsidRPr="009C3F4E">
        <w:t>Note:</w:t>
      </w:r>
      <w:r w:rsidRPr="009C3F4E">
        <w:tab/>
        <w:t>Matters that may be relevant include gender pay equity, equal remuneration, and the Care and Community Sector, in Australia.</w:t>
      </w:r>
    </w:p>
    <w:p w:rsidR="004C6D38" w:rsidRPr="009C3F4E" w:rsidRDefault="004C6D38" w:rsidP="004C6D38">
      <w:pPr>
        <w:pStyle w:val="subsection"/>
      </w:pPr>
      <w:r w:rsidRPr="009C3F4E">
        <w:tab/>
        <w:t>(2)</w:t>
      </w:r>
      <w:r w:rsidRPr="009C3F4E">
        <w:tab/>
        <w:t>The direction may be given to:</w:t>
      </w:r>
    </w:p>
    <w:p w:rsidR="004C6D38" w:rsidRPr="009C3F4E" w:rsidRDefault="004C6D38" w:rsidP="004C6D38">
      <w:pPr>
        <w:pStyle w:val="paragraph"/>
      </w:pPr>
      <w:r w:rsidRPr="009C3F4E">
        <w:tab/>
        <w:t>(a)</w:t>
      </w:r>
      <w:r w:rsidRPr="009C3F4E">
        <w:tab/>
        <w:t>an Expert Panel; or</w:t>
      </w:r>
    </w:p>
    <w:p w:rsidR="004C6D38" w:rsidRPr="009C3F4E" w:rsidRDefault="004C6D38" w:rsidP="004C6D38">
      <w:pPr>
        <w:pStyle w:val="paragraph"/>
      </w:pPr>
      <w:r w:rsidRPr="009C3F4E">
        <w:tab/>
        <w:t>(b)</w:t>
      </w:r>
      <w:r w:rsidRPr="009C3F4E">
        <w:tab/>
        <w:t>an Expert Panel Member; or</w:t>
      </w:r>
    </w:p>
    <w:p w:rsidR="004C6D38" w:rsidRPr="009C3F4E" w:rsidRDefault="004C6D38" w:rsidP="004C6D38">
      <w:pPr>
        <w:pStyle w:val="paragraph"/>
      </w:pPr>
      <w:r w:rsidRPr="009C3F4E">
        <w:tab/>
        <w:t>(c)</w:t>
      </w:r>
      <w:r w:rsidRPr="009C3F4E">
        <w:tab/>
        <w:t>a Commissioner; or</w:t>
      </w:r>
    </w:p>
    <w:p w:rsidR="004C6D38" w:rsidRPr="009C3F4E" w:rsidRDefault="004C6D38" w:rsidP="004C6D38">
      <w:pPr>
        <w:pStyle w:val="paragraph"/>
      </w:pPr>
      <w:r w:rsidRPr="009C3F4E">
        <w:tab/>
        <w:t>(d)</w:t>
      </w:r>
      <w:r w:rsidRPr="009C3F4E">
        <w:tab/>
        <w:t>a Full Bench that includes one or more Expert Panel Members.</w:t>
      </w:r>
    </w:p>
    <w:p w:rsidR="004C6D38" w:rsidRPr="009C3F4E" w:rsidRDefault="004C6D38" w:rsidP="004C6D38">
      <w:pPr>
        <w:pStyle w:val="ActHead5"/>
      </w:pPr>
      <w:bookmarkStart w:id="146" w:name="_Toc129347149"/>
      <w:r w:rsidRPr="00A4706B">
        <w:rPr>
          <w:rStyle w:val="CharSectno"/>
        </w:rPr>
        <w:t>617B</w:t>
      </w:r>
      <w:r w:rsidRPr="009C3F4E">
        <w:t xml:space="preserve">  Research must be published</w:t>
      </w:r>
      <w:bookmarkEnd w:id="146"/>
    </w:p>
    <w:p w:rsidR="004C6D38" w:rsidRPr="009C3F4E" w:rsidRDefault="004C6D38" w:rsidP="004C6D38">
      <w:pPr>
        <w:pStyle w:val="subsection"/>
      </w:pPr>
      <w:r w:rsidRPr="009C3F4E">
        <w:tab/>
        <w:t>(1)</w:t>
      </w:r>
      <w:r w:rsidRPr="009C3F4E">
        <w:tab/>
        <w:t>If the President gives a direction under section 617A requiring a matter to be investigated, and a report about the matter to be prepared, the FWC must publish the report so that submissions can be made addressing issues covered by the report.</w:t>
      </w:r>
    </w:p>
    <w:p w:rsidR="004C6D38" w:rsidRPr="009C3F4E" w:rsidRDefault="004C6D38" w:rsidP="004C6D38">
      <w:pPr>
        <w:pStyle w:val="subsection"/>
      </w:pPr>
      <w:r w:rsidRPr="009C3F4E">
        <w:lastRenderedPageBreak/>
        <w:tab/>
        <w:t>(2)</w:t>
      </w:r>
      <w:r w:rsidRPr="009C3F4E">
        <w:tab/>
        <w:t>The publication may be on the FWC’s website or by any other means that the FWC considers appropriate.</w:t>
      </w:r>
    </w:p>
    <w:p w:rsidR="00EA24D1" w:rsidRPr="00EB0D49" w:rsidRDefault="00151A90" w:rsidP="00EA24D1">
      <w:pPr>
        <w:pStyle w:val="ActHead4"/>
      </w:pPr>
      <w:bookmarkStart w:id="147" w:name="_Toc129347150"/>
      <w:r w:rsidRPr="00A4706B">
        <w:rPr>
          <w:rStyle w:val="CharSubdNo"/>
        </w:rPr>
        <w:t>Subdivision</w:t>
      </w:r>
      <w:r w:rsidR="005D4958" w:rsidRPr="00A4706B">
        <w:rPr>
          <w:rStyle w:val="CharSubdNo"/>
        </w:rPr>
        <w:t xml:space="preserve"> </w:t>
      </w:r>
      <w:r w:rsidR="00EA24D1" w:rsidRPr="00A4706B">
        <w:rPr>
          <w:rStyle w:val="CharSubdNo"/>
        </w:rPr>
        <w:t>B</w:t>
      </w:r>
      <w:r w:rsidR="00EA24D1" w:rsidRPr="00EB0D49">
        <w:t>—</w:t>
      </w:r>
      <w:r w:rsidR="00EA24D1" w:rsidRPr="00A4706B">
        <w:rPr>
          <w:rStyle w:val="CharSubdText"/>
        </w:rPr>
        <w:t xml:space="preserve">Constitution of the FWC by a single FWC Member, a Full Bench or </w:t>
      </w:r>
      <w:r w:rsidR="0085387D" w:rsidRPr="00A4706B">
        <w:rPr>
          <w:rStyle w:val="CharSubdText"/>
        </w:rPr>
        <w:t>an Expert Panel</w:t>
      </w:r>
      <w:bookmarkEnd w:id="147"/>
    </w:p>
    <w:p w:rsidR="00040549" w:rsidRPr="00EB0D49" w:rsidRDefault="00040549">
      <w:pPr>
        <w:pStyle w:val="ActHead5"/>
      </w:pPr>
      <w:bookmarkStart w:id="148" w:name="_Toc129347151"/>
      <w:r w:rsidRPr="00A4706B">
        <w:rPr>
          <w:rStyle w:val="CharSectno"/>
        </w:rPr>
        <w:t>618</w:t>
      </w:r>
      <w:r w:rsidRPr="00EB0D49">
        <w:t xml:space="preserve">  Constitution and decision</w:t>
      </w:r>
      <w:r w:rsidR="00A4706B">
        <w:noBreakHyphen/>
      </w:r>
      <w:r w:rsidRPr="00EB0D49">
        <w:t>making of a Full Bench</w:t>
      </w:r>
      <w:bookmarkEnd w:id="148"/>
    </w:p>
    <w:p w:rsidR="00040549" w:rsidRPr="00EB0D49" w:rsidRDefault="00040549">
      <w:pPr>
        <w:pStyle w:val="SubsectionHead"/>
      </w:pPr>
      <w:r w:rsidRPr="00EB0D49">
        <w:t>Constitution of a Full Bench</w:t>
      </w:r>
    </w:p>
    <w:p w:rsidR="00040549" w:rsidRPr="00EB0D49" w:rsidRDefault="00040549">
      <w:pPr>
        <w:pStyle w:val="subsection"/>
        <w:rPr>
          <w:i/>
        </w:rPr>
      </w:pPr>
      <w:r w:rsidRPr="00EB0D49">
        <w:tab/>
        <w:t>(1)</w:t>
      </w:r>
      <w:r w:rsidRPr="00EB0D49">
        <w:tab/>
        <w:t xml:space="preserve">A Full Bench constituted under this section consists of at least 3 </w:t>
      </w:r>
      <w:r w:rsidR="009B6D5A" w:rsidRPr="00EB0D49">
        <w:t>FWC</w:t>
      </w:r>
      <w:r w:rsidRPr="00EB0D49">
        <w:t xml:space="preserve"> Members, including at least one </w:t>
      </w:r>
      <w:r w:rsidR="006E11CE" w:rsidRPr="00EB0D49">
        <w:t xml:space="preserve">FWC Member who is the President, a Vice President or a </w:t>
      </w:r>
      <w:r w:rsidRPr="00EB0D49">
        <w:t>Deputy President</w:t>
      </w:r>
      <w:r w:rsidRPr="00EB0D49">
        <w:rPr>
          <w:i/>
        </w:rPr>
        <w:t>.</w:t>
      </w:r>
    </w:p>
    <w:p w:rsidR="00040549" w:rsidRPr="00EB0D49" w:rsidRDefault="00040549">
      <w:pPr>
        <w:pStyle w:val="notetext"/>
      </w:pPr>
      <w:r w:rsidRPr="00EB0D49">
        <w:t>Note:</w:t>
      </w:r>
      <w:r w:rsidRPr="00EB0D49">
        <w:tab/>
      </w:r>
      <w:r w:rsidR="0085387D" w:rsidRPr="00EB0D49">
        <w:t>An Expert Panel Member</w:t>
      </w:r>
      <w:r w:rsidRPr="00EB0D49">
        <w:t xml:space="preserve"> might form part of a Full Bench.</w:t>
      </w:r>
    </w:p>
    <w:p w:rsidR="00040549" w:rsidRPr="00EB0D49" w:rsidRDefault="00040549">
      <w:pPr>
        <w:pStyle w:val="subsection"/>
      </w:pPr>
      <w:r w:rsidRPr="00EB0D49">
        <w:tab/>
        <w:t>(2)</w:t>
      </w:r>
      <w:r w:rsidRPr="00EB0D49">
        <w:tab/>
        <w:t xml:space="preserve">The President may determine which </w:t>
      </w:r>
      <w:r w:rsidR="00723181" w:rsidRPr="00EB0D49">
        <w:t>FWC</w:t>
      </w:r>
      <w:r w:rsidRPr="00EB0D49">
        <w:t xml:space="preserve"> Members form part of a Full Bench.</w:t>
      </w:r>
    </w:p>
    <w:p w:rsidR="00040549" w:rsidRPr="00EB0D49" w:rsidRDefault="00040549">
      <w:pPr>
        <w:pStyle w:val="SubsectionHead"/>
      </w:pPr>
      <w:r w:rsidRPr="00EB0D49">
        <w:t>Making decisions</w:t>
      </w:r>
    </w:p>
    <w:p w:rsidR="00040549" w:rsidRPr="00EB0D49" w:rsidRDefault="00040549">
      <w:pPr>
        <w:pStyle w:val="subsection"/>
      </w:pPr>
      <w:r w:rsidRPr="00EB0D49">
        <w:tab/>
        <w:t>(3)</w:t>
      </w:r>
      <w:r w:rsidRPr="00EB0D49">
        <w:tab/>
        <w:t xml:space="preserve">A decision of a majority of the </w:t>
      </w:r>
      <w:r w:rsidR="009B6D5A" w:rsidRPr="00EB0D49">
        <w:t>FWC</w:t>
      </w:r>
      <w:r w:rsidRPr="00EB0D49">
        <w:t xml:space="preserve"> Members on the Full Bench prevails.</w:t>
      </w:r>
    </w:p>
    <w:p w:rsidR="00040549" w:rsidRPr="00EB0D49" w:rsidRDefault="00040549">
      <w:pPr>
        <w:pStyle w:val="subsection"/>
      </w:pPr>
      <w:r w:rsidRPr="00EB0D49">
        <w:tab/>
        <w:t>(4)</w:t>
      </w:r>
      <w:r w:rsidRPr="00EB0D49">
        <w:tab/>
        <w:t xml:space="preserve">However, if there is no majority, the decision of the </w:t>
      </w:r>
      <w:r w:rsidR="009B6D5A" w:rsidRPr="00EB0D49">
        <w:t>FWC</w:t>
      </w:r>
      <w:r w:rsidRPr="00EB0D49">
        <w:t xml:space="preserve"> Member who has seniority under section</w:t>
      </w:r>
      <w:r w:rsidR="00050774" w:rsidRPr="00EB0D49">
        <w:t> </w:t>
      </w:r>
      <w:r w:rsidRPr="00EB0D49">
        <w:t>619 prevails.</w:t>
      </w:r>
    </w:p>
    <w:p w:rsidR="00040549" w:rsidRPr="00EB0D49" w:rsidRDefault="00040549">
      <w:pPr>
        <w:pStyle w:val="ActHead5"/>
      </w:pPr>
      <w:bookmarkStart w:id="149" w:name="_Toc129347152"/>
      <w:r w:rsidRPr="00A4706B">
        <w:rPr>
          <w:rStyle w:val="CharSectno"/>
        </w:rPr>
        <w:t>619</w:t>
      </w:r>
      <w:r w:rsidRPr="00EB0D49">
        <w:t xml:space="preserve">  Seniority of </w:t>
      </w:r>
      <w:r w:rsidR="005A14FC" w:rsidRPr="00EB0D49">
        <w:t>FWC</w:t>
      </w:r>
      <w:r w:rsidRPr="00EB0D49">
        <w:t xml:space="preserve"> Members</w:t>
      </w:r>
      <w:bookmarkEnd w:id="149"/>
    </w:p>
    <w:p w:rsidR="00040549" w:rsidRPr="00EB0D49" w:rsidRDefault="00040549">
      <w:pPr>
        <w:pStyle w:val="subsection"/>
      </w:pPr>
      <w:r w:rsidRPr="00EB0D49">
        <w:tab/>
        <w:t>(1)</w:t>
      </w:r>
      <w:r w:rsidRPr="00EB0D49">
        <w:tab/>
        <w:t xml:space="preserve">While </w:t>
      </w:r>
      <w:r w:rsidR="001D37A2" w:rsidRPr="00EB0D49">
        <w:t>the FWC</w:t>
      </w:r>
      <w:r w:rsidRPr="00EB0D49">
        <w:t xml:space="preserve"> is constituted by a Full Bench, the </w:t>
      </w:r>
      <w:r w:rsidR="001D37A2" w:rsidRPr="00EB0D49">
        <w:t>FWC</w:t>
      </w:r>
      <w:r w:rsidRPr="00EB0D49">
        <w:t xml:space="preserve"> Members on the Full Bench have seniority according to the following order:</w:t>
      </w:r>
    </w:p>
    <w:p w:rsidR="00040549" w:rsidRPr="00EB0D49" w:rsidRDefault="00040549">
      <w:pPr>
        <w:pStyle w:val="paragraph"/>
      </w:pPr>
      <w:r w:rsidRPr="00EB0D49">
        <w:tab/>
        <w:t>(a)</w:t>
      </w:r>
      <w:r w:rsidRPr="00EB0D49">
        <w:tab/>
        <w:t>the President;</w:t>
      </w:r>
    </w:p>
    <w:p w:rsidR="007538B0" w:rsidRPr="00EB0D49" w:rsidRDefault="007538B0" w:rsidP="007538B0">
      <w:pPr>
        <w:pStyle w:val="paragraph"/>
      </w:pPr>
      <w:r w:rsidRPr="00EB0D49">
        <w:tab/>
        <w:t>(aa)</w:t>
      </w:r>
      <w:r w:rsidRPr="00EB0D49">
        <w:tab/>
        <w:t>the Vice Presidents, according to the days on which their appointments as Vice Presidents took effect;</w:t>
      </w:r>
    </w:p>
    <w:p w:rsidR="007538B0" w:rsidRPr="00EB0D49" w:rsidRDefault="007538B0" w:rsidP="007538B0">
      <w:pPr>
        <w:pStyle w:val="paragraph"/>
      </w:pPr>
      <w:r w:rsidRPr="00EB0D49">
        <w:tab/>
        <w:t>(ab)</w:t>
      </w:r>
      <w:r w:rsidRPr="00EB0D49">
        <w:tab/>
        <w:t>if 2 appointments as Vice Presidents took effect on the same day—the Vice Presidents, according to the precedence assigned to them in their instruments of appointment;</w:t>
      </w:r>
    </w:p>
    <w:p w:rsidR="00040549" w:rsidRPr="00EB0D49" w:rsidRDefault="00040549">
      <w:pPr>
        <w:pStyle w:val="paragraph"/>
      </w:pPr>
      <w:r w:rsidRPr="00EB0D49">
        <w:tab/>
        <w:t>(b)</w:t>
      </w:r>
      <w:r w:rsidRPr="00EB0D49">
        <w:tab/>
        <w:t>the Deputy Presidents, according to the days on which their appointments as Deputy Presidents took effect;</w:t>
      </w:r>
    </w:p>
    <w:p w:rsidR="00040549" w:rsidRPr="00EB0D49" w:rsidRDefault="00040549">
      <w:pPr>
        <w:pStyle w:val="paragraph"/>
      </w:pPr>
      <w:r w:rsidRPr="00EB0D49">
        <w:lastRenderedPageBreak/>
        <w:tab/>
        <w:t>(c)</w:t>
      </w:r>
      <w:r w:rsidRPr="00EB0D49">
        <w:tab/>
        <w:t>if 2 or more appointments as Deputy Presidents took effect on the same day—the Deputy Presidents, according to the precedence assigned to them in their instruments of appointment.</w:t>
      </w:r>
    </w:p>
    <w:p w:rsidR="00040549" w:rsidRPr="00EB0D49" w:rsidRDefault="00040549">
      <w:pPr>
        <w:pStyle w:val="subsection"/>
      </w:pPr>
      <w:r w:rsidRPr="00EB0D49">
        <w:tab/>
        <w:t>(2)</w:t>
      </w:r>
      <w:r w:rsidRPr="00EB0D49">
        <w:tab/>
        <w:t xml:space="preserve">The </w:t>
      </w:r>
      <w:r w:rsidR="001D37A2" w:rsidRPr="00EB0D49">
        <w:t>FWC</w:t>
      </w:r>
      <w:r w:rsidRPr="00EB0D49">
        <w:t xml:space="preserve"> Member on a Full Bench who has seniority under this section is responsible for managing the Full Bench in performing functions and exercising powers of </w:t>
      </w:r>
      <w:r w:rsidR="00E64436" w:rsidRPr="00EB0D49">
        <w:t>the FWC</w:t>
      </w:r>
      <w:r w:rsidRPr="00EB0D49">
        <w:t>.</w:t>
      </w:r>
    </w:p>
    <w:p w:rsidR="00040549" w:rsidRPr="00EB0D49" w:rsidRDefault="00040549">
      <w:pPr>
        <w:pStyle w:val="notetext"/>
      </w:pPr>
      <w:r w:rsidRPr="00EB0D49">
        <w:t>Note:</w:t>
      </w:r>
      <w:r w:rsidRPr="00EB0D49">
        <w:tab/>
        <w:t xml:space="preserve">The </w:t>
      </w:r>
      <w:r w:rsidR="009E0AEC" w:rsidRPr="00EB0D49">
        <w:t>FWC</w:t>
      </w:r>
      <w:r w:rsidRPr="00EB0D49">
        <w:t xml:space="preserve"> Member who has seniority also has a deciding vote if there is no majority (see </w:t>
      </w:r>
      <w:r w:rsidR="00A4706B">
        <w:t>subsection 6</w:t>
      </w:r>
      <w:r w:rsidRPr="00EB0D49">
        <w:t>18(4)).</w:t>
      </w:r>
    </w:p>
    <w:p w:rsidR="00040549" w:rsidRPr="00EB0D49" w:rsidRDefault="00040549">
      <w:pPr>
        <w:pStyle w:val="ActHead5"/>
      </w:pPr>
      <w:bookmarkStart w:id="150" w:name="_Toc129347153"/>
      <w:r w:rsidRPr="00A4706B">
        <w:rPr>
          <w:rStyle w:val="CharSectno"/>
        </w:rPr>
        <w:t>620</w:t>
      </w:r>
      <w:r w:rsidRPr="00EB0D49">
        <w:t xml:space="preserve">  Constitution and decision</w:t>
      </w:r>
      <w:r w:rsidR="00A4706B">
        <w:noBreakHyphen/>
      </w:r>
      <w:r w:rsidRPr="00EB0D49">
        <w:t xml:space="preserve">making of </w:t>
      </w:r>
      <w:r w:rsidR="0085387D" w:rsidRPr="00EB0D49">
        <w:t>an Expert Panel</w:t>
      </w:r>
      <w:bookmarkEnd w:id="150"/>
    </w:p>
    <w:p w:rsidR="0085387D" w:rsidRPr="00EB0D49" w:rsidRDefault="0085387D" w:rsidP="0085387D">
      <w:pPr>
        <w:pStyle w:val="SubsectionHead"/>
      </w:pPr>
      <w:r w:rsidRPr="00EB0D49">
        <w:t>Constitution of an Expert Panel for annual wage reviews</w:t>
      </w:r>
    </w:p>
    <w:p w:rsidR="0085387D" w:rsidRPr="00EB0D49" w:rsidRDefault="0085387D" w:rsidP="0085387D">
      <w:pPr>
        <w:pStyle w:val="subsection"/>
      </w:pPr>
      <w:r w:rsidRPr="00EB0D49">
        <w:tab/>
        <w:t>(1)</w:t>
      </w:r>
      <w:r w:rsidRPr="00EB0D49">
        <w:tab/>
        <w:t xml:space="preserve">An Expert Panel </w:t>
      </w:r>
      <w:r w:rsidR="004C6D38" w:rsidRPr="009C3F4E">
        <w:t>constituted under this subsection</w:t>
      </w:r>
      <w:r w:rsidRPr="00EB0D49">
        <w:t xml:space="preserve"> for the purpose of an annual wage review conducted under Part</w:t>
      </w:r>
      <w:r w:rsidR="00050774" w:rsidRPr="00EB0D49">
        <w:t> </w:t>
      </w:r>
      <w:r w:rsidRPr="00EB0D49">
        <w:t>2</w:t>
      </w:r>
      <w:r w:rsidR="00A4706B">
        <w:noBreakHyphen/>
      </w:r>
      <w:r w:rsidRPr="00EB0D49">
        <w:t>6 consists of 7 FWC Members (except as provided by section</w:t>
      </w:r>
      <w:r w:rsidR="00050774" w:rsidRPr="00EB0D49">
        <w:t> </w:t>
      </w:r>
      <w:r w:rsidRPr="00EB0D49">
        <w:t>622), and must include:</w:t>
      </w:r>
    </w:p>
    <w:p w:rsidR="0085387D" w:rsidRPr="00EB0D49" w:rsidRDefault="0085387D" w:rsidP="0085387D">
      <w:pPr>
        <w:pStyle w:val="paragraph"/>
      </w:pPr>
      <w:r w:rsidRPr="00EB0D49">
        <w:tab/>
        <w:t>(a)</w:t>
      </w:r>
      <w:r w:rsidRPr="00EB0D49">
        <w:tab/>
        <w:t>the President; and</w:t>
      </w:r>
    </w:p>
    <w:p w:rsidR="0085387D" w:rsidRPr="00EB0D49" w:rsidRDefault="0085387D" w:rsidP="0085387D">
      <w:pPr>
        <w:pStyle w:val="paragraph"/>
      </w:pPr>
      <w:r w:rsidRPr="00EB0D49">
        <w:tab/>
        <w:t>(b)</w:t>
      </w:r>
      <w:r w:rsidRPr="00EB0D49">
        <w:tab/>
        <w:t>3 Expert Panel Members who have knowledge of, or experience in, one or more of the following fields:</w:t>
      </w:r>
    </w:p>
    <w:p w:rsidR="0085387D" w:rsidRPr="00EB0D49" w:rsidRDefault="0085387D" w:rsidP="0085387D">
      <w:pPr>
        <w:pStyle w:val="paragraphsub"/>
      </w:pPr>
      <w:r w:rsidRPr="00EB0D49">
        <w:tab/>
        <w:t>(i)</w:t>
      </w:r>
      <w:r w:rsidRPr="00EB0D49">
        <w:tab/>
        <w:t>workplace relations;</w:t>
      </w:r>
    </w:p>
    <w:p w:rsidR="0085387D" w:rsidRPr="00EB0D49" w:rsidRDefault="0085387D" w:rsidP="0085387D">
      <w:pPr>
        <w:pStyle w:val="paragraphsub"/>
      </w:pPr>
      <w:r w:rsidRPr="00EB0D49">
        <w:tab/>
        <w:t>(ii)</w:t>
      </w:r>
      <w:r w:rsidRPr="00EB0D49">
        <w:tab/>
        <w:t>economics;</w:t>
      </w:r>
    </w:p>
    <w:p w:rsidR="0085387D" w:rsidRPr="00EB0D49" w:rsidRDefault="0085387D" w:rsidP="0085387D">
      <w:pPr>
        <w:pStyle w:val="paragraphsub"/>
      </w:pPr>
      <w:r w:rsidRPr="00EB0D49">
        <w:tab/>
        <w:t>(iii)</w:t>
      </w:r>
      <w:r w:rsidRPr="00EB0D49">
        <w:tab/>
        <w:t>social policy;</w:t>
      </w:r>
    </w:p>
    <w:p w:rsidR="0085387D" w:rsidRPr="00EB0D49" w:rsidRDefault="0085387D" w:rsidP="0085387D">
      <w:pPr>
        <w:pStyle w:val="paragraphsub"/>
      </w:pPr>
      <w:r w:rsidRPr="00EB0D49">
        <w:tab/>
        <w:t>(iv)</w:t>
      </w:r>
      <w:r w:rsidRPr="00EB0D49">
        <w:tab/>
        <w:t>business, industry or commerce.</w:t>
      </w:r>
    </w:p>
    <w:p w:rsidR="009B0C4F" w:rsidRPr="00EB0D49" w:rsidRDefault="009B0C4F" w:rsidP="009B0C4F">
      <w:pPr>
        <w:pStyle w:val="SubsectionHead"/>
      </w:pPr>
      <w:r w:rsidRPr="00EB0D49">
        <w:t>Constitution of an Expert Panel for 4 yearly reviews of default fund terms etc.</w:t>
      </w:r>
    </w:p>
    <w:p w:rsidR="009B0C4F" w:rsidRPr="00EB0D49" w:rsidRDefault="009B0C4F" w:rsidP="009B0C4F">
      <w:pPr>
        <w:pStyle w:val="subsection"/>
      </w:pPr>
      <w:r w:rsidRPr="00EB0D49">
        <w:tab/>
        <w:t>(1A)</w:t>
      </w:r>
      <w:r w:rsidRPr="00EB0D49">
        <w:tab/>
        <w:t xml:space="preserve">An Expert Panel </w:t>
      </w:r>
      <w:r w:rsidR="004C6D38" w:rsidRPr="009C3F4E">
        <w:t>constituted under this subsection</w:t>
      </w:r>
      <w:r w:rsidRPr="00EB0D49">
        <w:t xml:space="preserve"> for a purpose referred to in </w:t>
      </w:r>
      <w:r w:rsidR="00A4706B">
        <w:t>subsection 6</w:t>
      </w:r>
      <w:r w:rsidRPr="00EB0D49">
        <w:t>17(4) or (5) consists of 7 FWC Members (except as provided by section</w:t>
      </w:r>
      <w:r w:rsidR="00050774" w:rsidRPr="00EB0D49">
        <w:t> </w:t>
      </w:r>
      <w:r w:rsidRPr="00EB0D49">
        <w:t>622), and must include:</w:t>
      </w:r>
    </w:p>
    <w:p w:rsidR="009B0C4F" w:rsidRPr="00EB0D49" w:rsidRDefault="009B0C4F" w:rsidP="009B0C4F">
      <w:pPr>
        <w:pStyle w:val="paragraph"/>
      </w:pPr>
      <w:r w:rsidRPr="00EB0D49">
        <w:tab/>
        <w:t>(a)</w:t>
      </w:r>
      <w:r w:rsidRPr="00EB0D49">
        <w:tab/>
        <w:t>the President, or a Vice President or Deputy President appointed by the President to be the Chair of the Panel; and</w:t>
      </w:r>
    </w:p>
    <w:p w:rsidR="009B0C4F" w:rsidRPr="00EB0D49" w:rsidRDefault="009B0C4F" w:rsidP="009B0C4F">
      <w:pPr>
        <w:pStyle w:val="paragraph"/>
      </w:pPr>
      <w:r w:rsidRPr="00EB0D49">
        <w:tab/>
        <w:t>(b)</w:t>
      </w:r>
      <w:r w:rsidRPr="00EB0D49">
        <w:tab/>
        <w:t>3 Expert Panel Members who have knowledge of, or experience in, one or more of the following fields:</w:t>
      </w:r>
    </w:p>
    <w:p w:rsidR="009B0C4F" w:rsidRPr="00EB0D49" w:rsidRDefault="009B0C4F" w:rsidP="009B0C4F">
      <w:pPr>
        <w:pStyle w:val="paragraphsub"/>
      </w:pPr>
      <w:r w:rsidRPr="00EB0D49">
        <w:lastRenderedPageBreak/>
        <w:tab/>
        <w:t>(i)</w:t>
      </w:r>
      <w:r w:rsidRPr="00EB0D49">
        <w:tab/>
        <w:t>finance;</w:t>
      </w:r>
    </w:p>
    <w:p w:rsidR="009B0C4F" w:rsidRPr="00EB0D49" w:rsidRDefault="009B0C4F" w:rsidP="009B0C4F">
      <w:pPr>
        <w:pStyle w:val="paragraphsub"/>
      </w:pPr>
      <w:r w:rsidRPr="00EB0D49">
        <w:tab/>
        <w:t>(ii)</w:t>
      </w:r>
      <w:r w:rsidRPr="00EB0D49">
        <w:tab/>
        <w:t>investment management;</w:t>
      </w:r>
    </w:p>
    <w:p w:rsidR="009B0C4F" w:rsidRPr="00EB0D49" w:rsidRDefault="009B0C4F" w:rsidP="009B0C4F">
      <w:pPr>
        <w:pStyle w:val="paragraphsub"/>
      </w:pPr>
      <w:r w:rsidRPr="00EB0D49">
        <w:tab/>
        <w:t>(iii)</w:t>
      </w:r>
      <w:r w:rsidRPr="00EB0D49">
        <w:tab/>
        <w:t>superannuation.</w:t>
      </w:r>
    </w:p>
    <w:p w:rsidR="004C6D38" w:rsidRPr="009C3F4E" w:rsidRDefault="004C6D38" w:rsidP="004C6D38">
      <w:pPr>
        <w:pStyle w:val="SubsectionHead"/>
      </w:pPr>
      <w:r w:rsidRPr="009C3F4E">
        <w:t>Constitution of Expert Panel for pay equity</w:t>
      </w:r>
    </w:p>
    <w:p w:rsidR="004C6D38" w:rsidRPr="009C3F4E" w:rsidRDefault="004C6D38" w:rsidP="004C6D38">
      <w:pPr>
        <w:pStyle w:val="subsection"/>
      </w:pPr>
      <w:r w:rsidRPr="009C3F4E">
        <w:tab/>
        <w:t>(1B)</w:t>
      </w:r>
      <w:r w:rsidRPr="009C3F4E">
        <w:tab/>
        <w:t xml:space="preserve">An Expert Panel constituted under this subsection for a purpose referred to in </w:t>
      </w:r>
      <w:r w:rsidR="00A4706B">
        <w:t>subsection 6</w:t>
      </w:r>
      <w:r w:rsidRPr="009C3F4E">
        <w:t>17(6), (7) or (11) or section 617A must include (except as provided by section 622):</w:t>
      </w:r>
    </w:p>
    <w:p w:rsidR="004C6D38" w:rsidRPr="009C3F4E" w:rsidRDefault="004C6D38" w:rsidP="004C6D38">
      <w:pPr>
        <w:pStyle w:val="paragraph"/>
      </w:pPr>
      <w:r w:rsidRPr="009C3F4E">
        <w:tab/>
        <w:t>(a)</w:t>
      </w:r>
      <w:r w:rsidRPr="009C3F4E">
        <w:tab/>
        <w:t>the President, or a Vice President or Deputy President appointed by the President to be the Chair of the Panel; and</w:t>
      </w:r>
    </w:p>
    <w:p w:rsidR="004C6D38" w:rsidRPr="009C3F4E" w:rsidRDefault="004C6D38" w:rsidP="004C6D38">
      <w:pPr>
        <w:pStyle w:val="paragraph"/>
      </w:pPr>
      <w:r w:rsidRPr="009C3F4E">
        <w:tab/>
        <w:t>(b)</w:t>
      </w:r>
      <w:r w:rsidRPr="009C3F4E">
        <w:tab/>
        <w:t>at least 2 Expert Panel Members or other FWC Members who have knowledge of, or experience in, one or both of the following fields:</w:t>
      </w:r>
    </w:p>
    <w:p w:rsidR="004C6D38" w:rsidRPr="009C3F4E" w:rsidRDefault="004C6D38" w:rsidP="004C6D38">
      <w:pPr>
        <w:pStyle w:val="paragraphsub"/>
      </w:pPr>
      <w:r w:rsidRPr="009C3F4E">
        <w:tab/>
        <w:t>(i)</w:t>
      </w:r>
      <w:r w:rsidRPr="009C3F4E">
        <w:tab/>
        <w:t>gender pay equity;</w:t>
      </w:r>
    </w:p>
    <w:p w:rsidR="004C6D38" w:rsidRPr="009C3F4E" w:rsidRDefault="004C6D38" w:rsidP="004C6D38">
      <w:pPr>
        <w:pStyle w:val="paragraphsub"/>
      </w:pPr>
      <w:r w:rsidRPr="009C3F4E">
        <w:tab/>
        <w:t>(ii)</w:t>
      </w:r>
      <w:r w:rsidRPr="009C3F4E">
        <w:tab/>
        <w:t>anti</w:t>
      </w:r>
      <w:r w:rsidR="00A4706B">
        <w:noBreakHyphen/>
      </w:r>
      <w:r w:rsidRPr="009C3F4E">
        <w:t>discrimination; and</w:t>
      </w:r>
    </w:p>
    <w:p w:rsidR="004C6D38" w:rsidRPr="009C3F4E" w:rsidRDefault="004C6D38" w:rsidP="004C6D38">
      <w:pPr>
        <w:pStyle w:val="paragraph"/>
      </w:pPr>
      <w:r w:rsidRPr="009C3F4E">
        <w:tab/>
        <w:t>(c)</w:t>
      </w:r>
      <w:r w:rsidRPr="009C3F4E">
        <w:tab/>
        <w:t>subject to subsection (2A), such number (if any) of other FWC Members as the President considers appropriate.</w:t>
      </w:r>
    </w:p>
    <w:p w:rsidR="004C6D38" w:rsidRPr="009C3F4E" w:rsidRDefault="004C6D38" w:rsidP="004C6D38">
      <w:pPr>
        <w:pStyle w:val="SubsectionHead"/>
      </w:pPr>
      <w:r w:rsidRPr="009C3F4E">
        <w:t>Constitution of Expert Panel for the Care and Community Sector</w:t>
      </w:r>
    </w:p>
    <w:p w:rsidR="004C6D38" w:rsidRPr="009C3F4E" w:rsidRDefault="004C6D38" w:rsidP="004C6D38">
      <w:pPr>
        <w:pStyle w:val="subsection"/>
      </w:pPr>
      <w:r w:rsidRPr="009C3F4E">
        <w:tab/>
        <w:t>(1C)</w:t>
      </w:r>
      <w:r w:rsidRPr="009C3F4E">
        <w:tab/>
        <w:t xml:space="preserve">An Expert Panel constituted under this subsection for a purpose referred to in </w:t>
      </w:r>
      <w:r w:rsidR="00A4706B">
        <w:t>subsection 6</w:t>
      </w:r>
      <w:r w:rsidRPr="009C3F4E">
        <w:t>17(8) or (11) or section 617A must include (except as provided by section 622):</w:t>
      </w:r>
    </w:p>
    <w:p w:rsidR="004C6D38" w:rsidRPr="009C3F4E" w:rsidRDefault="004C6D38" w:rsidP="004C6D38">
      <w:pPr>
        <w:pStyle w:val="paragraph"/>
      </w:pPr>
      <w:r w:rsidRPr="009C3F4E">
        <w:tab/>
        <w:t>(a)</w:t>
      </w:r>
      <w:r w:rsidRPr="009C3F4E">
        <w:tab/>
        <w:t>the President, or a Vice President or Deputy President appointed by the President to be the Chair of the Panel; and</w:t>
      </w:r>
    </w:p>
    <w:p w:rsidR="004C6D38" w:rsidRPr="009C3F4E" w:rsidRDefault="004C6D38" w:rsidP="004C6D38">
      <w:pPr>
        <w:pStyle w:val="paragraph"/>
      </w:pPr>
      <w:r w:rsidRPr="009C3F4E">
        <w:tab/>
        <w:t>(b)</w:t>
      </w:r>
      <w:r w:rsidRPr="009C3F4E">
        <w:tab/>
        <w:t>at least 2 Expert Panel Members or other FWC Members who have knowledge of, or experience in, the Care and Community Sector; and</w:t>
      </w:r>
    </w:p>
    <w:p w:rsidR="004C6D38" w:rsidRPr="009C3F4E" w:rsidRDefault="004C6D38" w:rsidP="004C6D38">
      <w:pPr>
        <w:pStyle w:val="paragraph"/>
      </w:pPr>
      <w:r w:rsidRPr="009C3F4E">
        <w:tab/>
        <w:t>(c)</w:t>
      </w:r>
      <w:r w:rsidRPr="009C3F4E">
        <w:tab/>
        <w:t>subject to subsection (2A), such number (if any) of other FWC Members as the President considers appropriate.</w:t>
      </w:r>
    </w:p>
    <w:p w:rsidR="004C6D38" w:rsidRPr="009C3F4E" w:rsidRDefault="004C6D38" w:rsidP="004C6D38">
      <w:pPr>
        <w:pStyle w:val="SubsectionHead"/>
      </w:pPr>
      <w:r w:rsidRPr="009C3F4E">
        <w:lastRenderedPageBreak/>
        <w:t>Constitution of Expert Panel for pay equity in the Care and Community Sector</w:t>
      </w:r>
    </w:p>
    <w:p w:rsidR="004C6D38" w:rsidRPr="009C3F4E" w:rsidRDefault="004C6D38" w:rsidP="004C6D38">
      <w:pPr>
        <w:pStyle w:val="subsection"/>
      </w:pPr>
      <w:r w:rsidRPr="009C3F4E">
        <w:tab/>
        <w:t>(1D)</w:t>
      </w:r>
      <w:r w:rsidRPr="009C3F4E">
        <w:tab/>
        <w:t xml:space="preserve">An Expert Panel constituted under this subsection for a purpose referred to in </w:t>
      </w:r>
      <w:r w:rsidR="00A4706B">
        <w:t>subsection 6</w:t>
      </w:r>
      <w:r w:rsidRPr="009C3F4E">
        <w:t>17(9), (10) or (11) or section 617A must include (except as provided by section 622):</w:t>
      </w:r>
    </w:p>
    <w:p w:rsidR="004C6D38" w:rsidRPr="009C3F4E" w:rsidRDefault="004C6D38" w:rsidP="004C6D38">
      <w:pPr>
        <w:pStyle w:val="paragraph"/>
      </w:pPr>
      <w:r w:rsidRPr="009C3F4E">
        <w:tab/>
        <w:t>(a)</w:t>
      </w:r>
      <w:r w:rsidRPr="009C3F4E">
        <w:tab/>
        <w:t>the President, or a Vice President or Deputy President appointed by the President to be the Chair of the Panel; and</w:t>
      </w:r>
    </w:p>
    <w:p w:rsidR="004C6D38" w:rsidRPr="009C3F4E" w:rsidRDefault="004C6D38" w:rsidP="004C6D38">
      <w:pPr>
        <w:pStyle w:val="paragraph"/>
      </w:pPr>
      <w:r w:rsidRPr="009C3F4E">
        <w:tab/>
        <w:t>(b)</w:t>
      </w:r>
      <w:r w:rsidRPr="009C3F4E">
        <w:tab/>
        <w:t>at least one Expert Panel Member or other FWC Member who has knowledge of, or experience in, one or both of the following fields:</w:t>
      </w:r>
    </w:p>
    <w:p w:rsidR="004C6D38" w:rsidRPr="009C3F4E" w:rsidRDefault="004C6D38" w:rsidP="004C6D38">
      <w:pPr>
        <w:pStyle w:val="paragraphsub"/>
      </w:pPr>
      <w:r w:rsidRPr="009C3F4E">
        <w:tab/>
        <w:t>(i)</w:t>
      </w:r>
      <w:r w:rsidRPr="009C3F4E">
        <w:tab/>
        <w:t>gender pay equity;</w:t>
      </w:r>
    </w:p>
    <w:p w:rsidR="004C6D38" w:rsidRPr="009C3F4E" w:rsidRDefault="004C6D38" w:rsidP="004C6D38">
      <w:pPr>
        <w:pStyle w:val="paragraphsub"/>
      </w:pPr>
      <w:r w:rsidRPr="009C3F4E">
        <w:tab/>
        <w:t>(ii)</w:t>
      </w:r>
      <w:r w:rsidRPr="009C3F4E">
        <w:tab/>
        <w:t>anti</w:t>
      </w:r>
      <w:r w:rsidR="00A4706B">
        <w:noBreakHyphen/>
      </w:r>
      <w:r w:rsidRPr="009C3F4E">
        <w:t>discrimination; and</w:t>
      </w:r>
    </w:p>
    <w:p w:rsidR="004C6D38" w:rsidRPr="009C3F4E" w:rsidRDefault="004C6D38" w:rsidP="004C6D38">
      <w:pPr>
        <w:pStyle w:val="paragraph"/>
      </w:pPr>
      <w:r w:rsidRPr="009C3F4E">
        <w:tab/>
        <w:t>(c)</w:t>
      </w:r>
      <w:r w:rsidRPr="009C3F4E">
        <w:tab/>
        <w:t>at least one Expert Panel Member or other FWC Member who has knowledge of, or experience in, the Care and Community Sector; and</w:t>
      </w:r>
    </w:p>
    <w:p w:rsidR="004C6D38" w:rsidRPr="009C3F4E" w:rsidRDefault="004C6D38" w:rsidP="004C6D38">
      <w:pPr>
        <w:pStyle w:val="paragraph"/>
      </w:pPr>
      <w:r w:rsidRPr="009C3F4E">
        <w:tab/>
        <w:t>(d)</w:t>
      </w:r>
      <w:r w:rsidRPr="009C3F4E">
        <w:tab/>
        <w:t>subject to subsection (2A), such number (if any) of other FWC Members as the President considers appropriate.</w:t>
      </w:r>
    </w:p>
    <w:p w:rsidR="004C6D38" w:rsidRPr="009C3F4E" w:rsidRDefault="004C6D38" w:rsidP="004C6D38">
      <w:pPr>
        <w:pStyle w:val="SubsectionHead"/>
      </w:pPr>
      <w:r w:rsidRPr="009C3F4E">
        <w:t>President to choose FWC Members</w:t>
      </w:r>
    </w:p>
    <w:p w:rsidR="00040549" w:rsidRPr="00EB0D49" w:rsidRDefault="00040549">
      <w:pPr>
        <w:pStyle w:val="subsection"/>
      </w:pPr>
      <w:r w:rsidRPr="00EB0D49">
        <w:tab/>
        <w:t>(2)</w:t>
      </w:r>
      <w:r w:rsidRPr="00EB0D49">
        <w:tab/>
        <w:t xml:space="preserve">The President may determine which </w:t>
      </w:r>
      <w:r w:rsidR="00AD3153" w:rsidRPr="00EB0D49">
        <w:t>FWC</w:t>
      </w:r>
      <w:r w:rsidRPr="00EB0D49">
        <w:t xml:space="preserve"> Members form part of </w:t>
      </w:r>
      <w:r w:rsidR="0085387D" w:rsidRPr="00EB0D49">
        <w:t>an Expert Panel</w:t>
      </w:r>
      <w:r w:rsidRPr="00EB0D49">
        <w:t>.</w:t>
      </w:r>
    </w:p>
    <w:p w:rsidR="004C6D38" w:rsidRPr="009C3F4E" w:rsidRDefault="004C6D38" w:rsidP="004C6D38">
      <w:pPr>
        <w:pStyle w:val="SubsectionHead"/>
      </w:pPr>
      <w:r w:rsidRPr="009C3F4E">
        <w:t>Expert Panels to consist of majority of qualified FWC Members</w:t>
      </w:r>
    </w:p>
    <w:p w:rsidR="004C6D38" w:rsidRPr="009C3F4E" w:rsidRDefault="004C6D38" w:rsidP="004C6D38">
      <w:pPr>
        <w:pStyle w:val="subsection"/>
      </w:pPr>
      <w:r w:rsidRPr="009C3F4E">
        <w:tab/>
        <w:t>(2A)</w:t>
      </w:r>
      <w:r w:rsidRPr="009C3F4E">
        <w:tab/>
        <w:t>The President must ensure that an Expert Panel constituted under subsection (1B), (1C) or (1D) consists of a majority of FWC Members who have the knowledge or experience required under paragraph 620(1B)(b), paragraph (1C)(b) or paragraphs (1D)(b) and (c) (as the case may be).</w:t>
      </w:r>
    </w:p>
    <w:p w:rsidR="004C6D38" w:rsidRPr="009C3F4E" w:rsidRDefault="004C6D38" w:rsidP="004C6D38">
      <w:pPr>
        <w:pStyle w:val="SubsectionHead"/>
      </w:pPr>
      <w:r w:rsidRPr="009C3F4E">
        <w:t>Managing Expert Panels</w:t>
      </w:r>
    </w:p>
    <w:p w:rsidR="0085387D" w:rsidRPr="00EB0D49" w:rsidRDefault="0085387D" w:rsidP="0085387D">
      <w:pPr>
        <w:pStyle w:val="subsection"/>
      </w:pPr>
      <w:r w:rsidRPr="00EB0D49">
        <w:tab/>
        <w:t>(3)</w:t>
      </w:r>
      <w:r w:rsidRPr="00EB0D49">
        <w:tab/>
        <w:t>The following person is responsible for managing an Expert Panel in performing the functions and exercising the powers referred to in section</w:t>
      </w:r>
      <w:r w:rsidR="00050774" w:rsidRPr="00EB0D49">
        <w:t> </w:t>
      </w:r>
      <w:r w:rsidRPr="00EB0D49">
        <w:t>617:</w:t>
      </w:r>
    </w:p>
    <w:p w:rsidR="0085387D" w:rsidRPr="00EB0D49" w:rsidRDefault="0085387D" w:rsidP="0085387D">
      <w:pPr>
        <w:pStyle w:val="paragraph"/>
      </w:pPr>
      <w:r w:rsidRPr="00EB0D49">
        <w:tab/>
        <w:t>(a)</w:t>
      </w:r>
      <w:r w:rsidRPr="00EB0D49">
        <w:tab/>
        <w:t xml:space="preserve">if </w:t>
      </w:r>
      <w:r w:rsidR="00050774" w:rsidRPr="00EB0D49">
        <w:t>paragraph (</w:t>
      </w:r>
      <w:r w:rsidRPr="00EB0D49">
        <w:t>b) does not apply—the President;</w:t>
      </w:r>
    </w:p>
    <w:p w:rsidR="0085387D" w:rsidRPr="00EB0D49" w:rsidRDefault="0085387D" w:rsidP="0085387D">
      <w:pPr>
        <w:pStyle w:val="paragraph"/>
      </w:pPr>
      <w:r w:rsidRPr="00EB0D49">
        <w:lastRenderedPageBreak/>
        <w:tab/>
        <w:t>(b)</w:t>
      </w:r>
      <w:r w:rsidRPr="00EB0D49">
        <w:tab/>
        <w:t>if the President has appointed a person to be the Chair of the Expert Panel under paragraph</w:t>
      </w:r>
      <w:r w:rsidR="00050774" w:rsidRPr="00EB0D49">
        <w:t> </w:t>
      </w:r>
      <w:r w:rsidRPr="00EB0D49">
        <w:t>620(1A)(a)</w:t>
      </w:r>
      <w:r w:rsidR="004C6D38" w:rsidRPr="009C3F4E">
        <w:t>, (1B)(a), (1C)(a) or (1D)(a)</w:t>
      </w:r>
      <w:r w:rsidRPr="00EB0D49">
        <w:t>—the Chair.</w:t>
      </w:r>
    </w:p>
    <w:p w:rsidR="00040549" w:rsidRPr="00EB0D49" w:rsidRDefault="00040549">
      <w:pPr>
        <w:pStyle w:val="SubsectionHead"/>
      </w:pPr>
      <w:r w:rsidRPr="00EB0D49">
        <w:t>Making decisions</w:t>
      </w:r>
    </w:p>
    <w:p w:rsidR="00040549" w:rsidRPr="00EB0D49" w:rsidRDefault="00040549">
      <w:pPr>
        <w:pStyle w:val="subsection"/>
      </w:pPr>
      <w:r w:rsidRPr="00EB0D49">
        <w:tab/>
        <w:t>(4)</w:t>
      </w:r>
      <w:r w:rsidRPr="00EB0D49">
        <w:tab/>
        <w:t xml:space="preserve">A decision of the majority of the </w:t>
      </w:r>
      <w:r w:rsidR="00AD3153" w:rsidRPr="00EB0D49">
        <w:t>FWC</w:t>
      </w:r>
      <w:r w:rsidRPr="00EB0D49">
        <w:t xml:space="preserve"> Members of </w:t>
      </w:r>
      <w:r w:rsidR="002E26CE" w:rsidRPr="00EB0D49">
        <w:t>an Expert Panel</w:t>
      </w:r>
      <w:r w:rsidRPr="00EB0D49">
        <w:t xml:space="preserve"> prevails.</w:t>
      </w:r>
    </w:p>
    <w:p w:rsidR="002E26CE" w:rsidRPr="00EB0D49" w:rsidRDefault="002E26CE" w:rsidP="002E26CE">
      <w:pPr>
        <w:pStyle w:val="subsection"/>
      </w:pPr>
      <w:r w:rsidRPr="00EB0D49">
        <w:tab/>
        <w:t>(5)</w:t>
      </w:r>
      <w:r w:rsidRPr="00EB0D49">
        <w:tab/>
        <w:t>However, if there is no majority, the decision of:</w:t>
      </w:r>
    </w:p>
    <w:p w:rsidR="002E26CE" w:rsidRPr="00EB0D49" w:rsidRDefault="002E26CE" w:rsidP="002E26CE">
      <w:pPr>
        <w:pStyle w:val="paragraph"/>
      </w:pPr>
      <w:r w:rsidRPr="00EB0D49">
        <w:tab/>
        <w:t>(a)</w:t>
      </w:r>
      <w:r w:rsidRPr="00EB0D49">
        <w:tab/>
        <w:t xml:space="preserve">if </w:t>
      </w:r>
      <w:r w:rsidR="00050774" w:rsidRPr="00EB0D49">
        <w:t>paragraph (</w:t>
      </w:r>
      <w:r w:rsidRPr="00EB0D49">
        <w:t>b) does not apply—the President; or</w:t>
      </w:r>
    </w:p>
    <w:p w:rsidR="002E26CE" w:rsidRPr="00EB0D49" w:rsidRDefault="002E26CE" w:rsidP="002E26CE">
      <w:pPr>
        <w:pStyle w:val="paragraph"/>
      </w:pPr>
      <w:r w:rsidRPr="00EB0D49">
        <w:tab/>
        <w:t>(b)</w:t>
      </w:r>
      <w:r w:rsidRPr="00EB0D49">
        <w:tab/>
        <w:t>if the President has appointed a person to be the Chair of the Expert Panel under paragraph</w:t>
      </w:r>
      <w:r w:rsidR="00050774" w:rsidRPr="00EB0D49">
        <w:t> </w:t>
      </w:r>
      <w:r w:rsidRPr="00EB0D49">
        <w:t>620(1A)(a)</w:t>
      </w:r>
      <w:r w:rsidR="004C6D38" w:rsidRPr="009C3F4E">
        <w:t>, (1B)(a), (1C)(a) or (1D)(a)</w:t>
      </w:r>
      <w:r w:rsidRPr="00EB0D49">
        <w:t>—the Chair;</w:t>
      </w:r>
    </w:p>
    <w:p w:rsidR="002E26CE" w:rsidRPr="00EB0D49" w:rsidRDefault="002E26CE" w:rsidP="002E26CE">
      <w:pPr>
        <w:pStyle w:val="subsection2"/>
      </w:pPr>
      <w:r w:rsidRPr="00EB0D49">
        <w:t>prevails.</w:t>
      </w:r>
    </w:p>
    <w:p w:rsidR="0091514F" w:rsidRPr="00EB0D49" w:rsidRDefault="0091514F" w:rsidP="0091514F">
      <w:pPr>
        <w:pStyle w:val="ActHead5"/>
      </w:pPr>
      <w:bookmarkStart w:id="151" w:name="_Toc129347154"/>
      <w:r w:rsidRPr="00A4706B">
        <w:rPr>
          <w:rStyle w:val="CharSectno"/>
        </w:rPr>
        <w:t>621</w:t>
      </w:r>
      <w:r w:rsidRPr="00EB0D49">
        <w:t xml:space="preserve">  Reconstitution of the FWC when single FWC Member becomes unavailable</w:t>
      </w:r>
      <w:bookmarkEnd w:id="151"/>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 xml:space="preserve">an </w:t>
      </w:r>
      <w:r w:rsidR="005C1D93" w:rsidRPr="00EB0D49">
        <w:t>FWC</w:t>
      </w:r>
      <w:r w:rsidRPr="00EB0D49">
        <w:t xml:space="preserve"> Member is dealing with a matter (other than by forming part of a Full Bench or </w:t>
      </w:r>
      <w:r w:rsidR="002E26CE" w:rsidRPr="00EB0D49">
        <w:t>an Expert Panel</w:t>
      </w:r>
      <w:r w:rsidRPr="00EB0D49">
        <w:t xml:space="preserve"> in relation to a matter); and</w:t>
      </w:r>
    </w:p>
    <w:p w:rsidR="00040549" w:rsidRPr="00EB0D49" w:rsidRDefault="00040549">
      <w:pPr>
        <w:pStyle w:val="paragraph"/>
      </w:pPr>
      <w:r w:rsidRPr="00EB0D49">
        <w:tab/>
        <w:t>(b)</w:t>
      </w:r>
      <w:r w:rsidRPr="00EB0D49">
        <w:tab/>
        <w:t xml:space="preserve">the </w:t>
      </w:r>
      <w:r w:rsidR="0065535B" w:rsidRPr="00EB0D49">
        <w:t>FWC</w:t>
      </w:r>
      <w:r w:rsidRPr="00EB0D49">
        <w:t xml:space="preserve"> Member becomes unavailable to continue dealing with the matter before the matter is completely dealt with.</w:t>
      </w:r>
    </w:p>
    <w:p w:rsidR="00040549" w:rsidRPr="00EB0D49" w:rsidRDefault="00040549">
      <w:pPr>
        <w:pStyle w:val="subsection"/>
      </w:pPr>
      <w:r w:rsidRPr="00EB0D49">
        <w:tab/>
        <w:t>(2)</w:t>
      </w:r>
      <w:r w:rsidRPr="00EB0D49">
        <w:tab/>
        <w:t xml:space="preserve">The President must direct another </w:t>
      </w:r>
      <w:r w:rsidR="0065535B" w:rsidRPr="00EB0D49">
        <w:t>FWC</w:t>
      </w:r>
      <w:r w:rsidRPr="00EB0D49">
        <w:t xml:space="preserve"> Member to constitute </w:t>
      </w:r>
      <w:r w:rsidR="0065535B" w:rsidRPr="00EB0D49">
        <w:t>the FWC</w:t>
      </w:r>
      <w:r w:rsidRPr="00EB0D49">
        <w:t xml:space="preserve"> for the purposes of dealing with the matter.</w:t>
      </w:r>
    </w:p>
    <w:p w:rsidR="00040549" w:rsidRPr="00EB0D49" w:rsidRDefault="00040549">
      <w:pPr>
        <w:pStyle w:val="notetext"/>
      </w:pPr>
      <w:r w:rsidRPr="00EB0D49">
        <w:t>Note:</w:t>
      </w:r>
      <w:r w:rsidRPr="00EB0D49">
        <w:tab/>
        <w:t xml:space="preserve">The new </w:t>
      </w:r>
      <w:r w:rsidR="002B018F" w:rsidRPr="00EB0D49">
        <w:t>FWC</w:t>
      </w:r>
      <w:r w:rsidRPr="00EB0D49">
        <w:t xml:space="preserve"> Member must take into account everything that happened before the </w:t>
      </w:r>
      <w:r w:rsidR="0082690D" w:rsidRPr="00EB0D49">
        <w:t>FWC</w:t>
      </w:r>
      <w:r w:rsidRPr="00EB0D49">
        <w:t xml:space="preserve"> Member began to deal with the matter (see section</w:t>
      </w:r>
      <w:r w:rsidR="00050774" w:rsidRPr="00EB0D49">
        <w:t> </w:t>
      </w:r>
      <w:r w:rsidRPr="00EB0D49">
        <w:t>623).</w:t>
      </w:r>
    </w:p>
    <w:p w:rsidR="00942FC8" w:rsidRPr="00EB0D49" w:rsidRDefault="00942FC8" w:rsidP="00942FC8">
      <w:pPr>
        <w:pStyle w:val="ActHead5"/>
      </w:pPr>
      <w:bookmarkStart w:id="152" w:name="_Toc129347155"/>
      <w:r w:rsidRPr="00A4706B">
        <w:rPr>
          <w:rStyle w:val="CharSectno"/>
        </w:rPr>
        <w:t>622</w:t>
      </w:r>
      <w:r w:rsidRPr="00EB0D49">
        <w:t xml:space="preserve">  Reconstitution of the FWC when FWC Member of a Full Bench or </w:t>
      </w:r>
      <w:r w:rsidR="002E26CE" w:rsidRPr="00EB0D49">
        <w:t>an Expert Panel</w:t>
      </w:r>
      <w:r w:rsidRPr="00EB0D49">
        <w:t xml:space="preserve"> becomes unavailable</w:t>
      </w:r>
      <w:bookmarkEnd w:id="152"/>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 xml:space="preserve">an </w:t>
      </w:r>
      <w:r w:rsidR="005967A6" w:rsidRPr="00EB0D49">
        <w:t>FWC</w:t>
      </w:r>
      <w:r w:rsidRPr="00EB0D49">
        <w:t xml:space="preserve"> Member (the </w:t>
      </w:r>
      <w:r w:rsidRPr="00EB0D49">
        <w:rPr>
          <w:b/>
          <w:i/>
        </w:rPr>
        <w:t>unavailable member</w:t>
      </w:r>
      <w:r w:rsidRPr="00EB0D49">
        <w:t xml:space="preserve">) forms part of a Full Bench or </w:t>
      </w:r>
      <w:r w:rsidR="00D27ECE" w:rsidRPr="00EB0D49">
        <w:t>an Expert Panel</w:t>
      </w:r>
      <w:r w:rsidRPr="00EB0D49">
        <w:t xml:space="preserve"> in relation to a matter; and</w:t>
      </w:r>
    </w:p>
    <w:p w:rsidR="00040549" w:rsidRPr="00EB0D49" w:rsidRDefault="00040549">
      <w:pPr>
        <w:pStyle w:val="paragraph"/>
      </w:pPr>
      <w:r w:rsidRPr="00EB0D49">
        <w:lastRenderedPageBreak/>
        <w:tab/>
        <w:t>(b)</w:t>
      </w:r>
      <w:r w:rsidRPr="00EB0D49">
        <w:tab/>
        <w:t xml:space="preserve">the </w:t>
      </w:r>
      <w:r w:rsidR="005967A6" w:rsidRPr="00EB0D49">
        <w:t>FWC</w:t>
      </w:r>
      <w:r w:rsidRPr="00EB0D49">
        <w:t xml:space="preserve"> Member becomes unavailable to continue dealing with the matter before the matter is completely dealt with.</w:t>
      </w:r>
    </w:p>
    <w:p w:rsidR="00040549" w:rsidRPr="00EB0D49" w:rsidRDefault="00040549">
      <w:pPr>
        <w:pStyle w:val="subsection"/>
      </w:pPr>
      <w:r w:rsidRPr="00EB0D49">
        <w:tab/>
        <w:t>(2)</w:t>
      </w:r>
      <w:r w:rsidRPr="00EB0D49">
        <w:tab/>
        <w:t xml:space="preserve">The Full Bench or </w:t>
      </w:r>
      <w:r w:rsidR="00D27ECE" w:rsidRPr="00EB0D49">
        <w:t>the Expert Panel</w:t>
      </w:r>
      <w:r w:rsidRPr="00EB0D49">
        <w:t xml:space="preserve"> may continue to deal with the matter without the unavailable member if the Full Bench or </w:t>
      </w:r>
      <w:r w:rsidR="00D27ECE" w:rsidRPr="00EB0D49">
        <w:t>the Expert Panel</w:t>
      </w:r>
      <w:r w:rsidRPr="00EB0D49">
        <w:t xml:space="preserve"> consists of the following:</w:t>
      </w:r>
    </w:p>
    <w:p w:rsidR="00040549" w:rsidRPr="00EB0D49" w:rsidRDefault="00040549">
      <w:pPr>
        <w:pStyle w:val="paragraph"/>
      </w:pPr>
      <w:r w:rsidRPr="00EB0D49">
        <w:tab/>
        <w:t>(a)</w:t>
      </w:r>
      <w:r w:rsidRPr="00EB0D49">
        <w:tab/>
      </w:r>
      <w:r w:rsidR="00242348" w:rsidRPr="009C3F4E">
        <w:t>for an Expert Panel other than an Expert Panel referred to in paragraph (aa)</w:t>
      </w:r>
      <w:r w:rsidRPr="00EB0D49">
        <w:t xml:space="preserve">—the President and at least </w:t>
      </w:r>
      <w:r w:rsidR="00665B3D" w:rsidRPr="00EB0D49">
        <w:t>2</w:t>
      </w:r>
      <w:r w:rsidR="005D4958" w:rsidRPr="00EB0D49">
        <w:t xml:space="preserve"> </w:t>
      </w:r>
      <w:r w:rsidR="00D27ECE" w:rsidRPr="00EB0D49">
        <w:t>Expert Panel Members</w:t>
      </w:r>
      <w:r w:rsidRPr="00EB0D49">
        <w:t>;</w:t>
      </w:r>
    </w:p>
    <w:p w:rsidR="00242348" w:rsidRPr="009C3F4E" w:rsidRDefault="00242348" w:rsidP="00242348">
      <w:pPr>
        <w:pStyle w:val="paragraph"/>
      </w:pPr>
      <w:r w:rsidRPr="009C3F4E">
        <w:tab/>
        <w:t>(aa)</w:t>
      </w:r>
      <w:r w:rsidRPr="009C3F4E">
        <w:tab/>
        <w:t xml:space="preserve">for an Expert Panel constituted under </w:t>
      </w:r>
      <w:r w:rsidR="00A4706B">
        <w:t>subsection 6</w:t>
      </w:r>
      <w:r w:rsidRPr="009C3F4E">
        <w:t>20(1B), (1C) or (1D)—at least 3 FWC Members, of whom:</w:t>
      </w:r>
    </w:p>
    <w:p w:rsidR="00242348" w:rsidRPr="009C3F4E" w:rsidRDefault="00242348" w:rsidP="00242348">
      <w:pPr>
        <w:pStyle w:val="paragraphsub"/>
      </w:pPr>
      <w:r w:rsidRPr="009C3F4E">
        <w:tab/>
        <w:t>(i)</w:t>
      </w:r>
      <w:r w:rsidRPr="009C3F4E">
        <w:tab/>
        <w:t>at least one FWC Member is the President, a Vice President or a Deputy President; and</w:t>
      </w:r>
    </w:p>
    <w:p w:rsidR="00242348" w:rsidRPr="009C3F4E" w:rsidRDefault="00242348" w:rsidP="00242348">
      <w:pPr>
        <w:pStyle w:val="paragraphsub"/>
      </w:pPr>
      <w:r w:rsidRPr="009C3F4E">
        <w:tab/>
        <w:t>(ii)</w:t>
      </w:r>
      <w:r w:rsidRPr="009C3F4E">
        <w:tab/>
        <w:t>a majority of the FWC Members have the knowledge or experience required under paragraph 620(1B)(b), paragraph (1C)(b) or paragraphs (1D)(b) and (c) (as the case may be);</w:t>
      </w:r>
    </w:p>
    <w:p w:rsidR="00040549" w:rsidRPr="00EB0D49" w:rsidRDefault="00040549">
      <w:pPr>
        <w:pStyle w:val="paragraph"/>
      </w:pPr>
      <w:r w:rsidRPr="00EB0D49">
        <w:tab/>
        <w:t>(b)</w:t>
      </w:r>
      <w:r w:rsidRPr="00EB0D49">
        <w:tab/>
        <w:t xml:space="preserve">for a Full Bench—at least 3 </w:t>
      </w:r>
      <w:r w:rsidR="005967A6" w:rsidRPr="00EB0D49">
        <w:t>FWC</w:t>
      </w:r>
      <w:r w:rsidRPr="00EB0D49">
        <w:t xml:space="preserve"> Members, including at least one </w:t>
      </w:r>
      <w:r w:rsidR="007538B0" w:rsidRPr="00EB0D49">
        <w:t xml:space="preserve">FWC Member who is the President, a Vice President or a </w:t>
      </w:r>
      <w:r w:rsidRPr="00EB0D49">
        <w:t>Deputy President.</w:t>
      </w:r>
    </w:p>
    <w:p w:rsidR="00040549" w:rsidRPr="00EB0D49" w:rsidRDefault="00040549">
      <w:pPr>
        <w:pStyle w:val="subsection"/>
      </w:pPr>
      <w:r w:rsidRPr="00EB0D49">
        <w:tab/>
        <w:t>(3)</w:t>
      </w:r>
      <w:r w:rsidRPr="00EB0D49">
        <w:tab/>
        <w:t xml:space="preserve">Otherwise, the President must direct another </w:t>
      </w:r>
      <w:r w:rsidR="00D64347" w:rsidRPr="00EB0D49">
        <w:t>FWC Member</w:t>
      </w:r>
      <w:r w:rsidRPr="00EB0D49">
        <w:t xml:space="preserve"> to form part of the Full Bench or </w:t>
      </w:r>
      <w:r w:rsidR="00D27ECE" w:rsidRPr="00EB0D49">
        <w:t>the Expert Panel</w:t>
      </w:r>
      <w:r w:rsidRPr="00EB0D49">
        <w:t xml:space="preserve">. After the President does so, the Full Bench or </w:t>
      </w:r>
      <w:r w:rsidR="00D27ECE" w:rsidRPr="00EB0D49">
        <w:t>the Expert Panel</w:t>
      </w:r>
      <w:r w:rsidRPr="00EB0D49">
        <w:t xml:space="preserve"> may continue to deal with the matter without the unavailable member.</w:t>
      </w:r>
    </w:p>
    <w:p w:rsidR="00040549" w:rsidRPr="00EB0D49" w:rsidRDefault="00040549">
      <w:pPr>
        <w:pStyle w:val="notetext"/>
      </w:pPr>
      <w:r w:rsidRPr="00EB0D49">
        <w:t>Note:</w:t>
      </w:r>
      <w:r w:rsidRPr="00EB0D49">
        <w:tab/>
        <w:t xml:space="preserve">The new </w:t>
      </w:r>
      <w:r w:rsidR="00BF777F" w:rsidRPr="00EB0D49">
        <w:t>FWC</w:t>
      </w:r>
      <w:r w:rsidRPr="00EB0D49">
        <w:t xml:space="preserve"> Member must take into account everything that happened before the </w:t>
      </w:r>
      <w:r w:rsidR="0082690D" w:rsidRPr="00EB0D49">
        <w:t>FWC</w:t>
      </w:r>
      <w:r w:rsidRPr="00EB0D49">
        <w:t xml:space="preserve"> Member began to deal with the matter (see section</w:t>
      </w:r>
      <w:r w:rsidR="00050774" w:rsidRPr="00EB0D49">
        <w:t> </w:t>
      </w:r>
      <w:r w:rsidRPr="00EB0D49">
        <w:t>623).</w:t>
      </w:r>
    </w:p>
    <w:p w:rsidR="00242348" w:rsidRPr="009C3F4E" w:rsidRDefault="00242348" w:rsidP="00242348">
      <w:pPr>
        <w:pStyle w:val="subsection"/>
      </w:pPr>
      <w:r w:rsidRPr="009C3F4E">
        <w:tab/>
        <w:t>(4)</w:t>
      </w:r>
      <w:r w:rsidRPr="009C3F4E">
        <w:tab/>
        <w:t xml:space="preserve">For the purposes of subsection (3), if the President is directing an FWC member to form part of an Expert Panel constituted under </w:t>
      </w:r>
      <w:r w:rsidR="00A4706B">
        <w:t>subsection 6</w:t>
      </w:r>
      <w:r w:rsidRPr="009C3F4E">
        <w:t>20(1B), (1C) or (1D), the President must give preference to directing an FWC member that has the knowledge or experience required under paragraph 620(1B)(b), paragraph (1C)(b) or paragraphs (1D)(b) and (c) (as the case may be).</w:t>
      </w:r>
    </w:p>
    <w:p w:rsidR="00040549" w:rsidRPr="00EB0D49" w:rsidRDefault="00040549">
      <w:pPr>
        <w:pStyle w:val="ActHead5"/>
      </w:pPr>
      <w:bookmarkStart w:id="153" w:name="_Toc129347156"/>
      <w:r w:rsidRPr="00A4706B">
        <w:rPr>
          <w:rStyle w:val="CharSectno"/>
        </w:rPr>
        <w:lastRenderedPageBreak/>
        <w:t>623</w:t>
      </w:r>
      <w:r w:rsidRPr="00EB0D49">
        <w:t xml:space="preserve">  When new </w:t>
      </w:r>
      <w:r w:rsidR="008D7FE0" w:rsidRPr="00EB0D49">
        <w:t>FWC</w:t>
      </w:r>
      <w:r w:rsidRPr="00EB0D49">
        <w:t xml:space="preserve"> Members begin to deal with matters</w:t>
      </w:r>
      <w:bookmarkEnd w:id="153"/>
    </w:p>
    <w:p w:rsidR="00040549" w:rsidRPr="00EB0D49" w:rsidRDefault="00040549">
      <w:pPr>
        <w:pStyle w:val="subsection"/>
      </w:pPr>
      <w:r w:rsidRPr="00EB0D49">
        <w:tab/>
      </w:r>
      <w:r w:rsidRPr="00EB0D49">
        <w:tab/>
        <w:t xml:space="preserve">If an </w:t>
      </w:r>
      <w:r w:rsidR="00FE7425" w:rsidRPr="00EB0D49">
        <w:t>FWC</w:t>
      </w:r>
      <w:r w:rsidRPr="00EB0D49">
        <w:t xml:space="preserve"> Member begins to deal with a matter under section</w:t>
      </w:r>
      <w:r w:rsidR="00050774" w:rsidRPr="00EB0D49">
        <w:t> </w:t>
      </w:r>
      <w:r w:rsidRPr="00EB0D49">
        <w:t xml:space="preserve">621 or 622, the </w:t>
      </w:r>
      <w:r w:rsidR="00FE7425" w:rsidRPr="00EB0D49">
        <w:t>FWC</w:t>
      </w:r>
      <w:r w:rsidRPr="00EB0D49">
        <w:t xml:space="preserve"> Member must take into account everything that occurred before </w:t>
      </w:r>
      <w:r w:rsidR="00FE7425" w:rsidRPr="00EB0D49">
        <w:t>the FWC</w:t>
      </w:r>
      <w:r w:rsidRPr="00EB0D49">
        <w:t xml:space="preserve">, and everything that </w:t>
      </w:r>
      <w:r w:rsidR="00FE7425" w:rsidRPr="00EB0D49">
        <w:t>the FWC</w:t>
      </w:r>
      <w:r w:rsidRPr="00EB0D49">
        <w:t xml:space="preserve"> did, in relation to the matter before the </w:t>
      </w:r>
      <w:r w:rsidR="00FE7425" w:rsidRPr="00EB0D49">
        <w:t>FWC</w:t>
      </w:r>
      <w:r w:rsidRPr="00EB0D49">
        <w:t xml:space="preserve"> Member began to deal with the matter.</w:t>
      </w:r>
    </w:p>
    <w:p w:rsidR="00040549" w:rsidRPr="00EB0D49" w:rsidRDefault="00040549">
      <w:pPr>
        <w:pStyle w:val="ActHead5"/>
      </w:pPr>
      <w:bookmarkStart w:id="154" w:name="_Toc129347157"/>
      <w:r w:rsidRPr="00A4706B">
        <w:rPr>
          <w:rStyle w:val="CharSectno"/>
        </w:rPr>
        <w:t>624</w:t>
      </w:r>
      <w:r w:rsidRPr="00EB0D49">
        <w:t xml:space="preserve">  </w:t>
      </w:r>
      <w:r w:rsidR="007A1DA7" w:rsidRPr="00EB0D49">
        <w:t>FWC’s</w:t>
      </w:r>
      <w:r w:rsidRPr="00EB0D49">
        <w:t xml:space="preserve"> decisions not invalid when improperly constituted</w:t>
      </w:r>
      <w:bookmarkEnd w:id="154"/>
    </w:p>
    <w:p w:rsidR="00040549" w:rsidRPr="00EB0D49" w:rsidRDefault="00040549">
      <w:pPr>
        <w:pStyle w:val="subsection"/>
      </w:pPr>
      <w:r w:rsidRPr="00EB0D49">
        <w:tab/>
      </w:r>
      <w:r w:rsidRPr="00EB0D49">
        <w:tab/>
        <w:t xml:space="preserve">A decision of </w:t>
      </w:r>
      <w:r w:rsidR="002C725A" w:rsidRPr="00EB0D49">
        <w:t>the FWC</w:t>
      </w:r>
      <w:r w:rsidRPr="00EB0D49">
        <w:t xml:space="preserve"> is not invalid merely because it was made by a Full Bench, or </w:t>
      </w:r>
      <w:r w:rsidR="00016AD5" w:rsidRPr="00EB0D49">
        <w:t xml:space="preserve">an </w:t>
      </w:r>
      <w:r w:rsidR="00E73A01" w:rsidRPr="00EB0D49">
        <w:t>Expert Panel</w:t>
      </w:r>
      <w:r w:rsidRPr="00EB0D49">
        <w:t>, constituted otherwise than as provided by this Division.</w:t>
      </w:r>
    </w:p>
    <w:p w:rsidR="00040549" w:rsidRPr="00EB0D49" w:rsidRDefault="00040549">
      <w:pPr>
        <w:pStyle w:val="notetext"/>
      </w:pPr>
      <w:r w:rsidRPr="00EB0D49">
        <w:t>Note:</w:t>
      </w:r>
      <w:r w:rsidRPr="00EB0D49">
        <w:tab/>
        <w:t xml:space="preserve">If </w:t>
      </w:r>
      <w:r w:rsidR="002C725A" w:rsidRPr="00EB0D49">
        <w:t>the FWC</w:t>
      </w:r>
      <w:r w:rsidRPr="00EB0D49">
        <w:t xml:space="preserve"> makes a decision to make an instrument while constituted otherwise than as provided by this Division, the instrument is not invalid (see subsection</w:t>
      </w:r>
      <w:r w:rsidR="00050774" w:rsidRPr="00EB0D49">
        <w:t> </w:t>
      </w:r>
      <w:r w:rsidRPr="00EB0D49">
        <w:t>598(2)).</w:t>
      </w:r>
    </w:p>
    <w:p w:rsidR="00040549" w:rsidRPr="00EB0D49" w:rsidRDefault="00151A90">
      <w:pPr>
        <w:pStyle w:val="ActHead4"/>
      </w:pPr>
      <w:bookmarkStart w:id="155" w:name="_Toc129347158"/>
      <w:r w:rsidRPr="00A4706B">
        <w:rPr>
          <w:rStyle w:val="CharSubdNo"/>
        </w:rPr>
        <w:t>Subdivision</w:t>
      </w:r>
      <w:r w:rsidR="005D4958" w:rsidRPr="00A4706B">
        <w:rPr>
          <w:rStyle w:val="CharSubdNo"/>
        </w:rPr>
        <w:t xml:space="preserve"> </w:t>
      </w:r>
      <w:r w:rsidR="00040549" w:rsidRPr="00A4706B">
        <w:rPr>
          <w:rStyle w:val="CharSubdNo"/>
        </w:rPr>
        <w:t>C</w:t>
      </w:r>
      <w:r w:rsidR="00040549" w:rsidRPr="00EB0D49">
        <w:t>—</w:t>
      </w:r>
      <w:r w:rsidR="00040549" w:rsidRPr="00A4706B">
        <w:rPr>
          <w:rStyle w:val="CharSubdText"/>
        </w:rPr>
        <w:t xml:space="preserve">Delegation of </w:t>
      </w:r>
      <w:r w:rsidR="002319FE" w:rsidRPr="00A4706B">
        <w:rPr>
          <w:rStyle w:val="CharSubdText"/>
        </w:rPr>
        <w:t>the FWC’s</w:t>
      </w:r>
      <w:r w:rsidR="00040549" w:rsidRPr="00A4706B">
        <w:rPr>
          <w:rStyle w:val="CharSubdText"/>
        </w:rPr>
        <w:t xml:space="preserve"> functions and powers</w:t>
      </w:r>
      <w:bookmarkEnd w:id="155"/>
    </w:p>
    <w:p w:rsidR="00040549" w:rsidRPr="00EB0D49" w:rsidRDefault="00040549">
      <w:pPr>
        <w:pStyle w:val="ActHead5"/>
      </w:pPr>
      <w:bookmarkStart w:id="156" w:name="_Toc129347159"/>
      <w:r w:rsidRPr="00A4706B">
        <w:rPr>
          <w:rStyle w:val="CharSectno"/>
        </w:rPr>
        <w:t>625</w:t>
      </w:r>
      <w:r w:rsidRPr="00EB0D49">
        <w:t xml:space="preserve">  Delegation by the President of functions and powers of </w:t>
      </w:r>
      <w:r w:rsidR="000F0B49" w:rsidRPr="00EB0D49">
        <w:t>the FWC</w:t>
      </w:r>
      <w:bookmarkEnd w:id="156"/>
    </w:p>
    <w:p w:rsidR="00040549" w:rsidRPr="00EB0D49" w:rsidRDefault="00040549">
      <w:pPr>
        <w:pStyle w:val="subsection"/>
      </w:pPr>
      <w:r w:rsidRPr="00EB0D49">
        <w:tab/>
        <w:t>(1)</w:t>
      </w:r>
      <w:r w:rsidRPr="00EB0D49">
        <w:tab/>
        <w:t xml:space="preserve">The President may, in writing, delegate all or any of the following powers of </w:t>
      </w:r>
      <w:r w:rsidR="00D85B9D" w:rsidRPr="00EB0D49">
        <w:t>the FWC</w:t>
      </w:r>
      <w:r w:rsidRPr="00EB0D49">
        <w:t xml:space="preserve"> to the General Manager or a member of the staff of </w:t>
      </w:r>
      <w:r w:rsidR="00D85B9D" w:rsidRPr="00EB0D49">
        <w:t>the FWC</w:t>
      </w:r>
      <w:r w:rsidRPr="00EB0D49">
        <w:t>:</w:t>
      </w:r>
    </w:p>
    <w:p w:rsidR="00040549" w:rsidRPr="00EB0D49" w:rsidRDefault="00040549">
      <w:pPr>
        <w:pStyle w:val="paragraph"/>
      </w:pPr>
      <w:r w:rsidRPr="00EB0D49">
        <w:tab/>
        <w:t>(a)</w:t>
      </w:r>
      <w:r w:rsidRPr="00EB0D49">
        <w:tab/>
        <w:t>correcting or amending applications and documents, or waiving irregularities, under section</w:t>
      </w:r>
      <w:r w:rsidR="00050774" w:rsidRPr="00EB0D49">
        <w:t> </w:t>
      </w:r>
      <w:r w:rsidRPr="00EB0D49">
        <w:t>586;</w:t>
      </w:r>
    </w:p>
    <w:p w:rsidR="00040549" w:rsidRPr="00EB0D49" w:rsidRDefault="00040549">
      <w:pPr>
        <w:pStyle w:val="paragraph"/>
      </w:pPr>
      <w:r w:rsidRPr="00EB0D49">
        <w:tab/>
        <w:t>(b)</w:t>
      </w:r>
      <w:r w:rsidRPr="00EB0D49">
        <w:tab/>
        <w:t>informing itself as it considers appropriate under section</w:t>
      </w:r>
      <w:r w:rsidR="00050774" w:rsidRPr="00EB0D49">
        <w:t> </w:t>
      </w:r>
      <w:r w:rsidRPr="00EB0D49">
        <w:t xml:space="preserve">590 (other than </w:t>
      </w:r>
      <w:r w:rsidR="005B33EA" w:rsidRPr="00EB0D49">
        <w:t>the FWC’s</w:t>
      </w:r>
      <w:r w:rsidRPr="00EB0D49">
        <w:t xml:space="preserve"> power to hold a hearing);</w:t>
      </w:r>
    </w:p>
    <w:p w:rsidR="00040549" w:rsidRPr="00EB0D49" w:rsidRDefault="00040549">
      <w:pPr>
        <w:pStyle w:val="paragraph"/>
      </w:pPr>
      <w:r w:rsidRPr="00EB0D49">
        <w:tab/>
        <w:t>(c)</w:t>
      </w:r>
      <w:r w:rsidRPr="00EB0D49">
        <w:tab/>
        <w:t>conducting a conference in accordance with section</w:t>
      </w:r>
      <w:r w:rsidR="00050774" w:rsidRPr="00EB0D49">
        <w:t> </w:t>
      </w:r>
      <w:r w:rsidRPr="00EB0D49">
        <w:t>592;</w:t>
      </w:r>
    </w:p>
    <w:p w:rsidR="00040549" w:rsidRPr="00EB0D49" w:rsidRDefault="00040549">
      <w:pPr>
        <w:pStyle w:val="paragraph"/>
      </w:pPr>
      <w:r w:rsidRPr="00EB0D49">
        <w:tab/>
        <w:t>(d)</w:t>
      </w:r>
      <w:r w:rsidRPr="00EB0D49">
        <w:tab/>
        <w:t>correcting or amending obvious errors, defects or irregularities under section</w:t>
      </w:r>
      <w:r w:rsidR="00050774" w:rsidRPr="00EB0D49">
        <w:t> </w:t>
      </w:r>
      <w:r w:rsidRPr="00EB0D49">
        <w:t>602.</w:t>
      </w:r>
    </w:p>
    <w:p w:rsidR="00040549" w:rsidRPr="00EB0D49" w:rsidRDefault="00040549">
      <w:pPr>
        <w:pStyle w:val="subsection"/>
      </w:pPr>
      <w:r w:rsidRPr="00EB0D49">
        <w:tab/>
        <w:t>(2)</w:t>
      </w:r>
      <w:r w:rsidRPr="00EB0D49">
        <w:tab/>
        <w:t xml:space="preserve">The President may, in writing, delegate all or any of the following functions or powers of </w:t>
      </w:r>
      <w:r w:rsidR="00DB41CB" w:rsidRPr="00EB0D49">
        <w:t>the FWC</w:t>
      </w:r>
      <w:r w:rsidRPr="00EB0D49">
        <w:t xml:space="preserve"> to a person referred to in </w:t>
      </w:r>
      <w:r w:rsidR="00050774" w:rsidRPr="00EB0D49">
        <w:t>subsection (</w:t>
      </w:r>
      <w:r w:rsidRPr="00EB0D49">
        <w:t>3):</w:t>
      </w:r>
    </w:p>
    <w:p w:rsidR="00040549" w:rsidRPr="00EB0D49" w:rsidRDefault="00040549">
      <w:pPr>
        <w:pStyle w:val="paragraph"/>
      </w:pPr>
      <w:r w:rsidRPr="00EB0D49">
        <w:tab/>
        <w:t>(a)</w:t>
      </w:r>
      <w:r w:rsidRPr="00EB0D49">
        <w:tab/>
        <w:t xml:space="preserve">publishing varied modern awards under </w:t>
      </w:r>
      <w:r w:rsidR="00C56E7E">
        <w:t>section 1</w:t>
      </w:r>
      <w:r w:rsidRPr="00EB0D49">
        <w:t>68;</w:t>
      </w:r>
    </w:p>
    <w:p w:rsidR="00040549" w:rsidRPr="00EB0D49" w:rsidRDefault="00040549">
      <w:pPr>
        <w:pStyle w:val="paragraph"/>
      </w:pPr>
      <w:r w:rsidRPr="00EB0D49">
        <w:tab/>
        <w:t>(b)</w:t>
      </w:r>
      <w:r w:rsidRPr="00EB0D49">
        <w:tab/>
        <w:t>publishing submissions under section</w:t>
      </w:r>
      <w:r w:rsidR="00050774" w:rsidRPr="00EB0D49">
        <w:t> </w:t>
      </w:r>
      <w:r w:rsidRPr="00EB0D49">
        <w:t>289;</w:t>
      </w:r>
    </w:p>
    <w:p w:rsidR="00040549" w:rsidRPr="00EB0D49" w:rsidRDefault="00040549">
      <w:pPr>
        <w:pStyle w:val="paragraph"/>
      </w:pPr>
      <w:r w:rsidRPr="00EB0D49">
        <w:tab/>
        <w:t>(c)</w:t>
      </w:r>
      <w:r w:rsidRPr="00EB0D49">
        <w:tab/>
        <w:t>publishing research under section</w:t>
      </w:r>
      <w:r w:rsidR="00050774" w:rsidRPr="00EB0D49">
        <w:t> </w:t>
      </w:r>
      <w:r w:rsidRPr="00EB0D49">
        <w:t>291;</w:t>
      </w:r>
    </w:p>
    <w:p w:rsidR="00040549" w:rsidRPr="00EB0D49" w:rsidRDefault="00040549">
      <w:pPr>
        <w:pStyle w:val="paragraph"/>
      </w:pPr>
      <w:r w:rsidRPr="00EB0D49">
        <w:lastRenderedPageBreak/>
        <w:tab/>
        <w:t>(d)</w:t>
      </w:r>
      <w:r w:rsidRPr="00EB0D49">
        <w:tab/>
        <w:t>publishing varied wage rates under section</w:t>
      </w:r>
      <w:r w:rsidR="00050774" w:rsidRPr="00EB0D49">
        <w:t> </w:t>
      </w:r>
      <w:r w:rsidRPr="00EB0D49">
        <w:t>292;</w:t>
      </w:r>
    </w:p>
    <w:p w:rsidR="00040549" w:rsidRPr="00EB0D49" w:rsidRDefault="00040549" w:rsidP="00D22970">
      <w:pPr>
        <w:pStyle w:val="paragraph"/>
      </w:pPr>
      <w:r w:rsidRPr="00EB0D49">
        <w:tab/>
        <w:t>(da)</w:t>
      </w:r>
      <w:r w:rsidRPr="00EB0D49">
        <w:tab/>
        <w:t>publishing the results of a protected action ballot under section</w:t>
      </w:r>
      <w:r w:rsidR="00050774" w:rsidRPr="00EB0D49">
        <w:t> </w:t>
      </w:r>
      <w:r w:rsidRPr="00EB0D49">
        <w:t>457;</w:t>
      </w:r>
    </w:p>
    <w:p w:rsidR="00040549" w:rsidRPr="00EB0D49" w:rsidRDefault="00040549">
      <w:pPr>
        <w:pStyle w:val="paragraph"/>
      </w:pPr>
      <w:r w:rsidRPr="00EB0D49">
        <w:tab/>
        <w:t>(f)</w:t>
      </w:r>
      <w:r w:rsidRPr="00EB0D49">
        <w:tab/>
        <w:t>imposing conditions on entry permits, revoking or suspending entry permits, or banning the issue of any further entry permits, under section</w:t>
      </w:r>
      <w:r w:rsidR="00050774" w:rsidRPr="00EB0D49">
        <w:t> </w:t>
      </w:r>
      <w:r w:rsidRPr="00EB0D49">
        <w:t>507 or 510;</w:t>
      </w:r>
    </w:p>
    <w:p w:rsidR="00040549" w:rsidRPr="00EB0D49" w:rsidRDefault="00040549">
      <w:pPr>
        <w:pStyle w:val="paragraph"/>
      </w:pPr>
      <w:r w:rsidRPr="00EB0D49">
        <w:tab/>
        <w:t>(g)</w:t>
      </w:r>
      <w:r w:rsidRPr="00EB0D49">
        <w:tab/>
        <w:t xml:space="preserve">the functions and powers of </w:t>
      </w:r>
      <w:r w:rsidR="00DB41CB" w:rsidRPr="00EB0D49">
        <w:t>the FWC</w:t>
      </w:r>
      <w:r w:rsidRPr="00EB0D49">
        <w:t xml:space="preserve"> under </w:t>
      </w:r>
      <w:r w:rsidR="002E4BDC" w:rsidRPr="00EB0D49">
        <w:t>Division 6</w:t>
      </w:r>
      <w:r w:rsidRPr="00EB0D49">
        <w:t xml:space="preserve"> of </w:t>
      </w:r>
      <w:r w:rsidR="002E4BDC" w:rsidRPr="00EB0D49">
        <w:t>Part 3</w:t>
      </w:r>
      <w:r w:rsidR="00A4706B">
        <w:noBreakHyphen/>
      </w:r>
      <w:r w:rsidRPr="00EB0D49">
        <w:t>4 (which deals with entry permits, entry notices and certificates);</w:t>
      </w:r>
    </w:p>
    <w:p w:rsidR="00040549" w:rsidRPr="00EB0D49" w:rsidRDefault="00040549">
      <w:pPr>
        <w:pStyle w:val="paragraph"/>
      </w:pPr>
      <w:r w:rsidRPr="00EB0D49">
        <w:tab/>
        <w:t>(h)</w:t>
      </w:r>
      <w:r w:rsidRPr="00EB0D49">
        <w:tab/>
        <w:t>publishing enterprise agreements under paragraph</w:t>
      </w:r>
      <w:r w:rsidR="00050774" w:rsidRPr="00EB0D49">
        <w:t> </w:t>
      </w:r>
      <w:r w:rsidRPr="00EB0D49">
        <w:t>601(4)(b);</w:t>
      </w:r>
    </w:p>
    <w:p w:rsidR="00040549" w:rsidRPr="00EB0D49" w:rsidRDefault="00040549" w:rsidP="001D1E8A">
      <w:pPr>
        <w:pStyle w:val="paragraph"/>
      </w:pPr>
      <w:r w:rsidRPr="00EB0D49">
        <w:tab/>
        <w:t>(i)</w:t>
      </w:r>
      <w:r w:rsidRPr="00EB0D49">
        <w:tab/>
        <w:t>any function or power prescribed by the regulations.</w:t>
      </w:r>
    </w:p>
    <w:p w:rsidR="00040549" w:rsidRPr="00EB0D49" w:rsidRDefault="00040549">
      <w:pPr>
        <w:pStyle w:val="subsection"/>
      </w:pPr>
      <w:r w:rsidRPr="00EB0D49">
        <w:tab/>
        <w:t>(3)</w:t>
      </w:r>
      <w:r w:rsidRPr="00EB0D49">
        <w:tab/>
        <w:t xml:space="preserve">The people to whom a delegation may be given under </w:t>
      </w:r>
      <w:r w:rsidR="00050774" w:rsidRPr="00EB0D49">
        <w:t>subsection (</w:t>
      </w:r>
      <w:r w:rsidRPr="00EB0D49">
        <w:t>2) are any of the following:</w:t>
      </w:r>
    </w:p>
    <w:p w:rsidR="00040549" w:rsidRPr="00EB0D49" w:rsidRDefault="00040549">
      <w:pPr>
        <w:pStyle w:val="paragraph"/>
      </w:pPr>
      <w:r w:rsidRPr="00EB0D49">
        <w:tab/>
        <w:t>(a)</w:t>
      </w:r>
      <w:r w:rsidRPr="00EB0D49">
        <w:tab/>
        <w:t>the General Manager;</w:t>
      </w:r>
    </w:p>
    <w:p w:rsidR="00040549" w:rsidRPr="00EB0D49" w:rsidRDefault="00040549">
      <w:pPr>
        <w:pStyle w:val="paragraph"/>
      </w:pPr>
      <w:r w:rsidRPr="00EB0D49">
        <w:tab/>
        <w:t>(b)</w:t>
      </w:r>
      <w:r w:rsidRPr="00EB0D49">
        <w:tab/>
        <w:t xml:space="preserve">a member of the staff of </w:t>
      </w:r>
      <w:r w:rsidR="00DB41CB" w:rsidRPr="00EB0D49">
        <w:t>the FWC</w:t>
      </w:r>
      <w:r w:rsidRPr="00EB0D49">
        <w:t xml:space="preserve"> who is an SES employee or acting SES employee;</w:t>
      </w:r>
    </w:p>
    <w:p w:rsidR="00040549" w:rsidRPr="00EB0D49" w:rsidRDefault="00040549">
      <w:pPr>
        <w:pStyle w:val="paragraph"/>
      </w:pPr>
      <w:r w:rsidRPr="00EB0D49">
        <w:tab/>
        <w:t>(c)</w:t>
      </w:r>
      <w:r w:rsidRPr="00EB0D49">
        <w:tab/>
        <w:t xml:space="preserve">a member of the staff of </w:t>
      </w:r>
      <w:r w:rsidR="00DB41CB" w:rsidRPr="00EB0D49">
        <w:t>the FWC</w:t>
      </w:r>
      <w:r w:rsidRPr="00EB0D49">
        <w:t xml:space="preserve"> who is in a class of employees prescribed by the regulations.</w:t>
      </w:r>
    </w:p>
    <w:p w:rsidR="00040549" w:rsidRPr="00EB0D49" w:rsidRDefault="00040549">
      <w:pPr>
        <w:pStyle w:val="subsection"/>
      </w:pPr>
      <w:r w:rsidRPr="00EB0D49">
        <w:tab/>
        <w:t>(4)</w:t>
      </w:r>
      <w:r w:rsidRPr="00EB0D49">
        <w:tab/>
        <w:t xml:space="preserve">In performing functions or exercising powers under a delegation under </w:t>
      </w:r>
      <w:r w:rsidR="00050774" w:rsidRPr="00EB0D49">
        <w:t>subsection (</w:t>
      </w:r>
      <w:r w:rsidRPr="00EB0D49">
        <w:t>1) or (2), the delegate must comply with any directions of the President.</w:t>
      </w:r>
    </w:p>
    <w:p w:rsidR="00040549" w:rsidRPr="00EB0D49" w:rsidRDefault="00040549">
      <w:pPr>
        <w:pStyle w:val="notetext"/>
      </w:pPr>
      <w:r w:rsidRPr="00EB0D49">
        <w:t>Note:</w:t>
      </w:r>
      <w:r w:rsidRPr="00EB0D49">
        <w:tab/>
        <w:t>See also sections</w:t>
      </w:r>
      <w:r w:rsidR="00050774" w:rsidRPr="00EB0D49">
        <w:t> </w:t>
      </w:r>
      <w:r w:rsidRPr="00EB0D49">
        <w:t xml:space="preserve">34AA and 34AB of the </w:t>
      </w:r>
      <w:r w:rsidRPr="00EB0D49">
        <w:rPr>
          <w:i/>
        </w:rPr>
        <w:t>Acts Interpretation Act 1901</w:t>
      </w:r>
      <w:r w:rsidRPr="00EB0D49">
        <w:t>.</w:t>
      </w:r>
    </w:p>
    <w:p w:rsidR="00040549" w:rsidRPr="00EB0D49" w:rsidRDefault="002E4BDC" w:rsidP="005D4958">
      <w:pPr>
        <w:pStyle w:val="ActHead3"/>
        <w:pageBreakBefore/>
      </w:pPr>
      <w:bookmarkStart w:id="157" w:name="_Toc129347160"/>
      <w:r w:rsidRPr="00A4706B">
        <w:rPr>
          <w:rStyle w:val="CharDivNo"/>
        </w:rPr>
        <w:lastRenderedPageBreak/>
        <w:t>Division 5</w:t>
      </w:r>
      <w:r w:rsidR="00040549" w:rsidRPr="00EB0D49">
        <w:t>—</w:t>
      </w:r>
      <w:r w:rsidR="00CA10EB" w:rsidRPr="00A4706B">
        <w:rPr>
          <w:rStyle w:val="CharDivText"/>
        </w:rPr>
        <w:t>FWC</w:t>
      </w:r>
      <w:r w:rsidR="00040549" w:rsidRPr="00A4706B">
        <w:rPr>
          <w:rStyle w:val="CharDivText"/>
        </w:rPr>
        <w:t xml:space="preserve"> Members</w:t>
      </w:r>
      <w:bookmarkEnd w:id="157"/>
    </w:p>
    <w:p w:rsidR="00040549" w:rsidRPr="00EB0D49" w:rsidRDefault="00151A90">
      <w:pPr>
        <w:pStyle w:val="ActHead4"/>
      </w:pPr>
      <w:bookmarkStart w:id="158" w:name="_Toc129347161"/>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 xml:space="preserve">Appointment of </w:t>
      </w:r>
      <w:r w:rsidR="000366A5" w:rsidRPr="00A4706B">
        <w:rPr>
          <w:rStyle w:val="CharSubdText"/>
        </w:rPr>
        <w:t>FWC</w:t>
      </w:r>
      <w:r w:rsidR="00040549" w:rsidRPr="00A4706B">
        <w:rPr>
          <w:rStyle w:val="CharSubdText"/>
        </w:rPr>
        <w:t xml:space="preserve"> Members</w:t>
      </w:r>
      <w:bookmarkEnd w:id="158"/>
    </w:p>
    <w:p w:rsidR="00040549" w:rsidRPr="00EB0D49" w:rsidRDefault="00040549">
      <w:pPr>
        <w:pStyle w:val="ActHead5"/>
      </w:pPr>
      <w:bookmarkStart w:id="159" w:name="_Toc129347162"/>
      <w:r w:rsidRPr="00A4706B">
        <w:rPr>
          <w:rStyle w:val="CharSectno"/>
        </w:rPr>
        <w:t>626</w:t>
      </w:r>
      <w:r w:rsidRPr="00EB0D49">
        <w:t xml:space="preserve">  Appointment of </w:t>
      </w:r>
      <w:r w:rsidR="001D26BD" w:rsidRPr="00EB0D49">
        <w:t>FWC</w:t>
      </w:r>
      <w:r w:rsidRPr="00EB0D49">
        <w:t xml:space="preserve"> Members</w:t>
      </w:r>
      <w:bookmarkEnd w:id="159"/>
    </w:p>
    <w:p w:rsidR="00040549" w:rsidRPr="00EB0D49" w:rsidRDefault="00040549">
      <w:pPr>
        <w:pStyle w:val="subsection"/>
      </w:pPr>
      <w:r w:rsidRPr="00EB0D49">
        <w:tab/>
        <w:t>(1)</w:t>
      </w:r>
      <w:r w:rsidRPr="00EB0D49">
        <w:tab/>
        <w:t xml:space="preserve">An </w:t>
      </w:r>
      <w:r w:rsidR="002B7742" w:rsidRPr="00EB0D49">
        <w:t>FWC</w:t>
      </w:r>
      <w:r w:rsidRPr="00EB0D49">
        <w:t xml:space="preserve"> Member is to be appointed by the Governor</w:t>
      </w:r>
      <w:r w:rsidR="00A4706B">
        <w:noBreakHyphen/>
      </w:r>
      <w:r w:rsidRPr="00EB0D49">
        <w:t>General by written instrument.</w:t>
      </w:r>
    </w:p>
    <w:p w:rsidR="00040549" w:rsidRPr="00EB0D49" w:rsidRDefault="00040549">
      <w:pPr>
        <w:pStyle w:val="subsection"/>
      </w:pPr>
      <w:r w:rsidRPr="00EB0D49">
        <w:tab/>
        <w:t>(2)</w:t>
      </w:r>
      <w:r w:rsidRPr="00EB0D49">
        <w:tab/>
        <w:t xml:space="preserve">The instrument of appointment must specify whether the </w:t>
      </w:r>
      <w:r w:rsidR="002B7742" w:rsidRPr="00EB0D49">
        <w:t>FWC</w:t>
      </w:r>
      <w:r w:rsidRPr="00EB0D49">
        <w:t xml:space="preserve"> Member is the President,</w:t>
      </w:r>
      <w:r w:rsidR="00684EF0" w:rsidRPr="00EB0D49">
        <w:t xml:space="preserve"> a Vice President,</w:t>
      </w:r>
      <w:r w:rsidRPr="00EB0D49">
        <w:t xml:space="preserve"> a Deputy President, a Commissioner or </w:t>
      </w:r>
      <w:r w:rsidR="00E73A01" w:rsidRPr="00EB0D49">
        <w:t>an Expert Panel Member</w:t>
      </w:r>
      <w:r w:rsidRPr="00EB0D49">
        <w:t>.</w:t>
      </w:r>
    </w:p>
    <w:p w:rsidR="000F3570" w:rsidRPr="00EB0D49" w:rsidRDefault="000F3570" w:rsidP="000F3570">
      <w:pPr>
        <w:pStyle w:val="subsection"/>
      </w:pPr>
      <w:r w:rsidRPr="00EB0D49">
        <w:tab/>
        <w:t>(3)</w:t>
      </w:r>
      <w:r w:rsidRPr="00EB0D49">
        <w:tab/>
        <w:t>The instrument of appointment must assign a precedence to the FWC Member if:</w:t>
      </w:r>
    </w:p>
    <w:p w:rsidR="000F3570" w:rsidRPr="00EB0D49" w:rsidRDefault="000F3570" w:rsidP="000F3570">
      <w:pPr>
        <w:pStyle w:val="paragraph"/>
      </w:pPr>
      <w:r w:rsidRPr="00EB0D49">
        <w:tab/>
        <w:t>(a)</w:t>
      </w:r>
      <w:r w:rsidRPr="00EB0D49">
        <w:tab/>
        <w:t>the FWC Member and one other FWC Member are appointed as Vice Presidents on the same day; or</w:t>
      </w:r>
    </w:p>
    <w:p w:rsidR="000F3570" w:rsidRPr="00EB0D49" w:rsidRDefault="000F3570" w:rsidP="000F3570">
      <w:pPr>
        <w:pStyle w:val="paragraph"/>
      </w:pPr>
      <w:r w:rsidRPr="00EB0D49">
        <w:tab/>
        <w:t>(b)</w:t>
      </w:r>
      <w:r w:rsidRPr="00EB0D49">
        <w:tab/>
        <w:t>the FWC Member and one or more other FWC Members are appointed as Deputy Presidents on the same day.</w:t>
      </w:r>
    </w:p>
    <w:p w:rsidR="000F3570" w:rsidRPr="00EB0D49" w:rsidRDefault="000F3570" w:rsidP="000F3570">
      <w:pPr>
        <w:pStyle w:val="notetext"/>
      </w:pPr>
      <w:r w:rsidRPr="00EB0D49">
        <w:t>Note:</w:t>
      </w:r>
      <w:r w:rsidRPr="00EB0D49">
        <w:tab/>
        <w:t>Precedence is relevant to the seniority of Vice Presidents and Deputy Presidents (see paragraphs 619(1)(ab) and (c)).</w:t>
      </w:r>
    </w:p>
    <w:p w:rsidR="00040549" w:rsidRPr="00EB0D49" w:rsidRDefault="00040549">
      <w:pPr>
        <w:pStyle w:val="subsection"/>
      </w:pPr>
      <w:r w:rsidRPr="00EB0D49">
        <w:tab/>
        <w:t>(4)</w:t>
      </w:r>
      <w:r w:rsidRPr="00EB0D49">
        <w:tab/>
        <w:t>The same person must not hold, at the same time, an appointment as both:</w:t>
      </w:r>
    </w:p>
    <w:p w:rsidR="00040549" w:rsidRPr="00EB0D49" w:rsidRDefault="00040549">
      <w:pPr>
        <w:pStyle w:val="paragraph"/>
      </w:pPr>
      <w:r w:rsidRPr="00EB0D49">
        <w:tab/>
        <w:t>(a)</w:t>
      </w:r>
      <w:r w:rsidRPr="00EB0D49">
        <w:tab/>
      </w:r>
      <w:r w:rsidR="00E73A01" w:rsidRPr="00EB0D49">
        <w:t>an Expert Panel Member</w:t>
      </w:r>
      <w:r w:rsidRPr="00EB0D49">
        <w:t>; and</w:t>
      </w:r>
    </w:p>
    <w:p w:rsidR="00040549" w:rsidRPr="00EB0D49" w:rsidRDefault="00040549">
      <w:pPr>
        <w:pStyle w:val="paragraph"/>
      </w:pPr>
      <w:r w:rsidRPr="00EB0D49">
        <w:tab/>
        <w:t>(b)</w:t>
      </w:r>
      <w:r w:rsidRPr="00EB0D49">
        <w:tab/>
        <w:t>the President,</w:t>
      </w:r>
      <w:r w:rsidR="00E97657" w:rsidRPr="00EB0D49">
        <w:t xml:space="preserve"> a Vice President,</w:t>
      </w:r>
      <w:r w:rsidRPr="00EB0D49">
        <w:t xml:space="preserve"> a Deputy President or a Commissioner.</w:t>
      </w:r>
    </w:p>
    <w:p w:rsidR="00040549" w:rsidRPr="00EB0D49" w:rsidRDefault="00040549">
      <w:pPr>
        <w:pStyle w:val="ActHead5"/>
        <w:rPr>
          <w:kern w:val="0"/>
        </w:rPr>
      </w:pPr>
      <w:bookmarkStart w:id="160" w:name="_Toc129347163"/>
      <w:r w:rsidRPr="00A4706B">
        <w:rPr>
          <w:rStyle w:val="CharSectno"/>
        </w:rPr>
        <w:t>627</w:t>
      </w:r>
      <w:r w:rsidRPr="00EB0D49">
        <w:rPr>
          <w:kern w:val="0"/>
        </w:rPr>
        <w:t xml:space="preserve">  Qualifications for appointment of </w:t>
      </w:r>
      <w:r w:rsidR="002B7742" w:rsidRPr="00EB0D49">
        <w:rPr>
          <w:kern w:val="0"/>
        </w:rPr>
        <w:t>FWC</w:t>
      </w:r>
      <w:r w:rsidRPr="00EB0D49">
        <w:rPr>
          <w:kern w:val="0"/>
        </w:rPr>
        <w:t xml:space="preserve"> Members</w:t>
      </w:r>
      <w:bookmarkEnd w:id="160"/>
    </w:p>
    <w:p w:rsidR="004A084A" w:rsidRPr="00EB0D49" w:rsidRDefault="004A084A" w:rsidP="004A084A">
      <w:pPr>
        <w:pStyle w:val="SubsectionHead"/>
      </w:pPr>
      <w:r w:rsidRPr="00EB0D49">
        <w:t>President and Vice Presidents</w:t>
      </w:r>
    </w:p>
    <w:p w:rsidR="00040549" w:rsidRPr="00EB0D49" w:rsidRDefault="00040549">
      <w:pPr>
        <w:pStyle w:val="subsection"/>
      </w:pPr>
      <w:r w:rsidRPr="00EB0D49">
        <w:tab/>
        <w:t>(1)</w:t>
      </w:r>
      <w:r w:rsidRPr="00EB0D49">
        <w:tab/>
        <w:t>Before the Governor</w:t>
      </w:r>
      <w:r w:rsidR="00A4706B">
        <w:noBreakHyphen/>
      </w:r>
      <w:r w:rsidRPr="00EB0D49">
        <w:t>General appoints a person as the President</w:t>
      </w:r>
      <w:r w:rsidR="00A31554" w:rsidRPr="00EB0D49">
        <w:t xml:space="preserve"> or a Vice President</w:t>
      </w:r>
      <w:r w:rsidRPr="00EB0D49">
        <w:t>, the Minister must be satisfied that the person:</w:t>
      </w:r>
    </w:p>
    <w:p w:rsidR="00040549" w:rsidRPr="00EB0D49" w:rsidRDefault="00040549">
      <w:pPr>
        <w:pStyle w:val="paragraph"/>
      </w:pPr>
      <w:r w:rsidRPr="00EB0D49">
        <w:tab/>
        <w:t>(a)</w:t>
      </w:r>
      <w:r w:rsidRPr="00EB0D49">
        <w:tab/>
        <w:t>is or has been a Judge of a court created by the Parliament; or</w:t>
      </w:r>
    </w:p>
    <w:p w:rsidR="00040549" w:rsidRPr="00EB0D49" w:rsidRDefault="00040549">
      <w:pPr>
        <w:pStyle w:val="paragraph"/>
      </w:pPr>
      <w:r w:rsidRPr="00EB0D49">
        <w:lastRenderedPageBreak/>
        <w:tab/>
        <w:t>(b)</w:t>
      </w:r>
      <w:r w:rsidRPr="00EB0D49">
        <w:tab/>
        <w:t>is qualified for appointment because the person has knowledge of, or experience in, one or more of the following fields:</w:t>
      </w:r>
    </w:p>
    <w:p w:rsidR="00040549" w:rsidRPr="00EB0D49" w:rsidRDefault="00040549">
      <w:pPr>
        <w:pStyle w:val="paragraphsub"/>
      </w:pPr>
      <w:r w:rsidRPr="00EB0D49">
        <w:tab/>
        <w:t>(i)</w:t>
      </w:r>
      <w:r w:rsidRPr="00EB0D49">
        <w:tab/>
        <w:t>workplace relations;</w:t>
      </w:r>
    </w:p>
    <w:p w:rsidR="00040549" w:rsidRPr="00EB0D49" w:rsidRDefault="00040549">
      <w:pPr>
        <w:pStyle w:val="paragraphsub"/>
      </w:pPr>
      <w:r w:rsidRPr="00EB0D49">
        <w:tab/>
        <w:t>(ii)</w:t>
      </w:r>
      <w:r w:rsidRPr="00EB0D49">
        <w:tab/>
        <w:t>law;</w:t>
      </w:r>
    </w:p>
    <w:p w:rsidR="00040549" w:rsidRPr="00EB0D49" w:rsidRDefault="00040549">
      <w:pPr>
        <w:pStyle w:val="paragraphsub"/>
      </w:pPr>
      <w:r w:rsidRPr="00EB0D49">
        <w:tab/>
        <w:t>(iii)</w:t>
      </w:r>
      <w:r w:rsidRPr="00EB0D49">
        <w:tab/>
        <w:t>business, industry or commerce.</w:t>
      </w:r>
    </w:p>
    <w:p w:rsidR="00C2221D" w:rsidRPr="00EB0D49" w:rsidRDefault="00C2221D" w:rsidP="00C2221D">
      <w:pPr>
        <w:pStyle w:val="subsection"/>
      </w:pPr>
      <w:r w:rsidRPr="00EB0D49">
        <w:tab/>
        <w:t>(1A)</w:t>
      </w:r>
      <w:r w:rsidRPr="00EB0D49">
        <w:tab/>
      </w:r>
      <w:r w:rsidR="00050774" w:rsidRPr="00EB0D49">
        <w:t>Paragraph (</w:t>
      </w:r>
      <w:r w:rsidRPr="00EB0D49">
        <w:t xml:space="preserve">1)(a) does not apply to a person who is a Judge of the </w:t>
      </w:r>
      <w:r w:rsidR="0023161A" w:rsidRPr="00EB0D49">
        <w:t>Federal Circuit and Family Court of Australia (</w:t>
      </w:r>
      <w:r w:rsidR="002E4BDC" w:rsidRPr="00EB0D49">
        <w:t>Division 2</w:t>
      </w:r>
      <w:r w:rsidR="0023161A" w:rsidRPr="00EB0D49">
        <w:t>)</w:t>
      </w:r>
      <w:r w:rsidRPr="00EB0D49">
        <w:t>.</w:t>
      </w:r>
    </w:p>
    <w:p w:rsidR="00040549" w:rsidRPr="00EB0D49" w:rsidRDefault="00040549">
      <w:pPr>
        <w:pStyle w:val="SubsectionHead"/>
      </w:pPr>
      <w:r w:rsidRPr="00EB0D49">
        <w:t>Deputy Presidents</w:t>
      </w:r>
    </w:p>
    <w:p w:rsidR="00040549" w:rsidRPr="00EB0D49" w:rsidRDefault="00040549">
      <w:pPr>
        <w:pStyle w:val="subsection"/>
      </w:pPr>
      <w:r w:rsidRPr="00EB0D49">
        <w:tab/>
        <w:t>(2)</w:t>
      </w:r>
      <w:r w:rsidRPr="00EB0D49">
        <w:tab/>
        <w:t>Before the Governor</w:t>
      </w:r>
      <w:r w:rsidR="00A4706B">
        <w:noBreakHyphen/>
      </w:r>
      <w:r w:rsidRPr="00EB0D49">
        <w:t>General appoints a person as a Deputy President, the Minister must be satisfied that the person:</w:t>
      </w:r>
    </w:p>
    <w:p w:rsidR="00040549" w:rsidRPr="00EB0D49" w:rsidRDefault="00040549">
      <w:pPr>
        <w:pStyle w:val="paragraph"/>
      </w:pPr>
      <w:r w:rsidRPr="00EB0D49">
        <w:tab/>
        <w:t>(a)</w:t>
      </w:r>
      <w:r w:rsidRPr="00EB0D49">
        <w:tab/>
        <w:t>either:</w:t>
      </w:r>
    </w:p>
    <w:p w:rsidR="00040549" w:rsidRPr="00EB0D49" w:rsidRDefault="00040549">
      <w:pPr>
        <w:pStyle w:val="paragraphsub"/>
      </w:pPr>
      <w:r w:rsidRPr="00EB0D49">
        <w:tab/>
        <w:t>(i)</w:t>
      </w:r>
      <w:r w:rsidRPr="00EB0D49">
        <w:tab/>
        <w:t>is or has been a Judge of a court created by the Parliament; or</w:t>
      </w:r>
    </w:p>
    <w:p w:rsidR="00040549" w:rsidRPr="00EB0D49" w:rsidRDefault="00040549">
      <w:pPr>
        <w:pStyle w:val="paragraphsub"/>
      </w:pPr>
      <w:r w:rsidRPr="00EB0D49">
        <w:tab/>
        <w:t>(ii)</w:t>
      </w:r>
      <w:r w:rsidRPr="00EB0D49">
        <w:tab/>
        <w:t>has been a Judge of a court of a State or Territory; or</w:t>
      </w:r>
    </w:p>
    <w:p w:rsidR="00040549" w:rsidRPr="00EB0D49" w:rsidRDefault="00040549">
      <w:pPr>
        <w:pStyle w:val="paragraph"/>
      </w:pPr>
      <w:r w:rsidRPr="00EB0D49">
        <w:tab/>
        <w:t>(b)</w:t>
      </w:r>
      <w:r w:rsidRPr="00EB0D49">
        <w:tab/>
        <w:t>has a high level of experience in the field of workplace relations, including a high level of experience that has been acquired:</w:t>
      </w:r>
    </w:p>
    <w:p w:rsidR="00040549" w:rsidRPr="00EB0D49" w:rsidRDefault="00040549">
      <w:pPr>
        <w:pStyle w:val="paragraphsub"/>
      </w:pPr>
      <w:r w:rsidRPr="00EB0D49">
        <w:tab/>
        <w:t>(i)</w:t>
      </w:r>
      <w:r w:rsidRPr="00EB0D49">
        <w:tab/>
        <w:t>through legal practice; or</w:t>
      </w:r>
    </w:p>
    <w:p w:rsidR="00040549" w:rsidRPr="00EB0D49" w:rsidRDefault="00040549">
      <w:pPr>
        <w:pStyle w:val="paragraphsub"/>
      </w:pPr>
      <w:r w:rsidRPr="00EB0D49">
        <w:tab/>
        <w:t>(ii)</w:t>
      </w:r>
      <w:r w:rsidRPr="00EB0D49">
        <w:tab/>
        <w:t>in the service of a peak council or another association representing the interests of employers or employees; or</w:t>
      </w:r>
    </w:p>
    <w:p w:rsidR="00040549" w:rsidRPr="00EB0D49" w:rsidRDefault="00040549">
      <w:pPr>
        <w:pStyle w:val="paragraphsub"/>
      </w:pPr>
      <w:r w:rsidRPr="00EB0D49">
        <w:tab/>
        <w:t>(iii)</w:t>
      </w:r>
      <w:r w:rsidRPr="00EB0D49">
        <w:tab/>
        <w:t>in the service of government or an authority of government; or</w:t>
      </w:r>
    </w:p>
    <w:p w:rsidR="00040549" w:rsidRPr="00EB0D49" w:rsidRDefault="00040549">
      <w:pPr>
        <w:pStyle w:val="paragraphsub"/>
      </w:pPr>
      <w:r w:rsidRPr="00EB0D49">
        <w:tab/>
        <w:t>(iv)</w:t>
      </w:r>
      <w:r w:rsidRPr="00EB0D49">
        <w:tab/>
        <w:t>in academia.</w:t>
      </w:r>
    </w:p>
    <w:p w:rsidR="00C42FAF" w:rsidRPr="00EB0D49" w:rsidRDefault="00C42FAF" w:rsidP="00C42FAF">
      <w:pPr>
        <w:pStyle w:val="subsection"/>
      </w:pPr>
      <w:r w:rsidRPr="00EB0D49">
        <w:tab/>
        <w:t>(2A)</w:t>
      </w:r>
      <w:r w:rsidRPr="00EB0D49">
        <w:tab/>
      </w:r>
      <w:r w:rsidR="00050774" w:rsidRPr="00EB0D49">
        <w:t>Subparagraph (</w:t>
      </w:r>
      <w:r w:rsidRPr="00EB0D49">
        <w:t xml:space="preserve">2)(a)(i) does not apply to a person who is a Judge of the </w:t>
      </w:r>
      <w:r w:rsidR="0023161A" w:rsidRPr="00EB0D49">
        <w:t>Federal Circuit and Family Court of Australia (</w:t>
      </w:r>
      <w:r w:rsidR="002E4BDC" w:rsidRPr="00EB0D49">
        <w:t>Division 2</w:t>
      </w:r>
      <w:r w:rsidR="0023161A" w:rsidRPr="00EB0D49">
        <w:t>)</w:t>
      </w:r>
      <w:r w:rsidRPr="00EB0D49">
        <w:t>.</w:t>
      </w:r>
    </w:p>
    <w:p w:rsidR="00040549" w:rsidRPr="00EB0D49" w:rsidRDefault="00040549">
      <w:pPr>
        <w:pStyle w:val="SubsectionHead"/>
      </w:pPr>
      <w:r w:rsidRPr="00EB0D49">
        <w:t>Commissioners</w:t>
      </w:r>
    </w:p>
    <w:p w:rsidR="00040549" w:rsidRPr="00EB0D49" w:rsidRDefault="00040549">
      <w:pPr>
        <w:pStyle w:val="subsection"/>
      </w:pPr>
      <w:r w:rsidRPr="00EB0D49">
        <w:tab/>
        <w:t>(3)</w:t>
      </w:r>
      <w:r w:rsidRPr="00EB0D49">
        <w:tab/>
        <w:t>Before the Governor</w:t>
      </w:r>
      <w:r w:rsidR="00A4706B">
        <w:noBreakHyphen/>
      </w:r>
      <w:r w:rsidRPr="00EB0D49">
        <w:t>General appoints a person as a Commissioner, the Minister must be satisfied that the person is qualified for appointment because the person has knowledge of, or experience in, one or more of the following fields:</w:t>
      </w:r>
    </w:p>
    <w:p w:rsidR="00040549" w:rsidRPr="00EB0D49" w:rsidRDefault="00040549">
      <w:pPr>
        <w:pStyle w:val="paragraph"/>
      </w:pPr>
      <w:r w:rsidRPr="00EB0D49">
        <w:lastRenderedPageBreak/>
        <w:tab/>
        <w:t>(a)</w:t>
      </w:r>
      <w:r w:rsidRPr="00EB0D49">
        <w:tab/>
        <w:t>workplace relations;</w:t>
      </w:r>
    </w:p>
    <w:p w:rsidR="00040549" w:rsidRPr="00EB0D49" w:rsidRDefault="00040549">
      <w:pPr>
        <w:pStyle w:val="paragraph"/>
      </w:pPr>
      <w:r w:rsidRPr="00EB0D49">
        <w:tab/>
        <w:t>(b)</w:t>
      </w:r>
      <w:r w:rsidRPr="00EB0D49">
        <w:tab/>
        <w:t>law;</w:t>
      </w:r>
    </w:p>
    <w:p w:rsidR="00040549" w:rsidRPr="00EB0D49" w:rsidRDefault="00040549">
      <w:pPr>
        <w:pStyle w:val="paragraph"/>
      </w:pPr>
      <w:r w:rsidRPr="00EB0D49">
        <w:tab/>
        <w:t>(c)</w:t>
      </w:r>
      <w:r w:rsidRPr="00EB0D49">
        <w:tab/>
        <w:t>business, industry or commerce.</w:t>
      </w:r>
    </w:p>
    <w:p w:rsidR="00E73A01" w:rsidRPr="00EB0D49" w:rsidRDefault="00E73A01" w:rsidP="00E73A01">
      <w:pPr>
        <w:pStyle w:val="SubsectionHead"/>
      </w:pPr>
      <w:r w:rsidRPr="00EB0D49">
        <w:t>Expert Panel Members</w:t>
      </w:r>
    </w:p>
    <w:p w:rsidR="00E73A01" w:rsidRPr="00EB0D49" w:rsidRDefault="00E73A01" w:rsidP="00E73A01">
      <w:pPr>
        <w:pStyle w:val="subsection"/>
      </w:pPr>
      <w:r w:rsidRPr="00EB0D49">
        <w:tab/>
        <w:t>(4)</w:t>
      </w:r>
      <w:r w:rsidRPr="00EB0D49">
        <w:tab/>
        <w:t>Before the Governor</w:t>
      </w:r>
      <w:r w:rsidR="00A4706B">
        <w:noBreakHyphen/>
      </w:r>
      <w:r w:rsidRPr="00EB0D49">
        <w:t>General appoints a person as an Expert Panel Member, the Minister must be satisfied that the person is qualified for appointment because the person has knowledge of, or experience in, one or more of the following fields:</w:t>
      </w:r>
    </w:p>
    <w:p w:rsidR="00E73A01" w:rsidRPr="00EB0D49" w:rsidRDefault="00E73A01" w:rsidP="00E73A01">
      <w:pPr>
        <w:pStyle w:val="paragraph"/>
      </w:pPr>
      <w:r w:rsidRPr="00EB0D49">
        <w:tab/>
        <w:t>(a)</w:t>
      </w:r>
      <w:r w:rsidRPr="00EB0D49">
        <w:tab/>
        <w:t>workplace relations;</w:t>
      </w:r>
    </w:p>
    <w:p w:rsidR="00E73A01" w:rsidRPr="00EB0D49" w:rsidRDefault="00E73A01" w:rsidP="00E73A01">
      <w:pPr>
        <w:pStyle w:val="paragraph"/>
      </w:pPr>
      <w:r w:rsidRPr="00EB0D49">
        <w:tab/>
        <w:t>(b)</w:t>
      </w:r>
      <w:r w:rsidRPr="00EB0D49">
        <w:tab/>
        <w:t>economics;</w:t>
      </w:r>
    </w:p>
    <w:p w:rsidR="00E73A01" w:rsidRPr="00EB0D49" w:rsidRDefault="00E73A01" w:rsidP="00E73A01">
      <w:pPr>
        <w:pStyle w:val="paragraph"/>
      </w:pPr>
      <w:r w:rsidRPr="00EB0D49">
        <w:tab/>
        <w:t>(c)</w:t>
      </w:r>
      <w:r w:rsidRPr="00EB0D49">
        <w:tab/>
        <w:t>social policy;</w:t>
      </w:r>
    </w:p>
    <w:p w:rsidR="00E73A01" w:rsidRPr="00EB0D49" w:rsidRDefault="00E73A01" w:rsidP="00E73A01">
      <w:pPr>
        <w:pStyle w:val="paragraph"/>
      </w:pPr>
      <w:r w:rsidRPr="00EB0D49">
        <w:tab/>
        <w:t>(d)</w:t>
      </w:r>
      <w:r w:rsidRPr="00EB0D49">
        <w:tab/>
        <w:t>business, industry or commerce;</w:t>
      </w:r>
    </w:p>
    <w:p w:rsidR="00E73A01" w:rsidRPr="00EB0D49" w:rsidRDefault="00E73A01" w:rsidP="00E73A01">
      <w:pPr>
        <w:pStyle w:val="paragraph"/>
      </w:pPr>
      <w:r w:rsidRPr="00EB0D49">
        <w:tab/>
        <w:t>(e)</w:t>
      </w:r>
      <w:r w:rsidRPr="00EB0D49">
        <w:tab/>
        <w:t>finance;</w:t>
      </w:r>
    </w:p>
    <w:p w:rsidR="00E73A01" w:rsidRPr="00EB0D49" w:rsidRDefault="00E73A01" w:rsidP="00E73A01">
      <w:pPr>
        <w:pStyle w:val="paragraph"/>
      </w:pPr>
      <w:r w:rsidRPr="00EB0D49">
        <w:tab/>
        <w:t>(f)</w:t>
      </w:r>
      <w:r w:rsidRPr="00EB0D49">
        <w:tab/>
        <w:t>investment management;</w:t>
      </w:r>
    </w:p>
    <w:p w:rsidR="00E73A01" w:rsidRPr="00EB0D49" w:rsidRDefault="00E73A01" w:rsidP="00E73A01">
      <w:pPr>
        <w:pStyle w:val="paragraph"/>
      </w:pPr>
      <w:r w:rsidRPr="00EB0D49">
        <w:tab/>
        <w:t>(g)</w:t>
      </w:r>
      <w:r w:rsidRPr="00EB0D49">
        <w:tab/>
        <w:t>superannuation</w:t>
      </w:r>
      <w:r w:rsidR="00242348">
        <w:t>;</w:t>
      </w:r>
    </w:p>
    <w:p w:rsidR="00242348" w:rsidRPr="009C3F4E" w:rsidRDefault="00242348" w:rsidP="00242348">
      <w:pPr>
        <w:pStyle w:val="paragraph"/>
      </w:pPr>
      <w:r w:rsidRPr="009C3F4E">
        <w:tab/>
        <w:t>(h)</w:t>
      </w:r>
      <w:r w:rsidRPr="009C3F4E">
        <w:tab/>
        <w:t>gender pay equity;</w:t>
      </w:r>
    </w:p>
    <w:p w:rsidR="00242348" w:rsidRPr="009C3F4E" w:rsidRDefault="00242348" w:rsidP="00242348">
      <w:pPr>
        <w:pStyle w:val="paragraph"/>
      </w:pPr>
      <w:r w:rsidRPr="009C3F4E">
        <w:tab/>
        <w:t>(i)</w:t>
      </w:r>
      <w:r w:rsidRPr="009C3F4E">
        <w:tab/>
        <w:t>anti</w:t>
      </w:r>
      <w:r w:rsidR="00A4706B">
        <w:noBreakHyphen/>
      </w:r>
      <w:r w:rsidRPr="009C3F4E">
        <w:t>discrimination;</w:t>
      </w:r>
    </w:p>
    <w:p w:rsidR="00242348" w:rsidRPr="009C3F4E" w:rsidRDefault="00242348" w:rsidP="00242348">
      <w:pPr>
        <w:pStyle w:val="paragraph"/>
      </w:pPr>
      <w:r w:rsidRPr="009C3F4E">
        <w:tab/>
        <w:t>(j)</w:t>
      </w:r>
      <w:r w:rsidRPr="009C3F4E">
        <w:tab/>
        <w:t>the Care and Community Sector.</w:t>
      </w:r>
    </w:p>
    <w:p w:rsidR="00040549" w:rsidRPr="00EB0D49" w:rsidRDefault="00040549">
      <w:pPr>
        <w:pStyle w:val="ActHead5"/>
      </w:pPr>
      <w:bookmarkStart w:id="161" w:name="_Toc129347164"/>
      <w:r w:rsidRPr="00A4706B">
        <w:rPr>
          <w:rStyle w:val="CharSectno"/>
        </w:rPr>
        <w:t>628</w:t>
      </w:r>
      <w:r w:rsidRPr="00EB0D49">
        <w:t xml:space="preserve">  Basis of appointment of </w:t>
      </w:r>
      <w:r w:rsidR="002F4866" w:rsidRPr="00EB0D49">
        <w:t>FWC</w:t>
      </w:r>
      <w:r w:rsidRPr="00EB0D49">
        <w:t xml:space="preserve"> Members</w:t>
      </w:r>
      <w:bookmarkEnd w:id="161"/>
    </w:p>
    <w:p w:rsidR="00040549" w:rsidRPr="00EB0D49" w:rsidRDefault="00040549">
      <w:pPr>
        <w:pStyle w:val="SubsectionHead"/>
      </w:pPr>
      <w:r w:rsidRPr="00EB0D49">
        <w:t>President,</w:t>
      </w:r>
      <w:r w:rsidR="00C1081E" w:rsidRPr="00EB0D49">
        <w:t xml:space="preserve"> Vice Presidents,</w:t>
      </w:r>
      <w:r w:rsidRPr="00EB0D49">
        <w:t xml:space="preserve"> Deputy Presidents and Commissioners</w:t>
      </w:r>
    </w:p>
    <w:p w:rsidR="00040549" w:rsidRPr="00EB0D49" w:rsidRDefault="00040549">
      <w:pPr>
        <w:pStyle w:val="subsection"/>
      </w:pPr>
      <w:r w:rsidRPr="00EB0D49">
        <w:tab/>
        <w:t>(1)</w:t>
      </w:r>
      <w:r w:rsidRPr="00EB0D49">
        <w:tab/>
        <w:t>The President,</w:t>
      </w:r>
      <w:r w:rsidR="00C1081E" w:rsidRPr="00EB0D49">
        <w:t xml:space="preserve"> a Vice President,</w:t>
      </w:r>
      <w:r w:rsidRPr="00EB0D49">
        <w:t xml:space="preserve"> a Deputy President or a Commissioner holds office on a full</w:t>
      </w:r>
      <w:r w:rsidR="00A4706B">
        <w:noBreakHyphen/>
      </w:r>
      <w:r w:rsidRPr="00EB0D49">
        <w:t>time basis.</w:t>
      </w:r>
    </w:p>
    <w:p w:rsidR="00040549" w:rsidRPr="00EB0D49" w:rsidRDefault="00040549">
      <w:pPr>
        <w:pStyle w:val="subsection"/>
      </w:pPr>
      <w:r w:rsidRPr="00EB0D49">
        <w:tab/>
        <w:t>(2)</w:t>
      </w:r>
      <w:r w:rsidRPr="00EB0D49">
        <w:tab/>
        <w:t>A Deputy President or a Commissioner may perform his or her duties on a part</w:t>
      </w:r>
      <w:r w:rsidR="00A4706B">
        <w:noBreakHyphen/>
      </w:r>
      <w:r w:rsidRPr="00EB0D49">
        <w:t>time basis, with the President’s approval.</w:t>
      </w:r>
    </w:p>
    <w:p w:rsidR="00E73A01" w:rsidRPr="00EB0D49" w:rsidRDefault="00E73A01" w:rsidP="00E73A01">
      <w:pPr>
        <w:pStyle w:val="SubsectionHead"/>
      </w:pPr>
      <w:r w:rsidRPr="00EB0D49">
        <w:t>Expert Panel Members</w:t>
      </w:r>
    </w:p>
    <w:p w:rsidR="00E73A01" w:rsidRPr="00EB0D49" w:rsidRDefault="00E73A01" w:rsidP="00E73A01">
      <w:pPr>
        <w:pStyle w:val="subsection"/>
      </w:pPr>
      <w:r w:rsidRPr="00EB0D49">
        <w:tab/>
        <w:t>(3)</w:t>
      </w:r>
      <w:r w:rsidRPr="00EB0D49">
        <w:tab/>
        <w:t>An Expert Panel Member holds office on a part</w:t>
      </w:r>
      <w:r w:rsidR="00A4706B">
        <w:noBreakHyphen/>
      </w:r>
      <w:r w:rsidRPr="00EB0D49">
        <w:t>time basis.</w:t>
      </w:r>
    </w:p>
    <w:p w:rsidR="00040549" w:rsidRPr="00EB0D49" w:rsidRDefault="00040549">
      <w:pPr>
        <w:pStyle w:val="ActHead5"/>
      </w:pPr>
      <w:bookmarkStart w:id="162" w:name="_Toc129347165"/>
      <w:r w:rsidRPr="00A4706B">
        <w:rPr>
          <w:rStyle w:val="CharSectno"/>
        </w:rPr>
        <w:lastRenderedPageBreak/>
        <w:t>629</w:t>
      </w:r>
      <w:r w:rsidRPr="00EB0D49">
        <w:t xml:space="preserve">  Period of appointment of </w:t>
      </w:r>
      <w:r w:rsidR="002F4866" w:rsidRPr="00EB0D49">
        <w:t>FWC</w:t>
      </w:r>
      <w:r w:rsidRPr="00EB0D49">
        <w:t xml:space="preserve"> Members</w:t>
      </w:r>
      <w:bookmarkEnd w:id="162"/>
    </w:p>
    <w:p w:rsidR="00040549" w:rsidRPr="00EB0D49" w:rsidRDefault="00040549">
      <w:pPr>
        <w:pStyle w:val="SubsectionHead"/>
      </w:pPr>
      <w:r w:rsidRPr="00EB0D49">
        <w:t xml:space="preserve">President, </w:t>
      </w:r>
      <w:r w:rsidR="00741FE9" w:rsidRPr="00EB0D49">
        <w:t xml:space="preserve">Vice Presidents, </w:t>
      </w:r>
      <w:r w:rsidRPr="00EB0D49">
        <w:t>Deputy Presidents and Commissioners</w:t>
      </w:r>
    </w:p>
    <w:p w:rsidR="00040549" w:rsidRPr="00EB0D49" w:rsidRDefault="00040549">
      <w:pPr>
        <w:pStyle w:val="subsection"/>
      </w:pPr>
      <w:r w:rsidRPr="00EB0D49">
        <w:tab/>
        <w:t>(1)</w:t>
      </w:r>
      <w:r w:rsidRPr="00EB0D49">
        <w:tab/>
        <w:t>The President,</w:t>
      </w:r>
      <w:r w:rsidR="001E5D6B" w:rsidRPr="00EB0D49">
        <w:t xml:space="preserve"> a Vice President,</w:t>
      </w:r>
      <w:r w:rsidRPr="00EB0D49">
        <w:t xml:space="preserve"> a Deputy President or a Commissioner holds office until the earliest of the following:</w:t>
      </w:r>
    </w:p>
    <w:p w:rsidR="00040549" w:rsidRPr="00EB0D49" w:rsidRDefault="00040549">
      <w:pPr>
        <w:pStyle w:val="paragraph"/>
      </w:pPr>
      <w:r w:rsidRPr="00EB0D49">
        <w:tab/>
        <w:t>(a)</w:t>
      </w:r>
      <w:r w:rsidRPr="00EB0D49">
        <w:tab/>
        <w:t>he or she attains the age of 65 years;</w:t>
      </w:r>
    </w:p>
    <w:p w:rsidR="00040549" w:rsidRPr="00EB0D49" w:rsidRDefault="00040549">
      <w:pPr>
        <w:pStyle w:val="paragraph"/>
      </w:pPr>
      <w:r w:rsidRPr="00EB0D49">
        <w:tab/>
        <w:t>(b)</w:t>
      </w:r>
      <w:r w:rsidRPr="00EB0D49">
        <w:tab/>
        <w:t>he or she resigns or the appointment is terminated under this Part.</w:t>
      </w:r>
    </w:p>
    <w:p w:rsidR="00040549" w:rsidRPr="00EB0D49" w:rsidRDefault="00040549">
      <w:pPr>
        <w:pStyle w:val="SubsectionHead"/>
      </w:pPr>
      <w:r w:rsidRPr="00EB0D49">
        <w:t>Members of a prescribed State industrial authority</w:t>
      </w:r>
    </w:p>
    <w:p w:rsidR="00040549" w:rsidRPr="00EB0D49" w:rsidRDefault="00040549">
      <w:pPr>
        <w:pStyle w:val="subsection"/>
      </w:pPr>
      <w:r w:rsidRPr="00EB0D49">
        <w:tab/>
        <w:t>(2)</w:t>
      </w:r>
      <w:r w:rsidRPr="00EB0D49">
        <w:tab/>
        <w:t xml:space="preserve">Despite </w:t>
      </w:r>
      <w:r w:rsidR="00050774" w:rsidRPr="00EB0D49">
        <w:t>subsection (</w:t>
      </w:r>
      <w:r w:rsidRPr="00EB0D49">
        <w:t>1), a person who is a member of a prescribed State industrial authority may be appointed as a Deputy President or Commissioner for a period specified in the instrument of appointment.</w:t>
      </w:r>
    </w:p>
    <w:p w:rsidR="00040549" w:rsidRPr="00EB0D49" w:rsidRDefault="00040549">
      <w:pPr>
        <w:pStyle w:val="notetext"/>
      </w:pPr>
      <w:r w:rsidRPr="00EB0D49">
        <w:t>Note:</w:t>
      </w:r>
      <w:r w:rsidRPr="00EB0D49">
        <w:tab/>
        <w:t>A member of a prescribed State industrial authority may hold office as a Deputy President or Commissioner (see section</w:t>
      </w:r>
      <w:r w:rsidR="00050774" w:rsidRPr="00EB0D49">
        <w:t> </w:t>
      </w:r>
      <w:r w:rsidRPr="00EB0D49">
        <w:t>631).</w:t>
      </w:r>
    </w:p>
    <w:p w:rsidR="00040549" w:rsidRPr="00EB0D49" w:rsidRDefault="00040549">
      <w:pPr>
        <w:pStyle w:val="subsection"/>
      </w:pPr>
      <w:r w:rsidRPr="00EB0D49">
        <w:tab/>
        <w:t>(3)</w:t>
      </w:r>
      <w:r w:rsidRPr="00EB0D49">
        <w:tab/>
        <w:t>If a person is so appointed, the person holds office as Deputy President or Commissioner until the earliest of the following:</w:t>
      </w:r>
    </w:p>
    <w:p w:rsidR="00040549" w:rsidRPr="00EB0D49" w:rsidRDefault="00040549">
      <w:pPr>
        <w:pStyle w:val="paragraph"/>
      </w:pPr>
      <w:r w:rsidRPr="00EB0D49">
        <w:tab/>
        <w:t>(a)</w:t>
      </w:r>
      <w:r w:rsidRPr="00EB0D49">
        <w:tab/>
        <w:t>the specified period ends;</w:t>
      </w:r>
    </w:p>
    <w:p w:rsidR="00040549" w:rsidRPr="00EB0D49" w:rsidRDefault="00040549">
      <w:pPr>
        <w:pStyle w:val="paragraph"/>
      </w:pPr>
      <w:r w:rsidRPr="00EB0D49">
        <w:tab/>
        <w:t>(b)</w:t>
      </w:r>
      <w:r w:rsidRPr="00EB0D49">
        <w:tab/>
        <w:t>the person ceases to be a member of the prescribed State industrial authority;</w:t>
      </w:r>
    </w:p>
    <w:p w:rsidR="00040549" w:rsidRPr="00EB0D49" w:rsidRDefault="00040549">
      <w:pPr>
        <w:pStyle w:val="paragraph"/>
      </w:pPr>
      <w:r w:rsidRPr="00EB0D49">
        <w:tab/>
        <w:t>(c)</w:t>
      </w:r>
      <w:r w:rsidRPr="00EB0D49">
        <w:tab/>
        <w:t>the person resigns or the appointment is terminated under this Part.</w:t>
      </w:r>
    </w:p>
    <w:p w:rsidR="00E73A01" w:rsidRPr="00EB0D49" w:rsidRDefault="00E73A01" w:rsidP="00E73A01">
      <w:pPr>
        <w:pStyle w:val="SubsectionHead"/>
      </w:pPr>
      <w:r w:rsidRPr="00EB0D49">
        <w:t>Expert Panel Members</w:t>
      </w:r>
    </w:p>
    <w:p w:rsidR="00E73A01" w:rsidRPr="00EB0D49" w:rsidRDefault="00E73A01" w:rsidP="00E73A01">
      <w:pPr>
        <w:pStyle w:val="subsection"/>
      </w:pPr>
      <w:r w:rsidRPr="00EB0D49">
        <w:tab/>
        <w:t>(4)</w:t>
      </w:r>
      <w:r w:rsidRPr="00EB0D49">
        <w:tab/>
        <w:t>An Expert Panel Member holds office for the period specified in the instrument of appointment. The period must not exceed 5 years.</w:t>
      </w:r>
    </w:p>
    <w:p w:rsidR="00E73A01" w:rsidRPr="00EB0D49" w:rsidRDefault="00E73A01" w:rsidP="00E73A01">
      <w:pPr>
        <w:pStyle w:val="notetext"/>
      </w:pPr>
      <w:r w:rsidRPr="00EB0D49">
        <w:t>Note:</w:t>
      </w:r>
      <w:r w:rsidRPr="00EB0D49">
        <w:tab/>
        <w:t>An Expert Panel Member is eligible for reappointment (see subsection</w:t>
      </w:r>
      <w:r w:rsidR="00050774" w:rsidRPr="00EB0D49">
        <w:t> </w:t>
      </w:r>
      <w:r w:rsidRPr="00EB0D49">
        <w:t xml:space="preserve">33(4A) of the </w:t>
      </w:r>
      <w:r w:rsidRPr="00EB0D49">
        <w:rPr>
          <w:i/>
        </w:rPr>
        <w:t>Acts Interpretation Act 1901</w:t>
      </w:r>
      <w:r w:rsidRPr="00EB0D49">
        <w:t>).</w:t>
      </w:r>
    </w:p>
    <w:p w:rsidR="00040549" w:rsidRPr="00EB0D49" w:rsidRDefault="00151A90">
      <w:pPr>
        <w:pStyle w:val="ActHead4"/>
      </w:pPr>
      <w:bookmarkStart w:id="163" w:name="_Toc129347166"/>
      <w:r w:rsidRPr="00A4706B">
        <w:rPr>
          <w:rStyle w:val="CharSubdNo"/>
        </w:rPr>
        <w:lastRenderedPageBreak/>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 xml:space="preserve">Terms and conditions of </w:t>
      </w:r>
      <w:r w:rsidR="0042484B" w:rsidRPr="00A4706B">
        <w:rPr>
          <w:rStyle w:val="CharSubdText"/>
        </w:rPr>
        <w:t>FWC</w:t>
      </w:r>
      <w:r w:rsidR="00040549" w:rsidRPr="00A4706B">
        <w:rPr>
          <w:rStyle w:val="CharSubdText"/>
        </w:rPr>
        <w:t xml:space="preserve"> Members</w:t>
      </w:r>
      <w:bookmarkEnd w:id="163"/>
    </w:p>
    <w:p w:rsidR="00665B3D" w:rsidRPr="00EB0D49" w:rsidRDefault="00665B3D" w:rsidP="00665B3D">
      <w:pPr>
        <w:pStyle w:val="ActHead5"/>
      </w:pPr>
      <w:bookmarkStart w:id="164" w:name="_Toc129347167"/>
      <w:r w:rsidRPr="00A4706B">
        <w:rPr>
          <w:rStyle w:val="CharSectno"/>
        </w:rPr>
        <w:t>629A</w:t>
      </w:r>
      <w:r w:rsidRPr="00EB0D49">
        <w:t xml:space="preserve">  Status of the President</w:t>
      </w:r>
      <w:bookmarkEnd w:id="164"/>
    </w:p>
    <w:p w:rsidR="00665B3D" w:rsidRPr="00EB0D49" w:rsidRDefault="00665B3D" w:rsidP="00665B3D">
      <w:pPr>
        <w:pStyle w:val="subsection"/>
      </w:pPr>
      <w:r w:rsidRPr="00EB0D49">
        <w:tab/>
      </w:r>
      <w:r w:rsidRPr="00EB0D49">
        <w:tab/>
        <w:t>The President has the same status as a Judge of the Federal Court.</w:t>
      </w:r>
    </w:p>
    <w:p w:rsidR="00040549" w:rsidRPr="00EB0D49" w:rsidRDefault="00040549">
      <w:pPr>
        <w:pStyle w:val="ActHead5"/>
      </w:pPr>
      <w:bookmarkStart w:id="165" w:name="_Toc129347168"/>
      <w:r w:rsidRPr="00A4706B">
        <w:rPr>
          <w:rStyle w:val="CharSectno"/>
        </w:rPr>
        <w:t>630</w:t>
      </w:r>
      <w:r w:rsidRPr="00EB0D49">
        <w:t xml:space="preserve">  Appointment of a Judge not to affect tenure etc.</w:t>
      </w:r>
      <w:bookmarkEnd w:id="165"/>
    </w:p>
    <w:p w:rsidR="00040549" w:rsidRPr="00EB0D49" w:rsidRDefault="00040549">
      <w:pPr>
        <w:pStyle w:val="subsection"/>
      </w:pPr>
      <w:r w:rsidRPr="00EB0D49">
        <w:tab/>
        <w:t>(1)</w:t>
      </w:r>
      <w:r w:rsidRPr="00EB0D49">
        <w:tab/>
        <w:t xml:space="preserve">The appointment of a Judge of a court created by the Parliament as an </w:t>
      </w:r>
      <w:r w:rsidR="007F77BA" w:rsidRPr="00EB0D49">
        <w:t>FWC</w:t>
      </w:r>
      <w:r w:rsidRPr="00EB0D49">
        <w:t xml:space="preserve"> Member, or service by such a Judge as an </w:t>
      </w:r>
      <w:r w:rsidR="007F77BA" w:rsidRPr="00EB0D49">
        <w:t>FWC</w:t>
      </w:r>
      <w:r w:rsidRPr="00EB0D49">
        <w:t xml:space="preserve"> Member, does not affect:</w:t>
      </w:r>
    </w:p>
    <w:p w:rsidR="00040549" w:rsidRPr="00EB0D49" w:rsidRDefault="00040549">
      <w:pPr>
        <w:pStyle w:val="paragraph"/>
      </w:pPr>
      <w:r w:rsidRPr="00EB0D49">
        <w:tab/>
        <w:t>(a)</w:t>
      </w:r>
      <w:r w:rsidRPr="00EB0D49">
        <w:tab/>
        <w:t>the Judge’s tenure of office as a Judge; or</w:t>
      </w:r>
    </w:p>
    <w:p w:rsidR="00040549" w:rsidRPr="00EB0D49" w:rsidRDefault="00040549">
      <w:pPr>
        <w:pStyle w:val="paragraph"/>
      </w:pPr>
      <w:r w:rsidRPr="00EB0D49">
        <w:tab/>
        <w:t>(b)</w:t>
      </w:r>
      <w:r w:rsidRPr="00EB0D49">
        <w:tab/>
        <w:t>the Judge’s rank, title, status, precedence, salary, annual or other allowances or other rights or privileges as the holder of his or her office as a Judge.</w:t>
      </w:r>
    </w:p>
    <w:p w:rsidR="00040549" w:rsidRPr="00EB0D49" w:rsidRDefault="00040549">
      <w:pPr>
        <w:pStyle w:val="subsection"/>
      </w:pPr>
      <w:r w:rsidRPr="00EB0D49">
        <w:tab/>
        <w:t>(2)</w:t>
      </w:r>
      <w:r w:rsidRPr="00EB0D49">
        <w:tab/>
        <w:t xml:space="preserve">For all purposes, the Judge’s service as the </w:t>
      </w:r>
      <w:r w:rsidR="007F77BA" w:rsidRPr="00EB0D49">
        <w:t>FWC</w:t>
      </w:r>
      <w:r w:rsidRPr="00EB0D49">
        <w:t xml:space="preserve"> Member is taken to be service as a Judge.</w:t>
      </w:r>
    </w:p>
    <w:p w:rsidR="00040549" w:rsidRPr="00EB0D49" w:rsidRDefault="00040549">
      <w:pPr>
        <w:pStyle w:val="ActHead5"/>
      </w:pPr>
      <w:bookmarkStart w:id="166" w:name="_Toc129347169"/>
      <w:r w:rsidRPr="00A4706B">
        <w:rPr>
          <w:rStyle w:val="CharSectno"/>
        </w:rPr>
        <w:t>631</w:t>
      </w:r>
      <w:r w:rsidRPr="00EB0D49">
        <w:t xml:space="preserve">  Dual federal and State appointments of Deputy Presidents or Commissioners</w:t>
      </w:r>
      <w:bookmarkEnd w:id="166"/>
    </w:p>
    <w:p w:rsidR="00040549" w:rsidRPr="00EB0D49" w:rsidRDefault="00040549">
      <w:pPr>
        <w:pStyle w:val="subsection"/>
      </w:pPr>
      <w:r w:rsidRPr="00EB0D49">
        <w:tab/>
        <w:t>(1)</w:t>
      </w:r>
      <w:r w:rsidRPr="00EB0D49">
        <w:tab/>
        <w:t>Nothing in this Act prevents a Deputy President or Commissioner from being appointed to, and holding at the same time, an office as a member of a prescribed State industrial authority, with the President’s approval.</w:t>
      </w:r>
    </w:p>
    <w:p w:rsidR="00040549" w:rsidRPr="00EB0D49" w:rsidRDefault="00040549">
      <w:pPr>
        <w:pStyle w:val="subsection"/>
      </w:pPr>
      <w:r w:rsidRPr="00EB0D49">
        <w:tab/>
        <w:t>(2)</w:t>
      </w:r>
      <w:r w:rsidRPr="00EB0D49">
        <w:tab/>
        <w:t>Nothing in this Act prevents a member of a prescribed State industrial authority from being appointed to, and holding at the same time, an office as a Deputy President or Commissioner.</w:t>
      </w:r>
    </w:p>
    <w:p w:rsidR="00040549" w:rsidRPr="00EB0D49" w:rsidRDefault="00040549">
      <w:pPr>
        <w:pStyle w:val="notetext"/>
      </w:pPr>
      <w:r w:rsidRPr="00EB0D49">
        <w:t>Note 1:</w:t>
      </w:r>
      <w:r w:rsidRPr="00EB0D49">
        <w:tab/>
        <w:t>A member of a prescribed State industrial authority may hold office as a Deputy President or Commissioner only if he or she is qualified for appointment (see section</w:t>
      </w:r>
      <w:r w:rsidR="00050774" w:rsidRPr="00EB0D49">
        <w:t> </w:t>
      </w:r>
      <w:r w:rsidRPr="00EB0D49">
        <w:t>627).</w:t>
      </w:r>
    </w:p>
    <w:p w:rsidR="00040549" w:rsidRPr="00EB0D49" w:rsidRDefault="00040549">
      <w:pPr>
        <w:pStyle w:val="notetext"/>
      </w:pPr>
      <w:r w:rsidRPr="00EB0D49">
        <w:t>Note 2:</w:t>
      </w:r>
      <w:r w:rsidRPr="00EB0D49">
        <w:tab/>
        <w:t>For the period of appointment, and remuneration and allowances, of a Deputy President or Commissioner who is a member of a prescribed State industrial authority, see sections</w:t>
      </w:r>
      <w:r w:rsidR="00050774" w:rsidRPr="00EB0D49">
        <w:t> </w:t>
      </w:r>
      <w:r w:rsidRPr="00EB0D49">
        <w:t>629 and 637.</w:t>
      </w:r>
    </w:p>
    <w:p w:rsidR="00040549" w:rsidRPr="00EB0D49" w:rsidRDefault="00040549">
      <w:pPr>
        <w:pStyle w:val="subsection"/>
      </w:pPr>
      <w:r w:rsidRPr="00EB0D49">
        <w:tab/>
        <w:t>(3)</w:t>
      </w:r>
      <w:r w:rsidRPr="00EB0D49">
        <w:tab/>
      </w:r>
      <w:r w:rsidR="00050774" w:rsidRPr="00EB0D49">
        <w:t>Subsections (</w:t>
      </w:r>
      <w:r w:rsidRPr="00EB0D49">
        <w:t>1) and (2) have effect subject to any law of the relevant State.</w:t>
      </w:r>
    </w:p>
    <w:p w:rsidR="00040549" w:rsidRPr="00EB0D49" w:rsidRDefault="00040549">
      <w:pPr>
        <w:pStyle w:val="ActHead5"/>
      </w:pPr>
      <w:bookmarkStart w:id="167" w:name="_Toc129347170"/>
      <w:r w:rsidRPr="00A4706B">
        <w:rPr>
          <w:rStyle w:val="CharSectno"/>
        </w:rPr>
        <w:lastRenderedPageBreak/>
        <w:t>632</w:t>
      </w:r>
      <w:r w:rsidRPr="00EB0D49">
        <w:t xml:space="preserve">  Dual federal and Territory appointments of Deputy Presidents or Commissioners</w:t>
      </w:r>
      <w:bookmarkEnd w:id="167"/>
    </w:p>
    <w:p w:rsidR="00040549" w:rsidRPr="00EB0D49" w:rsidRDefault="00040549">
      <w:pPr>
        <w:pStyle w:val="subsection"/>
      </w:pPr>
      <w:r w:rsidRPr="00EB0D49">
        <w:tab/>
      </w:r>
      <w:r w:rsidRPr="00EB0D49">
        <w:tab/>
        <w:t>Nothing in this Act prevents a Deputy President or Commissioner from being appointed to, and holding at the same time, one of the following offices, with the President’s approval:</w:t>
      </w:r>
    </w:p>
    <w:p w:rsidR="00040549" w:rsidRPr="00EB0D49" w:rsidRDefault="00040549">
      <w:pPr>
        <w:pStyle w:val="paragraph"/>
      </w:pPr>
      <w:r w:rsidRPr="00EB0D49">
        <w:tab/>
        <w:t>(a)</w:t>
      </w:r>
      <w:r w:rsidRPr="00EB0D49">
        <w:tab/>
        <w:t>an office as a member of a Commonwealth or Territory tribunal prescribed by the regulations (other than a court);</w:t>
      </w:r>
    </w:p>
    <w:p w:rsidR="00040549" w:rsidRPr="00EB0D49" w:rsidRDefault="00040549">
      <w:pPr>
        <w:pStyle w:val="paragraph"/>
      </w:pPr>
      <w:r w:rsidRPr="00EB0D49">
        <w:tab/>
        <w:t>(b)</w:t>
      </w:r>
      <w:r w:rsidRPr="00EB0D49">
        <w:tab/>
        <w:t>an office under a Commonwealth or Territory law.</w:t>
      </w:r>
    </w:p>
    <w:p w:rsidR="00040549" w:rsidRPr="00EB0D49" w:rsidRDefault="00040549">
      <w:pPr>
        <w:pStyle w:val="ActHead5"/>
      </w:pPr>
      <w:bookmarkStart w:id="168" w:name="_Toc129347171"/>
      <w:r w:rsidRPr="00A4706B">
        <w:rPr>
          <w:rStyle w:val="CharSectno"/>
        </w:rPr>
        <w:t>633</w:t>
      </w:r>
      <w:r w:rsidRPr="00EB0D49">
        <w:t xml:space="preserve">  Outside </w:t>
      </w:r>
      <w:r w:rsidR="006237CB" w:rsidRPr="00EB0D49">
        <w:t>work</w:t>
      </w:r>
      <w:r w:rsidRPr="00EB0D49">
        <w:t xml:space="preserve"> of </w:t>
      </w:r>
      <w:r w:rsidR="001C70E6" w:rsidRPr="00EB0D49">
        <w:t>FWC</w:t>
      </w:r>
      <w:r w:rsidRPr="00EB0D49">
        <w:t xml:space="preserve"> Members</w:t>
      </w:r>
      <w:bookmarkEnd w:id="168"/>
    </w:p>
    <w:p w:rsidR="00040549" w:rsidRPr="00EB0D49" w:rsidRDefault="00E02A6A">
      <w:pPr>
        <w:pStyle w:val="SubsectionHead"/>
      </w:pPr>
      <w:r w:rsidRPr="00EB0D49">
        <w:t xml:space="preserve">Vice Presidents, </w:t>
      </w:r>
      <w:r w:rsidR="00040549" w:rsidRPr="00EB0D49">
        <w:t>Deputy Presidents and Commissioners</w:t>
      </w:r>
    </w:p>
    <w:p w:rsidR="00040549" w:rsidRPr="00EB0D49" w:rsidRDefault="00040549">
      <w:pPr>
        <w:pStyle w:val="subsection"/>
      </w:pPr>
      <w:r w:rsidRPr="00EB0D49">
        <w:tab/>
        <w:t>(1)</w:t>
      </w:r>
      <w:r w:rsidRPr="00EB0D49">
        <w:tab/>
        <w:t xml:space="preserve">A </w:t>
      </w:r>
      <w:r w:rsidR="00FE4A27" w:rsidRPr="00EB0D49">
        <w:t xml:space="preserve">Vice President, </w:t>
      </w:r>
      <w:r w:rsidRPr="00EB0D49">
        <w:t>Deputy President or Commissioner (whether performing duties on a full</w:t>
      </w:r>
      <w:r w:rsidR="00A4706B">
        <w:noBreakHyphen/>
      </w:r>
      <w:r w:rsidRPr="00EB0D49">
        <w:t>time or part</w:t>
      </w:r>
      <w:r w:rsidR="00A4706B">
        <w:noBreakHyphen/>
      </w:r>
      <w:r w:rsidRPr="00EB0D49">
        <w:t xml:space="preserve">time basis) must not engage in paid </w:t>
      </w:r>
      <w:r w:rsidR="00235B86" w:rsidRPr="00EB0D49">
        <w:t>work</w:t>
      </w:r>
      <w:r w:rsidRPr="00EB0D49">
        <w:t xml:space="preserve"> outside the duties of his or her office without the President’s approval.</w:t>
      </w:r>
    </w:p>
    <w:p w:rsidR="00040549" w:rsidRPr="00EB0D49" w:rsidRDefault="00040549">
      <w:pPr>
        <w:pStyle w:val="subsection"/>
      </w:pPr>
      <w:r w:rsidRPr="00EB0D49">
        <w:tab/>
        <w:t>(2)</w:t>
      </w:r>
      <w:r w:rsidRPr="00EB0D49">
        <w:tab/>
        <w:t xml:space="preserve">However, the President’s approval is not required if the paid </w:t>
      </w:r>
      <w:r w:rsidR="00235B86" w:rsidRPr="00EB0D49">
        <w:t>work</w:t>
      </w:r>
      <w:r w:rsidRPr="00EB0D49">
        <w:t xml:space="preserve"> is an office or appointment in the Defence Force.</w:t>
      </w:r>
    </w:p>
    <w:p w:rsidR="00E73A01" w:rsidRPr="00EB0D49" w:rsidRDefault="00E73A01" w:rsidP="00E73A01">
      <w:pPr>
        <w:pStyle w:val="SubsectionHead"/>
      </w:pPr>
      <w:r w:rsidRPr="00EB0D49">
        <w:t>Expert Panel Members</w:t>
      </w:r>
    </w:p>
    <w:p w:rsidR="00E73A01" w:rsidRPr="00EB0D49" w:rsidRDefault="00E73A01" w:rsidP="00E73A01">
      <w:pPr>
        <w:pStyle w:val="subsection"/>
      </w:pPr>
      <w:r w:rsidRPr="00EB0D49">
        <w:tab/>
        <w:t>(3)</w:t>
      </w:r>
      <w:r w:rsidRPr="00EB0D49">
        <w:tab/>
        <w:t>An Expert Panel Member must not engage in any paid work that, in the President’s opinion, conflicts or may conflict with the proper performance of his or her duties.</w:t>
      </w:r>
    </w:p>
    <w:p w:rsidR="00040549" w:rsidRPr="00EB0D49" w:rsidRDefault="00040549">
      <w:pPr>
        <w:pStyle w:val="ActHead5"/>
      </w:pPr>
      <w:bookmarkStart w:id="169" w:name="_Toc129347172"/>
      <w:r w:rsidRPr="00A4706B">
        <w:rPr>
          <w:rStyle w:val="CharSectno"/>
        </w:rPr>
        <w:t>634</w:t>
      </w:r>
      <w:r w:rsidRPr="00EB0D49">
        <w:t xml:space="preserve">  Oath or affirmation of office</w:t>
      </w:r>
      <w:bookmarkEnd w:id="169"/>
    </w:p>
    <w:p w:rsidR="00040549" w:rsidRPr="00EB0D49" w:rsidRDefault="00040549">
      <w:pPr>
        <w:pStyle w:val="subsection"/>
      </w:pPr>
      <w:r w:rsidRPr="00EB0D49">
        <w:tab/>
      </w:r>
      <w:r w:rsidRPr="00EB0D49">
        <w:tab/>
        <w:t xml:space="preserve">Before beginning to discharge the duties of his or her office, an </w:t>
      </w:r>
      <w:r w:rsidR="00C072E2" w:rsidRPr="00EB0D49">
        <w:t>FWC</w:t>
      </w:r>
      <w:r w:rsidRPr="00EB0D49">
        <w:t xml:space="preserve"> Member must take an oath or affirmation in accordance with the regulations.</w:t>
      </w:r>
    </w:p>
    <w:p w:rsidR="00040549" w:rsidRPr="00EB0D49" w:rsidRDefault="00040549">
      <w:pPr>
        <w:pStyle w:val="ActHead5"/>
      </w:pPr>
      <w:bookmarkStart w:id="170" w:name="_Toc129347173"/>
      <w:r w:rsidRPr="00A4706B">
        <w:rPr>
          <w:rStyle w:val="CharSectno"/>
        </w:rPr>
        <w:lastRenderedPageBreak/>
        <w:t>635</w:t>
      </w:r>
      <w:r w:rsidRPr="00EB0D49">
        <w:t xml:space="preserve">  Remuneration of the President</w:t>
      </w:r>
      <w:bookmarkEnd w:id="170"/>
    </w:p>
    <w:p w:rsidR="00040549" w:rsidRPr="00EB0D49" w:rsidRDefault="00040549">
      <w:pPr>
        <w:pStyle w:val="SubsectionHead"/>
      </w:pPr>
      <w:r w:rsidRPr="00EB0D49">
        <w:t>Remuneration if the President is not a Judge</w:t>
      </w:r>
    </w:p>
    <w:p w:rsidR="00040549" w:rsidRPr="00EB0D49" w:rsidRDefault="00040549">
      <w:pPr>
        <w:pStyle w:val="subsection"/>
      </w:pPr>
      <w:r w:rsidRPr="00EB0D49">
        <w:tab/>
        <w:t>(1)</w:t>
      </w:r>
      <w:r w:rsidRPr="00EB0D49">
        <w:tab/>
        <w:t>The President (other than a President who is a Judge of a court created by the Parliament) is to be paid:</w:t>
      </w:r>
    </w:p>
    <w:p w:rsidR="00040549" w:rsidRPr="00EB0D49" w:rsidRDefault="00040549">
      <w:pPr>
        <w:pStyle w:val="paragraph"/>
      </w:pPr>
      <w:r w:rsidRPr="00EB0D49">
        <w:tab/>
        <w:t>(a)</w:t>
      </w:r>
      <w:r w:rsidRPr="00EB0D49">
        <w:tab/>
        <w:t>salary at an annual rate equal to the annual rate of salary payable to the Chief Justice of the Federal Court; and</w:t>
      </w:r>
    </w:p>
    <w:p w:rsidR="00040549" w:rsidRPr="00EB0D49" w:rsidRDefault="00040549">
      <w:pPr>
        <w:pStyle w:val="paragraph"/>
      </w:pPr>
      <w:r w:rsidRPr="00EB0D49">
        <w:tab/>
        <w:t>(b)</w:t>
      </w:r>
      <w:r w:rsidRPr="00EB0D49">
        <w:tab/>
        <w:t>such travelling allowances as are determined from time to time by the Remuneration Tribunal; and</w:t>
      </w:r>
    </w:p>
    <w:p w:rsidR="00040549" w:rsidRPr="00EB0D49" w:rsidRDefault="00040549">
      <w:pPr>
        <w:pStyle w:val="paragraph"/>
      </w:pPr>
      <w:r w:rsidRPr="00EB0D49">
        <w:tab/>
        <w:t>(c)</w:t>
      </w:r>
      <w:r w:rsidRPr="00EB0D49">
        <w:tab/>
        <w:t>such other allowances as are prescribed by the regulations.</w:t>
      </w:r>
    </w:p>
    <w:p w:rsidR="00040549" w:rsidRPr="00EB0D49" w:rsidRDefault="00040549">
      <w:pPr>
        <w:pStyle w:val="SubsectionHead"/>
      </w:pPr>
      <w:r w:rsidRPr="00EB0D49">
        <w:t>Remuneration if the President is a Judge</w:t>
      </w:r>
    </w:p>
    <w:p w:rsidR="00040549" w:rsidRPr="00EB0D49" w:rsidRDefault="00040549">
      <w:pPr>
        <w:pStyle w:val="subsection"/>
      </w:pPr>
      <w:r w:rsidRPr="00EB0D49">
        <w:tab/>
        <w:t>(2)</w:t>
      </w:r>
      <w:r w:rsidRPr="00EB0D49">
        <w:tab/>
        <w:t xml:space="preserve">A President who is a Judge of a court created by the Parliament must be paid an additional allowance, in accordance with </w:t>
      </w:r>
      <w:r w:rsidR="00050774" w:rsidRPr="00EB0D49">
        <w:t>subsection (</w:t>
      </w:r>
      <w:r w:rsidRPr="00EB0D49">
        <w:t xml:space="preserve">3), if the salary payable to the person as a Judge is less than the salary that would be payable to the person as President under </w:t>
      </w:r>
      <w:r w:rsidR="00050774" w:rsidRPr="00EB0D49">
        <w:t>subsection (</w:t>
      </w:r>
      <w:r w:rsidRPr="00EB0D49">
        <w:t>1).</w:t>
      </w:r>
    </w:p>
    <w:p w:rsidR="00040549" w:rsidRPr="00EB0D49" w:rsidRDefault="00040549">
      <w:pPr>
        <w:pStyle w:val="subsection"/>
      </w:pPr>
      <w:r w:rsidRPr="00EB0D49">
        <w:tab/>
        <w:t>(3)</w:t>
      </w:r>
      <w:r w:rsidRPr="00EB0D49">
        <w:tab/>
        <w:t xml:space="preserve">The amount of the allowance is the difference between the Judge’s salary and the salary that is payable to the President under </w:t>
      </w:r>
      <w:r w:rsidR="00050774" w:rsidRPr="00EB0D49">
        <w:t>subsection (</w:t>
      </w:r>
      <w:r w:rsidRPr="00EB0D49">
        <w:t>1).</w:t>
      </w:r>
    </w:p>
    <w:p w:rsidR="00040549" w:rsidRPr="00EB0D49" w:rsidRDefault="00040549">
      <w:pPr>
        <w:pStyle w:val="SubsectionHead"/>
      </w:pPr>
      <w:r w:rsidRPr="00EB0D49">
        <w:t>Additional amount</w:t>
      </w:r>
    </w:p>
    <w:p w:rsidR="00040549" w:rsidRPr="00EB0D49" w:rsidRDefault="00040549">
      <w:pPr>
        <w:pStyle w:val="subsection"/>
      </w:pPr>
      <w:r w:rsidRPr="00EB0D49">
        <w:tab/>
        <w:t>(4)</w:t>
      </w:r>
      <w:r w:rsidRPr="00EB0D49">
        <w:tab/>
        <w:t>The President or a former President must be paid an amount in accordance with subsection</w:t>
      </w:r>
      <w:r w:rsidR="00050774" w:rsidRPr="00EB0D49">
        <w:t> </w:t>
      </w:r>
      <w:r w:rsidRPr="00EB0D49">
        <w:t xml:space="preserve">7(5E) of the </w:t>
      </w:r>
      <w:r w:rsidRPr="00EB0D49">
        <w:rPr>
          <w:i/>
        </w:rPr>
        <w:t>Remuneration Tribunal Act 1973</w:t>
      </w:r>
      <w:r w:rsidRPr="00EB0D49">
        <w:t xml:space="preserve"> if the President, or former President, would be entitled to that amount had the President or former President held the office of Chief Justice of the Federal Court instead of the office of President.</w:t>
      </w:r>
    </w:p>
    <w:p w:rsidR="00040549" w:rsidRPr="00EB0D49" w:rsidRDefault="00040549">
      <w:pPr>
        <w:pStyle w:val="ActHead5"/>
      </w:pPr>
      <w:bookmarkStart w:id="171" w:name="_Toc129347174"/>
      <w:r w:rsidRPr="00A4706B">
        <w:rPr>
          <w:rStyle w:val="CharSectno"/>
        </w:rPr>
        <w:t>636</w:t>
      </w:r>
      <w:r w:rsidRPr="00EB0D49">
        <w:t xml:space="preserve">  Application of Judges’ Pensions Act to the President</w:t>
      </w:r>
      <w:bookmarkEnd w:id="171"/>
    </w:p>
    <w:p w:rsidR="00040549" w:rsidRPr="00EB0D49" w:rsidRDefault="00040549">
      <w:pPr>
        <w:pStyle w:val="subsection"/>
      </w:pPr>
      <w:r w:rsidRPr="00EB0D49">
        <w:tab/>
        <w:t>(1)</w:t>
      </w:r>
      <w:r w:rsidRPr="00EB0D49">
        <w:tab/>
        <w:t xml:space="preserve">The </w:t>
      </w:r>
      <w:r w:rsidRPr="00EB0D49">
        <w:rPr>
          <w:i/>
        </w:rPr>
        <w:t>Judges’ Pensions Act 1968</w:t>
      </w:r>
      <w:r w:rsidRPr="00EB0D49">
        <w:t xml:space="preserve"> does not apply to the President if:</w:t>
      </w:r>
    </w:p>
    <w:p w:rsidR="00040549" w:rsidRPr="00EB0D49" w:rsidRDefault="00040549">
      <w:pPr>
        <w:pStyle w:val="paragraph"/>
      </w:pPr>
      <w:r w:rsidRPr="00EB0D49">
        <w:tab/>
        <w:t>(a)</w:t>
      </w:r>
      <w:r w:rsidRPr="00EB0D49">
        <w:tab/>
        <w:t xml:space="preserve">immediately before being appointed as the President, he or she was one of the following (a </w:t>
      </w:r>
      <w:r w:rsidRPr="00EB0D49">
        <w:rPr>
          <w:b/>
          <w:i/>
        </w:rPr>
        <w:t>public sector superannuation scheme member</w:t>
      </w:r>
      <w:r w:rsidRPr="00EB0D49">
        <w:t>):</w:t>
      </w:r>
    </w:p>
    <w:p w:rsidR="00040549" w:rsidRPr="00EB0D49" w:rsidRDefault="00040549">
      <w:pPr>
        <w:pStyle w:val="paragraphsub"/>
      </w:pPr>
      <w:r w:rsidRPr="00EB0D49">
        <w:lastRenderedPageBreak/>
        <w:tab/>
        <w:t>(i)</w:t>
      </w:r>
      <w:r w:rsidRPr="00EB0D49">
        <w:tab/>
        <w:t xml:space="preserve">an eligible employee for the purposes of the </w:t>
      </w:r>
      <w:r w:rsidRPr="00EB0D49">
        <w:rPr>
          <w:i/>
        </w:rPr>
        <w:t>Superannuation Act 1976</w:t>
      </w:r>
      <w:r w:rsidRPr="00EB0D49">
        <w:t>;</w:t>
      </w:r>
    </w:p>
    <w:p w:rsidR="00040549" w:rsidRPr="00EB0D49" w:rsidRDefault="00040549">
      <w:pPr>
        <w:pStyle w:val="paragraphsub"/>
      </w:pPr>
      <w:r w:rsidRPr="00EB0D49">
        <w:tab/>
        <w:t>(ii)</w:t>
      </w:r>
      <w:r w:rsidRPr="00EB0D49">
        <w:tab/>
        <w:t xml:space="preserve">a member of the superannuation scheme established by deed under the </w:t>
      </w:r>
      <w:r w:rsidRPr="00EB0D49">
        <w:rPr>
          <w:i/>
        </w:rPr>
        <w:t>Superannuation Act 1990</w:t>
      </w:r>
      <w:r w:rsidRPr="00EB0D49">
        <w:t>;</w:t>
      </w:r>
    </w:p>
    <w:p w:rsidR="00040549" w:rsidRPr="00EB0D49" w:rsidRDefault="00040549">
      <w:pPr>
        <w:pStyle w:val="paragraphsub"/>
      </w:pPr>
      <w:r w:rsidRPr="00EB0D49">
        <w:tab/>
        <w:t>(iii)</w:t>
      </w:r>
      <w:r w:rsidRPr="00EB0D49">
        <w:tab/>
        <w:t>an ordinary employer</w:t>
      </w:r>
      <w:r w:rsidR="00A4706B">
        <w:noBreakHyphen/>
      </w:r>
      <w:r w:rsidRPr="00EB0D49">
        <w:t xml:space="preserve">sponsored member of PSSAP (within the meaning of the </w:t>
      </w:r>
      <w:r w:rsidRPr="00EB0D49">
        <w:rPr>
          <w:i/>
        </w:rPr>
        <w:t>Superannuation Act 2005</w:t>
      </w:r>
      <w:r w:rsidRPr="00EB0D49">
        <w:t>); and</w:t>
      </w:r>
    </w:p>
    <w:p w:rsidR="00040549" w:rsidRPr="00EB0D49" w:rsidRDefault="00040549">
      <w:pPr>
        <w:pStyle w:val="paragraph"/>
      </w:pPr>
      <w:r w:rsidRPr="00EB0D49">
        <w:tab/>
        <w:t>(b)</w:t>
      </w:r>
      <w:r w:rsidRPr="00EB0D49">
        <w:tab/>
        <w:t xml:space="preserve">he or she does not make an election under </w:t>
      </w:r>
      <w:r w:rsidR="00050774" w:rsidRPr="00EB0D49">
        <w:t>subsection (</w:t>
      </w:r>
      <w:r w:rsidRPr="00EB0D49">
        <w:t>2).</w:t>
      </w:r>
    </w:p>
    <w:p w:rsidR="00040549" w:rsidRPr="00EB0D49" w:rsidRDefault="00040549">
      <w:pPr>
        <w:pStyle w:val="subsection"/>
      </w:pPr>
      <w:r w:rsidRPr="00EB0D49">
        <w:tab/>
        <w:t>(2)</w:t>
      </w:r>
      <w:r w:rsidRPr="00EB0D49">
        <w:tab/>
        <w:t>The President may elect to cease to be a public sector superannuation scheme member.</w:t>
      </w:r>
    </w:p>
    <w:p w:rsidR="00040549" w:rsidRPr="00EB0D49" w:rsidRDefault="00040549">
      <w:pPr>
        <w:pStyle w:val="subsection"/>
      </w:pPr>
      <w:r w:rsidRPr="00EB0D49">
        <w:tab/>
        <w:t>(3)</w:t>
      </w:r>
      <w:r w:rsidRPr="00EB0D49">
        <w:tab/>
        <w:t>The election must be made:</w:t>
      </w:r>
    </w:p>
    <w:p w:rsidR="00040549" w:rsidRPr="00EB0D49" w:rsidRDefault="00040549">
      <w:pPr>
        <w:pStyle w:val="paragraph"/>
      </w:pPr>
      <w:r w:rsidRPr="00EB0D49">
        <w:tab/>
        <w:t>(a)</w:t>
      </w:r>
      <w:r w:rsidRPr="00EB0D49">
        <w:tab/>
        <w:t>within 3 months of the President’s appointment; and</w:t>
      </w:r>
    </w:p>
    <w:p w:rsidR="00040549" w:rsidRPr="00EB0D49" w:rsidRDefault="00040549">
      <w:pPr>
        <w:pStyle w:val="paragraph"/>
      </w:pPr>
      <w:r w:rsidRPr="00EB0D49">
        <w:tab/>
        <w:t>(b)</w:t>
      </w:r>
      <w:r w:rsidRPr="00EB0D49">
        <w:tab/>
        <w:t>by written notice to the Minister.</w:t>
      </w:r>
    </w:p>
    <w:p w:rsidR="00040549" w:rsidRPr="00EB0D49" w:rsidRDefault="00040549">
      <w:pPr>
        <w:pStyle w:val="subsection"/>
      </w:pPr>
      <w:r w:rsidRPr="00EB0D49">
        <w:tab/>
        <w:t>(4)</w:t>
      </w:r>
      <w:r w:rsidRPr="00EB0D49">
        <w:tab/>
        <w:t>If the President makes the election:</w:t>
      </w:r>
    </w:p>
    <w:p w:rsidR="00040549" w:rsidRPr="00EB0D49" w:rsidRDefault="00040549">
      <w:pPr>
        <w:pStyle w:val="paragraph"/>
      </w:pPr>
      <w:r w:rsidRPr="00EB0D49">
        <w:tab/>
        <w:t>(a)</w:t>
      </w:r>
      <w:r w:rsidRPr="00EB0D49">
        <w:tab/>
        <w:t>he or she is taken to have ceased to be a public sector superannuation scheme member immediately before being appointed as the President; and</w:t>
      </w:r>
    </w:p>
    <w:p w:rsidR="00040549" w:rsidRPr="00EB0D49" w:rsidRDefault="00040549">
      <w:pPr>
        <w:pStyle w:val="paragraph"/>
      </w:pPr>
      <w:r w:rsidRPr="00EB0D49">
        <w:tab/>
        <w:t>(b)</w:t>
      </w:r>
      <w:r w:rsidRPr="00EB0D49">
        <w:tab/>
        <w:t xml:space="preserve">the </w:t>
      </w:r>
      <w:r w:rsidRPr="00EB0D49">
        <w:rPr>
          <w:i/>
        </w:rPr>
        <w:t>Judges’ Pensions Act 1968</w:t>
      </w:r>
      <w:r w:rsidRPr="00EB0D49">
        <w:t xml:space="preserve"> applies to him or her, and is taken to have so applied, immediately after he or she was appointed as the President.</w:t>
      </w:r>
    </w:p>
    <w:p w:rsidR="00040549" w:rsidRPr="00EB0D49" w:rsidRDefault="00040549">
      <w:pPr>
        <w:pStyle w:val="ActHead5"/>
      </w:pPr>
      <w:bookmarkStart w:id="172" w:name="_Toc129347175"/>
      <w:r w:rsidRPr="00A4706B">
        <w:rPr>
          <w:rStyle w:val="CharSectno"/>
        </w:rPr>
        <w:t>637</w:t>
      </w:r>
      <w:r w:rsidRPr="00EB0D49">
        <w:t xml:space="preserve">  Remuneration of </w:t>
      </w:r>
      <w:r w:rsidR="00E7178F" w:rsidRPr="00EB0D49">
        <w:t>FWC</w:t>
      </w:r>
      <w:r w:rsidRPr="00EB0D49">
        <w:t xml:space="preserve"> Members other than the President</w:t>
      </w:r>
      <w:bookmarkEnd w:id="172"/>
    </w:p>
    <w:p w:rsidR="00040549" w:rsidRPr="00EB0D49" w:rsidRDefault="00040549">
      <w:pPr>
        <w:pStyle w:val="SubsectionHead"/>
      </w:pPr>
      <w:r w:rsidRPr="00EB0D49">
        <w:t xml:space="preserve">Remuneration if an </w:t>
      </w:r>
      <w:r w:rsidR="00674C94" w:rsidRPr="00EB0D49">
        <w:t>FWC</w:t>
      </w:r>
      <w:r w:rsidRPr="00EB0D49">
        <w:t xml:space="preserve"> Member is not a Judge</w:t>
      </w:r>
    </w:p>
    <w:p w:rsidR="00040549" w:rsidRPr="00EB0D49" w:rsidRDefault="00040549">
      <w:pPr>
        <w:pStyle w:val="subsection"/>
      </w:pPr>
      <w:r w:rsidRPr="00EB0D49">
        <w:tab/>
        <w:t>(1)</w:t>
      </w:r>
      <w:r w:rsidRPr="00EB0D49">
        <w:tab/>
        <w:t xml:space="preserve">An </w:t>
      </w:r>
      <w:r w:rsidR="008139FF" w:rsidRPr="00EB0D49">
        <w:t>FWC</w:t>
      </w:r>
      <w:r w:rsidRPr="00EB0D49">
        <w:t xml:space="preserve"> Member (other than an </w:t>
      </w:r>
      <w:r w:rsidR="008139FF" w:rsidRPr="00EB0D49">
        <w:t>FWC</w:t>
      </w:r>
      <w:r w:rsidRPr="00EB0D49">
        <w:t xml:space="preserve"> Member who is a Judge of a court created by the Parliament) is to be paid the remuneration that is determined by the Remuneration Tribunal. If no determination of that remuneration by the Tribunal is in operation, the </w:t>
      </w:r>
      <w:r w:rsidR="008139FF" w:rsidRPr="00EB0D49">
        <w:t>FWC</w:t>
      </w:r>
      <w:r w:rsidRPr="00EB0D49">
        <w:t xml:space="preserve"> Member is to be paid the remuneration that is prescribed by the regulations.</w:t>
      </w:r>
    </w:p>
    <w:p w:rsidR="00040549" w:rsidRPr="00EB0D49" w:rsidRDefault="00040549">
      <w:pPr>
        <w:pStyle w:val="subsection"/>
      </w:pPr>
      <w:r w:rsidRPr="00EB0D49">
        <w:tab/>
        <w:t>(2)</w:t>
      </w:r>
      <w:r w:rsidRPr="00EB0D49">
        <w:tab/>
        <w:t xml:space="preserve">An </w:t>
      </w:r>
      <w:r w:rsidR="008139FF" w:rsidRPr="00EB0D49">
        <w:t>FWC</w:t>
      </w:r>
      <w:r w:rsidRPr="00EB0D49">
        <w:t xml:space="preserve"> Member is to be paid the allowances that are prescribed by the regulations.</w:t>
      </w:r>
    </w:p>
    <w:p w:rsidR="00040549" w:rsidRPr="00EB0D49" w:rsidRDefault="00040549">
      <w:pPr>
        <w:pStyle w:val="subsection"/>
      </w:pPr>
      <w:r w:rsidRPr="00EB0D49">
        <w:lastRenderedPageBreak/>
        <w:tab/>
        <w:t>(3)</w:t>
      </w:r>
      <w:r w:rsidRPr="00EB0D49">
        <w:tab/>
      </w:r>
      <w:r w:rsidR="00050774" w:rsidRPr="00EB0D49">
        <w:t>Subsections (</w:t>
      </w:r>
      <w:r w:rsidRPr="00EB0D49">
        <w:t xml:space="preserve">1) and (2) have effect subject to the </w:t>
      </w:r>
      <w:r w:rsidRPr="00EB0D49">
        <w:rPr>
          <w:i/>
        </w:rPr>
        <w:t>Remuneration Tribunal Act 1973</w:t>
      </w:r>
      <w:r w:rsidRPr="00EB0D49">
        <w:t xml:space="preserve"> and to section</w:t>
      </w:r>
      <w:r w:rsidR="00050774" w:rsidRPr="00EB0D49">
        <w:t> </w:t>
      </w:r>
      <w:r w:rsidRPr="00EB0D49">
        <w:t>638 (which deals with remuneration of part</w:t>
      </w:r>
      <w:r w:rsidR="00A4706B">
        <w:noBreakHyphen/>
      </w:r>
      <w:r w:rsidRPr="00EB0D49">
        <w:t>time Deputy Presidents and Commissioners).</w:t>
      </w:r>
    </w:p>
    <w:p w:rsidR="00040549" w:rsidRPr="00EB0D49" w:rsidRDefault="00040549">
      <w:pPr>
        <w:pStyle w:val="subsection"/>
      </w:pPr>
      <w:r w:rsidRPr="00EB0D49">
        <w:tab/>
        <w:t>(4)</w:t>
      </w:r>
      <w:r w:rsidRPr="00EB0D49">
        <w:tab/>
        <w:t xml:space="preserve">Despite </w:t>
      </w:r>
      <w:r w:rsidR="00050774" w:rsidRPr="00EB0D49">
        <w:t>subsections (</w:t>
      </w:r>
      <w:r w:rsidRPr="00EB0D49">
        <w:t xml:space="preserve">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w:t>
      </w:r>
      <w:r w:rsidR="00050774" w:rsidRPr="00EB0D49">
        <w:t>subsection (</w:t>
      </w:r>
      <w:r w:rsidRPr="00EB0D49">
        <w:t>2).</w:t>
      </w:r>
    </w:p>
    <w:p w:rsidR="00040549" w:rsidRPr="00EB0D49" w:rsidRDefault="00040549">
      <w:pPr>
        <w:pStyle w:val="SubsectionHead"/>
      </w:pPr>
      <w:r w:rsidRPr="00EB0D49">
        <w:t xml:space="preserve">Remuneration if an </w:t>
      </w:r>
      <w:r w:rsidR="008139FF" w:rsidRPr="00EB0D49">
        <w:t>FWC</w:t>
      </w:r>
      <w:r w:rsidRPr="00EB0D49">
        <w:t xml:space="preserve"> Member is a Judge</w:t>
      </w:r>
    </w:p>
    <w:p w:rsidR="00040549" w:rsidRPr="00EB0D49" w:rsidRDefault="00040549">
      <w:pPr>
        <w:pStyle w:val="subsection"/>
      </w:pPr>
      <w:r w:rsidRPr="00EB0D49">
        <w:tab/>
        <w:t>(5)</w:t>
      </w:r>
      <w:r w:rsidRPr="00EB0D49">
        <w:tab/>
        <w:t xml:space="preserve">An </w:t>
      </w:r>
      <w:r w:rsidR="00795A82" w:rsidRPr="00EB0D49">
        <w:t>FWC</w:t>
      </w:r>
      <w:r w:rsidRPr="00EB0D49">
        <w:t xml:space="preserve"> Member who is a Judge (other than the Chief Justice of the Federal Court) of a court created by the Parliament is to be paid an additional allowance, in accordance with </w:t>
      </w:r>
      <w:r w:rsidR="00050774" w:rsidRPr="00EB0D49">
        <w:t>subsection (</w:t>
      </w:r>
      <w:r w:rsidRPr="00EB0D49">
        <w:t xml:space="preserve">6), if the salary payable to the person as a Judge is less than the salary that would be payable to the person as an </w:t>
      </w:r>
      <w:r w:rsidR="00795A82" w:rsidRPr="00EB0D49">
        <w:t>FWC</w:t>
      </w:r>
      <w:r w:rsidRPr="00EB0D49">
        <w:t xml:space="preserve"> Member under </w:t>
      </w:r>
      <w:r w:rsidR="00050774" w:rsidRPr="00EB0D49">
        <w:t>subsection (</w:t>
      </w:r>
      <w:r w:rsidRPr="00EB0D49">
        <w:t>1).</w:t>
      </w:r>
    </w:p>
    <w:p w:rsidR="00040549" w:rsidRPr="00EB0D49" w:rsidRDefault="00040549">
      <w:pPr>
        <w:pStyle w:val="subsection"/>
      </w:pPr>
      <w:r w:rsidRPr="00EB0D49">
        <w:tab/>
        <w:t>(6)</w:t>
      </w:r>
      <w:r w:rsidRPr="00EB0D49">
        <w:tab/>
        <w:t xml:space="preserve">The amount of the allowance is the difference between the Judge’s salary and the salary that is payable to the </w:t>
      </w:r>
      <w:r w:rsidR="00795A82" w:rsidRPr="00EB0D49">
        <w:t>FWC</w:t>
      </w:r>
      <w:r w:rsidRPr="00EB0D49">
        <w:t xml:space="preserve"> Member under </w:t>
      </w:r>
      <w:r w:rsidR="00050774" w:rsidRPr="00EB0D49">
        <w:t>subsection (</w:t>
      </w:r>
      <w:r w:rsidRPr="00EB0D49">
        <w:t>1).</w:t>
      </w:r>
    </w:p>
    <w:p w:rsidR="00040549" w:rsidRPr="00EB0D49" w:rsidRDefault="00040549">
      <w:pPr>
        <w:pStyle w:val="SubsectionHead"/>
      </w:pPr>
      <w:r w:rsidRPr="00EB0D49">
        <w:t>Section does not apply to the President</w:t>
      </w:r>
    </w:p>
    <w:p w:rsidR="00040549" w:rsidRPr="00EB0D49" w:rsidRDefault="00040549">
      <w:pPr>
        <w:pStyle w:val="subsection"/>
      </w:pPr>
      <w:r w:rsidRPr="00EB0D49">
        <w:tab/>
        <w:t>(7)</w:t>
      </w:r>
      <w:r w:rsidRPr="00EB0D49">
        <w:tab/>
        <w:t>This section does not apply to the President.</w:t>
      </w:r>
    </w:p>
    <w:p w:rsidR="00040549" w:rsidRPr="00EB0D49" w:rsidRDefault="00040549">
      <w:pPr>
        <w:pStyle w:val="ActHead5"/>
      </w:pPr>
      <w:bookmarkStart w:id="173" w:name="_Toc129347176"/>
      <w:r w:rsidRPr="00A4706B">
        <w:rPr>
          <w:rStyle w:val="CharSectno"/>
        </w:rPr>
        <w:t>638</w:t>
      </w:r>
      <w:r w:rsidRPr="00EB0D49">
        <w:t xml:space="preserve">  Remuneration of Deputy Presidents or Commissioners performing duties on a part</w:t>
      </w:r>
      <w:r w:rsidR="00A4706B">
        <w:noBreakHyphen/>
      </w:r>
      <w:r w:rsidRPr="00EB0D49">
        <w:t>time basis</w:t>
      </w:r>
      <w:bookmarkEnd w:id="173"/>
    </w:p>
    <w:p w:rsidR="00040549" w:rsidRPr="00EB0D49" w:rsidRDefault="00040549">
      <w:pPr>
        <w:pStyle w:val="subsection"/>
      </w:pPr>
      <w:r w:rsidRPr="00EB0D49">
        <w:tab/>
        <w:t>(1)</w:t>
      </w:r>
      <w:r w:rsidRPr="00EB0D49">
        <w:tab/>
        <w:t xml:space="preserve">If the President approves a Deputy President or Commissioner (the </w:t>
      </w:r>
      <w:r w:rsidRPr="00EB0D49">
        <w:rPr>
          <w:b/>
          <w:i/>
        </w:rPr>
        <w:t>part</w:t>
      </w:r>
      <w:r w:rsidR="00A4706B">
        <w:rPr>
          <w:b/>
          <w:i/>
        </w:rPr>
        <w:noBreakHyphen/>
      </w:r>
      <w:r w:rsidRPr="00EB0D49">
        <w:rPr>
          <w:b/>
          <w:i/>
        </w:rPr>
        <w:t>time member</w:t>
      </w:r>
      <w:r w:rsidRPr="00EB0D49">
        <w:t>) performing his or her duties on a part</w:t>
      </w:r>
      <w:r w:rsidR="00A4706B">
        <w:noBreakHyphen/>
      </w:r>
      <w:r w:rsidRPr="00EB0D49">
        <w:t>time basis, the President and the part</w:t>
      </w:r>
      <w:r w:rsidR="00A4706B">
        <w:noBreakHyphen/>
      </w:r>
      <w:r w:rsidRPr="00EB0D49">
        <w:t xml:space="preserve">time member are to enter into a written agreement specifying the proportion (the </w:t>
      </w:r>
      <w:r w:rsidRPr="00EB0D49">
        <w:rPr>
          <w:b/>
          <w:i/>
        </w:rPr>
        <w:t>agreed proportion</w:t>
      </w:r>
      <w:r w:rsidRPr="00EB0D49">
        <w:t>) of full</w:t>
      </w:r>
      <w:r w:rsidR="00A4706B">
        <w:noBreakHyphen/>
      </w:r>
      <w:r w:rsidRPr="00EB0D49">
        <w:t>time duties to be worked by the part</w:t>
      </w:r>
      <w:r w:rsidR="00A4706B">
        <w:noBreakHyphen/>
      </w:r>
      <w:r w:rsidRPr="00EB0D49">
        <w:t>time member.</w:t>
      </w:r>
    </w:p>
    <w:p w:rsidR="00040549" w:rsidRPr="00EB0D49" w:rsidRDefault="00040549">
      <w:pPr>
        <w:pStyle w:val="subsection"/>
      </w:pPr>
      <w:r w:rsidRPr="00EB0D49">
        <w:tab/>
        <w:t>(2)</w:t>
      </w:r>
      <w:r w:rsidRPr="00EB0D49">
        <w:tab/>
        <w:t>The agreed proportion may be varied by a written agreement between the President and the part</w:t>
      </w:r>
      <w:r w:rsidR="00A4706B">
        <w:noBreakHyphen/>
      </w:r>
      <w:r w:rsidRPr="00EB0D49">
        <w:t>time member.</w:t>
      </w:r>
    </w:p>
    <w:p w:rsidR="00040549" w:rsidRPr="00EB0D49" w:rsidRDefault="00040549">
      <w:pPr>
        <w:pStyle w:val="subsection"/>
      </w:pPr>
      <w:r w:rsidRPr="00EB0D49">
        <w:lastRenderedPageBreak/>
        <w:tab/>
        <w:t>(3)</w:t>
      </w:r>
      <w:r w:rsidRPr="00EB0D49">
        <w:tab/>
        <w:t>The part</w:t>
      </w:r>
      <w:r w:rsidR="00A4706B">
        <w:noBreakHyphen/>
      </w:r>
      <w:r w:rsidRPr="00EB0D49">
        <w:t>time member’s annual rate of salary at a particular time is equal to the agreed proportion at that time of the annual rate of salary that would be payable to the part</w:t>
      </w:r>
      <w:r w:rsidR="00A4706B">
        <w:noBreakHyphen/>
      </w:r>
      <w:r w:rsidRPr="00EB0D49">
        <w:t>time member if he or she were performing his or her duties on a full</w:t>
      </w:r>
      <w:r w:rsidR="00A4706B">
        <w:noBreakHyphen/>
      </w:r>
      <w:r w:rsidRPr="00EB0D49">
        <w:t>time basis.</w:t>
      </w:r>
    </w:p>
    <w:p w:rsidR="00040549" w:rsidRPr="00EB0D49" w:rsidRDefault="00040549">
      <w:pPr>
        <w:pStyle w:val="subsection"/>
      </w:pPr>
      <w:r w:rsidRPr="00EB0D49">
        <w:tab/>
        <w:t>(4)</w:t>
      </w:r>
      <w:r w:rsidRPr="00EB0D49">
        <w:tab/>
        <w:t>The allowances that are to be paid to the part</w:t>
      </w:r>
      <w:r w:rsidR="00A4706B">
        <w:noBreakHyphen/>
      </w:r>
      <w:r w:rsidRPr="00EB0D49">
        <w:t>time member under section</w:t>
      </w:r>
      <w:r w:rsidR="00050774" w:rsidRPr="00EB0D49">
        <w:t> </w:t>
      </w:r>
      <w:r w:rsidRPr="00EB0D49">
        <w:t>637 are not affected by this section.</w:t>
      </w:r>
    </w:p>
    <w:p w:rsidR="00040549" w:rsidRPr="00EB0D49" w:rsidRDefault="00040549">
      <w:pPr>
        <w:pStyle w:val="ActHead5"/>
      </w:pPr>
      <w:bookmarkStart w:id="174" w:name="_Toc129347177"/>
      <w:r w:rsidRPr="00A4706B">
        <w:rPr>
          <w:rStyle w:val="CharSectno"/>
        </w:rPr>
        <w:t>639</w:t>
      </w:r>
      <w:r w:rsidRPr="00EB0D49">
        <w:t xml:space="preserve">  Leave of absence of </w:t>
      </w:r>
      <w:r w:rsidR="0051614A" w:rsidRPr="00EB0D49">
        <w:t>FWC</w:t>
      </w:r>
      <w:r w:rsidRPr="00EB0D49">
        <w:t xml:space="preserve"> Members other than the President</w:t>
      </w:r>
      <w:bookmarkEnd w:id="174"/>
    </w:p>
    <w:p w:rsidR="00040549" w:rsidRPr="00EB0D49" w:rsidRDefault="00040549">
      <w:pPr>
        <w:pStyle w:val="subsection"/>
      </w:pPr>
      <w:r w:rsidRPr="00EB0D49">
        <w:tab/>
        <w:t>(1)</w:t>
      </w:r>
      <w:r w:rsidRPr="00EB0D49">
        <w:tab/>
        <w:t xml:space="preserve">An </w:t>
      </w:r>
      <w:r w:rsidR="000C0B61" w:rsidRPr="00EB0D49">
        <w:t>FWC</w:t>
      </w:r>
      <w:r w:rsidRPr="00EB0D49">
        <w:t xml:space="preserve"> Member has the recreation leave entitlements that are determined by the Remuneration Tribunal.</w:t>
      </w:r>
    </w:p>
    <w:p w:rsidR="00040549" w:rsidRPr="00EB0D49" w:rsidRDefault="00040549">
      <w:pPr>
        <w:pStyle w:val="subsection"/>
      </w:pPr>
      <w:r w:rsidRPr="00EB0D49">
        <w:tab/>
        <w:t>(2)</w:t>
      </w:r>
      <w:r w:rsidRPr="00EB0D49">
        <w:tab/>
        <w:t xml:space="preserve">The President may grant an </w:t>
      </w:r>
      <w:r w:rsidR="000C0B61" w:rsidRPr="00EB0D49">
        <w:t>FWC</w:t>
      </w:r>
      <w:r w:rsidRPr="00EB0D49">
        <w:t xml:space="preserve"> Member leave of absence, other than recreation leave, on the terms and conditions as to remuneration or otherwise as the President determines.</w:t>
      </w:r>
    </w:p>
    <w:p w:rsidR="00040549" w:rsidRPr="00EB0D49" w:rsidRDefault="00040549">
      <w:pPr>
        <w:pStyle w:val="subsection"/>
      </w:pPr>
      <w:r w:rsidRPr="00EB0D49">
        <w:tab/>
        <w:t>(3)</w:t>
      </w:r>
      <w:r w:rsidRPr="00EB0D49">
        <w:tab/>
        <w:t>In making a determination in accordance with this section, the Remuneration Tribunal and the President must take into account:</w:t>
      </w:r>
    </w:p>
    <w:p w:rsidR="00040549" w:rsidRPr="00EB0D49" w:rsidRDefault="00040549">
      <w:pPr>
        <w:pStyle w:val="paragraph"/>
      </w:pPr>
      <w:r w:rsidRPr="00EB0D49">
        <w:tab/>
        <w:t>(a)</w:t>
      </w:r>
      <w:r w:rsidRPr="00EB0D49">
        <w:tab/>
        <w:t xml:space="preserve">any past employment of the </w:t>
      </w:r>
      <w:r w:rsidR="000C0B61" w:rsidRPr="00EB0D49">
        <w:t>FWC</w:t>
      </w:r>
      <w:r w:rsidRPr="00EB0D49">
        <w:t xml:space="preserve"> Member in the service of a State or an authority of a State; or</w:t>
      </w:r>
    </w:p>
    <w:p w:rsidR="00040549" w:rsidRPr="00EB0D49" w:rsidRDefault="00040549">
      <w:pPr>
        <w:pStyle w:val="paragraph"/>
      </w:pPr>
      <w:r w:rsidRPr="00EB0D49">
        <w:tab/>
        <w:t>(b)</w:t>
      </w:r>
      <w:r w:rsidRPr="00EB0D49">
        <w:tab/>
        <w:t xml:space="preserve">any past service of the </w:t>
      </w:r>
      <w:r w:rsidR="000C0B61" w:rsidRPr="00EB0D49">
        <w:t>FWC</w:t>
      </w:r>
      <w:r w:rsidRPr="00EB0D49">
        <w:t xml:space="preserve"> Member as a member of an authority of a State.</w:t>
      </w:r>
    </w:p>
    <w:p w:rsidR="00040549" w:rsidRPr="00EB0D49" w:rsidRDefault="00040549">
      <w:pPr>
        <w:pStyle w:val="subsection"/>
      </w:pPr>
      <w:r w:rsidRPr="00EB0D49">
        <w:tab/>
        <w:t>(4)</w:t>
      </w:r>
      <w:r w:rsidRPr="00EB0D49">
        <w:tab/>
        <w:t>This section does not apply to the President.</w:t>
      </w:r>
    </w:p>
    <w:p w:rsidR="00040549" w:rsidRPr="00EB0D49" w:rsidRDefault="00040549">
      <w:pPr>
        <w:pStyle w:val="ActHead5"/>
      </w:pPr>
      <w:bookmarkStart w:id="175" w:name="_Toc129347178"/>
      <w:r w:rsidRPr="00A4706B">
        <w:rPr>
          <w:rStyle w:val="CharSectno"/>
        </w:rPr>
        <w:t>640</w:t>
      </w:r>
      <w:r w:rsidRPr="00EB0D49">
        <w:t xml:space="preserve">  Disclosure of interests by </w:t>
      </w:r>
      <w:r w:rsidR="000C0B61" w:rsidRPr="00EB0D49">
        <w:t>FWC</w:t>
      </w:r>
      <w:r w:rsidRPr="00EB0D49">
        <w:t xml:space="preserve"> Members other than the President</w:t>
      </w:r>
      <w:bookmarkEnd w:id="175"/>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 xml:space="preserve">an </w:t>
      </w:r>
      <w:r w:rsidR="00AD0E0B" w:rsidRPr="00EB0D49">
        <w:t>FWC</w:t>
      </w:r>
      <w:r w:rsidRPr="00EB0D49">
        <w:t xml:space="preserve"> Member (other than the President) is dealing, or will deal, with a matter; and</w:t>
      </w:r>
    </w:p>
    <w:p w:rsidR="00040549" w:rsidRPr="00EB0D49" w:rsidRDefault="00040549">
      <w:pPr>
        <w:pStyle w:val="paragraph"/>
      </w:pPr>
      <w:r w:rsidRPr="00EB0D49">
        <w:tab/>
        <w:t>(b)</w:t>
      </w:r>
      <w:r w:rsidRPr="00EB0D49">
        <w:tab/>
        <w:t xml:space="preserve">the </w:t>
      </w:r>
      <w:r w:rsidR="00AD0E0B" w:rsidRPr="00EB0D49">
        <w:t>FWC</w:t>
      </w:r>
      <w:r w:rsidRPr="00EB0D49">
        <w:t xml:space="preserve"> Member has or acquires any interest (the </w:t>
      </w:r>
      <w:r w:rsidRPr="00EB0D49">
        <w:rPr>
          <w:b/>
          <w:i/>
        </w:rPr>
        <w:t>potential conflict</w:t>
      </w:r>
      <w:r w:rsidRPr="00EB0D49">
        <w:t xml:space="preserve">), pecuniary or otherwise, that conflicts or could conflict with the proper performance of the </w:t>
      </w:r>
      <w:r w:rsidR="00B10806" w:rsidRPr="00EB0D49">
        <w:t>FWC</w:t>
      </w:r>
      <w:r w:rsidRPr="00EB0D49">
        <w:t xml:space="preserve"> Member’s functions in relation to the matter.</w:t>
      </w:r>
    </w:p>
    <w:p w:rsidR="0018393F" w:rsidRPr="00EB0D49" w:rsidRDefault="0018393F" w:rsidP="0018393F">
      <w:pPr>
        <w:pStyle w:val="subsection"/>
      </w:pPr>
      <w:r w:rsidRPr="00EB0D49">
        <w:tab/>
        <w:t>(2)</w:t>
      </w:r>
      <w:r w:rsidRPr="00EB0D49">
        <w:tab/>
        <w:t xml:space="preserve">The </w:t>
      </w:r>
      <w:r w:rsidR="00D64347" w:rsidRPr="00EB0D49">
        <w:t>FWC Member</w:t>
      </w:r>
      <w:r w:rsidRPr="00EB0D49">
        <w:t xml:space="preserve"> must disclose the potential conflict to:</w:t>
      </w:r>
    </w:p>
    <w:p w:rsidR="0018393F" w:rsidRPr="00EB0D49" w:rsidRDefault="0018393F" w:rsidP="0018393F">
      <w:pPr>
        <w:pStyle w:val="paragraph"/>
      </w:pPr>
      <w:r w:rsidRPr="00EB0D49">
        <w:lastRenderedPageBreak/>
        <w:tab/>
        <w:t>(a)</w:t>
      </w:r>
      <w:r w:rsidRPr="00EB0D49">
        <w:tab/>
        <w:t>a person who has made, or will make, a submission for consideration in the matter; and</w:t>
      </w:r>
    </w:p>
    <w:p w:rsidR="0018393F" w:rsidRPr="00EB0D49" w:rsidRDefault="0018393F" w:rsidP="0018393F">
      <w:pPr>
        <w:pStyle w:val="paragraph"/>
      </w:pPr>
      <w:r w:rsidRPr="00EB0D49">
        <w:tab/>
        <w:t>(b)</w:t>
      </w:r>
      <w:r w:rsidRPr="00EB0D49">
        <w:tab/>
        <w:t xml:space="preserve">a person who the </w:t>
      </w:r>
      <w:r w:rsidR="00D64347" w:rsidRPr="00EB0D49">
        <w:t>FWC Member</w:t>
      </w:r>
      <w:r w:rsidRPr="00EB0D49">
        <w:t xml:space="preserve"> considers is likely to make a submission for consideration in the matter; and</w:t>
      </w:r>
    </w:p>
    <w:p w:rsidR="0018393F" w:rsidRPr="00EB0D49" w:rsidRDefault="0018393F" w:rsidP="0018393F">
      <w:pPr>
        <w:pStyle w:val="paragraph"/>
      </w:pPr>
      <w:r w:rsidRPr="00EB0D49">
        <w:tab/>
        <w:t>(c)</w:t>
      </w:r>
      <w:r w:rsidRPr="00EB0D49">
        <w:tab/>
        <w:t>the President.</w:t>
      </w:r>
    </w:p>
    <w:p w:rsidR="00040549" w:rsidRPr="00EB0D49" w:rsidRDefault="00040549">
      <w:pPr>
        <w:pStyle w:val="subsection"/>
      </w:pPr>
      <w:r w:rsidRPr="00EB0D49">
        <w:tab/>
        <w:t>(4)</w:t>
      </w:r>
      <w:r w:rsidRPr="00EB0D49">
        <w:tab/>
        <w:t xml:space="preserve">The President must give a direction to the </w:t>
      </w:r>
      <w:r w:rsidR="007E500F" w:rsidRPr="00EB0D49">
        <w:t>FWC</w:t>
      </w:r>
      <w:r w:rsidRPr="00EB0D49">
        <w:t xml:space="preserve"> Member not to deal, or to no longer deal, with the matter if:</w:t>
      </w:r>
    </w:p>
    <w:p w:rsidR="00040549" w:rsidRPr="00EB0D49" w:rsidRDefault="00040549">
      <w:pPr>
        <w:pStyle w:val="paragraph"/>
      </w:pPr>
      <w:r w:rsidRPr="00EB0D49">
        <w:tab/>
        <w:t>(a)</w:t>
      </w:r>
      <w:r w:rsidRPr="00EB0D49">
        <w:tab/>
        <w:t xml:space="preserve">the President becomes aware that an </w:t>
      </w:r>
      <w:r w:rsidR="007E500F" w:rsidRPr="00EB0D49">
        <w:t>FWC</w:t>
      </w:r>
      <w:r w:rsidRPr="00EB0D49">
        <w:t xml:space="preserve"> Member has a potential conflict in relation to a matter (whether or not because of a disclosure under </w:t>
      </w:r>
      <w:r w:rsidR="00050774" w:rsidRPr="00EB0D49">
        <w:t>subsection (</w:t>
      </w:r>
      <w:r w:rsidRPr="00EB0D49">
        <w:t>2)); and</w:t>
      </w:r>
    </w:p>
    <w:p w:rsidR="00040549" w:rsidRPr="00EB0D49" w:rsidRDefault="00040549">
      <w:pPr>
        <w:pStyle w:val="paragraph"/>
      </w:pPr>
      <w:r w:rsidRPr="00EB0D49">
        <w:tab/>
        <w:t>(b)</w:t>
      </w:r>
      <w:r w:rsidRPr="00EB0D49">
        <w:tab/>
        <w:t xml:space="preserve">the President considers that the </w:t>
      </w:r>
      <w:r w:rsidR="007E500F" w:rsidRPr="00EB0D49">
        <w:t>FWC</w:t>
      </w:r>
      <w:r w:rsidRPr="00EB0D49">
        <w:t xml:space="preserve"> Member should not deal, or should no longer deal, with the matter.</w:t>
      </w:r>
    </w:p>
    <w:p w:rsidR="00040549" w:rsidRPr="00EB0D49" w:rsidRDefault="00040549">
      <w:pPr>
        <w:pStyle w:val="ActHead5"/>
      </w:pPr>
      <w:bookmarkStart w:id="176" w:name="_Toc129347179"/>
      <w:r w:rsidRPr="00A4706B">
        <w:rPr>
          <w:rStyle w:val="CharSectno"/>
        </w:rPr>
        <w:t>641</w:t>
      </w:r>
      <w:r w:rsidRPr="00EB0D49">
        <w:t xml:space="preserve">  Termination of appointment on grounds of misbehaviour or incapacity</w:t>
      </w:r>
      <w:bookmarkEnd w:id="176"/>
    </w:p>
    <w:p w:rsidR="00040549" w:rsidRPr="00EB0D49" w:rsidRDefault="00040549">
      <w:pPr>
        <w:pStyle w:val="subsection"/>
      </w:pPr>
      <w:r w:rsidRPr="00EB0D49">
        <w:tab/>
      </w:r>
      <w:r w:rsidRPr="00EB0D49">
        <w:tab/>
        <w:t>The Governor</w:t>
      </w:r>
      <w:r w:rsidR="00A4706B">
        <w:noBreakHyphen/>
      </w:r>
      <w:r w:rsidRPr="00EB0D49">
        <w:t xml:space="preserve">General may terminate the appointment of an </w:t>
      </w:r>
      <w:r w:rsidR="00C64A8E" w:rsidRPr="00EB0D49">
        <w:t>FWC</w:t>
      </w:r>
      <w:r w:rsidRPr="00EB0D49">
        <w:t xml:space="preserve"> Member if an address praying for the termination, on one of the following grounds, is presented to the Governor</w:t>
      </w:r>
      <w:r w:rsidR="00A4706B">
        <w:noBreakHyphen/>
      </w:r>
      <w:r w:rsidRPr="00EB0D49">
        <w:t>General by each House of the Parliament in the same session:</w:t>
      </w:r>
    </w:p>
    <w:p w:rsidR="00040549" w:rsidRPr="00EB0D49" w:rsidRDefault="00040549">
      <w:pPr>
        <w:pStyle w:val="paragraph"/>
      </w:pPr>
      <w:r w:rsidRPr="00EB0D49">
        <w:tab/>
        <w:t>(a)</w:t>
      </w:r>
      <w:r w:rsidRPr="00EB0D49">
        <w:tab/>
        <w:t>proved misbehaviour;</w:t>
      </w:r>
    </w:p>
    <w:p w:rsidR="00040549" w:rsidRPr="00EB0D49" w:rsidRDefault="00040549">
      <w:pPr>
        <w:pStyle w:val="paragraph"/>
      </w:pPr>
      <w:r w:rsidRPr="00EB0D49">
        <w:tab/>
        <w:t>(b)</w:t>
      </w:r>
      <w:r w:rsidRPr="00EB0D49">
        <w:tab/>
        <w:t xml:space="preserve">the </w:t>
      </w:r>
      <w:r w:rsidR="00C64A8E" w:rsidRPr="00EB0D49">
        <w:t>FWC</w:t>
      </w:r>
      <w:r w:rsidRPr="00EB0D49">
        <w:t xml:space="preserve"> Member is unable to perform the duties of his or her office because of physical or mental incapacity.</w:t>
      </w:r>
    </w:p>
    <w:p w:rsidR="00C81111" w:rsidRPr="00EB0D49" w:rsidRDefault="00C81111" w:rsidP="00C81111">
      <w:pPr>
        <w:pStyle w:val="ActHead5"/>
      </w:pPr>
      <w:bookmarkStart w:id="177" w:name="_Toc129347180"/>
      <w:r w:rsidRPr="00A4706B">
        <w:rPr>
          <w:rStyle w:val="CharSectno"/>
        </w:rPr>
        <w:t>641A</w:t>
      </w:r>
      <w:r w:rsidRPr="00EB0D49">
        <w:t xml:space="preserve">  Minister may handle complaints about FWC Members</w:t>
      </w:r>
      <w:bookmarkEnd w:id="177"/>
    </w:p>
    <w:p w:rsidR="00C81111" w:rsidRPr="00EB0D49" w:rsidRDefault="00C81111" w:rsidP="00C81111">
      <w:pPr>
        <w:pStyle w:val="subsection"/>
      </w:pPr>
      <w:r w:rsidRPr="00EB0D49">
        <w:tab/>
      </w:r>
      <w:r w:rsidRPr="00EB0D49">
        <w:tab/>
        <w:t>The Minister may handle a complaint about the performance by an FWC Member of his or her duties:</w:t>
      </w:r>
    </w:p>
    <w:p w:rsidR="00C81111" w:rsidRPr="00EB0D49" w:rsidRDefault="00C81111" w:rsidP="00C81111">
      <w:pPr>
        <w:pStyle w:val="paragraph"/>
      </w:pPr>
      <w:r w:rsidRPr="00EB0D49">
        <w:tab/>
        <w:t>(a)</w:t>
      </w:r>
      <w:r w:rsidRPr="00EB0D49">
        <w:tab/>
        <w:t>for the purpose of considering whether each House of the Parliament should consider whether to present to the Governor</w:t>
      </w:r>
      <w:r w:rsidR="00A4706B">
        <w:noBreakHyphen/>
      </w:r>
      <w:r w:rsidRPr="00EB0D49">
        <w:t>General an address praying for the termination of the appointment of the FWC Member; and</w:t>
      </w:r>
    </w:p>
    <w:p w:rsidR="00C81111" w:rsidRPr="00EB0D49" w:rsidRDefault="00C81111" w:rsidP="00C81111">
      <w:pPr>
        <w:pStyle w:val="paragraph"/>
      </w:pPr>
      <w:r w:rsidRPr="00EB0D49">
        <w:tab/>
        <w:t>(b)</w:t>
      </w:r>
      <w:r w:rsidRPr="00EB0D49">
        <w:tab/>
        <w:t>for the purpose of considering whether to advise the Governor</w:t>
      </w:r>
      <w:r w:rsidR="00A4706B">
        <w:noBreakHyphen/>
      </w:r>
      <w:r w:rsidRPr="00EB0D49">
        <w:t>General to suspend the FWC Member.</w:t>
      </w:r>
    </w:p>
    <w:p w:rsidR="00C81111" w:rsidRPr="00EB0D49" w:rsidRDefault="00C81111" w:rsidP="00C81111">
      <w:pPr>
        <w:pStyle w:val="notetext"/>
      </w:pPr>
      <w:r w:rsidRPr="00EB0D49">
        <w:lastRenderedPageBreak/>
        <w:t>Note 1:</w:t>
      </w:r>
      <w:r w:rsidRPr="00EB0D49">
        <w:tab/>
        <w:t>The appointment of an FWC Member may be terminated under section</w:t>
      </w:r>
      <w:r w:rsidR="00050774" w:rsidRPr="00EB0D49">
        <w:t> </w:t>
      </w:r>
      <w:r w:rsidRPr="00EB0D49">
        <w:t>641 if each House of the Parliament presents such an address to the Governor</w:t>
      </w:r>
      <w:r w:rsidR="00A4706B">
        <w:noBreakHyphen/>
      </w:r>
      <w:r w:rsidRPr="00EB0D49">
        <w:t>General.</w:t>
      </w:r>
    </w:p>
    <w:p w:rsidR="00C81111" w:rsidRPr="00EB0D49" w:rsidRDefault="00C81111" w:rsidP="00C81111">
      <w:pPr>
        <w:pStyle w:val="notetext"/>
      </w:pPr>
      <w:r w:rsidRPr="00EB0D49">
        <w:t>Note 2:</w:t>
      </w:r>
      <w:r w:rsidRPr="00EB0D49">
        <w:tab/>
        <w:t>The FWC Member may be suspended under section</w:t>
      </w:r>
      <w:r w:rsidR="00050774" w:rsidRPr="00EB0D49">
        <w:t> </w:t>
      </w:r>
      <w:r w:rsidRPr="00EB0D49">
        <w:t>642.</w:t>
      </w:r>
    </w:p>
    <w:p w:rsidR="00C81111" w:rsidRPr="00EB0D49" w:rsidRDefault="00C81111" w:rsidP="00C81111">
      <w:pPr>
        <w:pStyle w:val="notetext"/>
      </w:pPr>
      <w:r w:rsidRPr="00EB0D49">
        <w:t>Note 3:</w:t>
      </w:r>
      <w:r w:rsidRPr="00EB0D49">
        <w:tab/>
        <w:t xml:space="preserve">The complaint is a </w:t>
      </w:r>
      <w:r w:rsidRPr="00EB0D49">
        <w:rPr>
          <w:b/>
          <w:i/>
        </w:rPr>
        <w:t>complaint about an FWC Member</w:t>
      </w:r>
      <w:r w:rsidRPr="00EB0D49">
        <w:t xml:space="preserve"> (see </w:t>
      </w:r>
      <w:r w:rsidR="00C56E7E">
        <w:t>section 1</w:t>
      </w:r>
      <w:r w:rsidRPr="00EB0D49">
        <w:t>2).</w:t>
      </w:r>
    </w:p>
    <w:p w:rsidR="00C81111" w:rsidRPr="00EB0D49" w:rsidRDefault="00C81111" w:rsidP="00C81111">
      <w:pPr>
        <w:pStyle w:val="notetext"/>
      </w:pPr>
      <w:r w:rsidRPr="00EB0D49">
        <w:t>Note 4:</w:t>
      </w:r>
      <w:r w:rsidRPr="00EB0D49">
        <w:tab/>
        <w:t>For protections for persons involved in relation to handling a complaint about an FWC Member, see section</w:t>
      </w:r>
      <w:r w:rsidR="00050774" w:rsidRPr="00EB0D49">
        <w:t> </w:t>
      </w:r>
      <w:r w:rsidRPr="00EB0D49">
        <w:t>584B.</w:t>
      </w:r>
    </w:p>
    <w:p w:rsidR="002F6D48" w:rsidRPr="00EB0D49" w:rsidRDefault="002F6D48" w:rsidP="002F6D48">
      <w:pPr>
        <w:pStyle w:val="ActHead5"/>
      </w:pPr>
      <w:bookmarkStart w:id="178" w:name="_Toc129347181"/>
      <w:r w:rsidRPr="00A4706B">
        <w:rPr>
          <w:rStyle w:val="CharSectno"/>
        </w:rPr>
        <w:t>641B</w:t>
      </w:r>
      <w:r w:rsidRPr="00EB0D49">
        <w:t xml:space="preserve">  Modified application of the </w:t>
      </w:r>
      <w:r w:rsidRPr="00EB0D49">
        <w:rPr>
          <w:i/>
        </w:rPr>
        <w:t>Judicial Misbehaviour and Incapacity (Parliamentary Commissions) Act 2012</w:t>
      </w:r>
      <w:bookmarkEnd w:id="178"/>
    </w:p>
    <w:p w:rsidR="002F6D48" w:rsidRPr="00EB0D49" w:rsidRDefault="002F6D48" w:rsidP="002F6D48">
      <w:pPr>
        <w:pStyle w:val="subsection"/>
      </w:pPr>
      <w:r w:rsidRPr="00EB0D49">
        <w:tab/>
        <w:t>(1)</w:t>
      </w:r>
      <w:r w:rsidRPr="00EB0D49">
        <w:tab/>
        <w:t xml:space="preserve">The object of this section is to modify the application of the </w:t>
      </w:r>
      <w:r w:rsidRPr="00EB0D49">
        <w:rPr>
          <w:i/>
        </w:rPr>
        <w:t>Judicial Misbehaviour and Incapacity (Parliamentary Commissions) Act 2012</w:t>
      </w:r>
      <w:r w:rsidRPr="00EB0D49">
        <w:t xml:space="preserve"> (the </w:t>
      </w:r>
      <w:r w:rsidRPr="00EB0D49">
        <w:rPr>
          <w:b/>
          <w:i/>
        </w:rPr>
        <w:t>JMIPC Act</w:t>
      </w:r>
      <w:r w:rsidRPr="00EB0D49">
        <w:t>) so as to allow a Commission to be established by the Houses of Parliament to investigate and report on alleged misbehaviour or incapacity of an FWC Member, so the Houses can be well</w:t>
      </w:r>
      <w:r w:rsidR="00A4706B">
        <w:noBreakHyphen/>
      </w:r>
      <w:r w:rsidRPr="00EB0D49">
        <w:t>informed to consider whether to pray for:</w:t>
      </w:r>
    </w:p>
    <w:p w:rsidR="002F6D48" w:rsidRPr="00EB0D49" w:rsidRDefault="002F6D48" w:rsidP="002F6D48">
      <w:pPr>
        <w:pStyle w:val="paragraph"/>
      </w:pPr>
      <w:r w:rsidRPr="00EB0D49">
        <w:tab/>
        <w:t>(a)</w:t>
      </w:r>
      <w:r w:rsidRPr="00EB0D49">
        <w:tab/>
        <w:t>the termination of the FWC Member’s appointment under section</w:t>
      </w:r>
      <w:r w:rsidR="00050774" w:rsidRPr="00EB0D49">
        <w:t> </w:t>
      </w:r>
      <w:r w:rsidRPr="00EB0D49">
        <w:t>641; or</w:t>
      </w:r>
    </w:p>
    <w:p w:rsidR="002F6D48" w:rsidRPr="00EB0D49" w:rsidRDefault="002F6D48" w:rsidP="002F6D48">
      <w:pPr>
        <w:pStyle w:val="paragraph"/>
      </w:pPr>
      <w:r w:rsidRPr="00EB0D49">
        <w:tab/>
        <w:t>(b)</w:t>
      </w:r>
      <w:r w:rsidRPr="00EB0D49">
        <w:tab/>
        <w:t>the removal of the FWC Member from office under section</w:t>
      </w:r>
      <w:r w:rsidR="00050774" w:rsidRPr="00EB0D49">
        <w:t> </w:t>
      </w:r>
      <w:r w:rsidRPr="00EB0D49">
        <w:t xml:space="preserve">82 or 86 of the WR Act (within the meaning of the Transitional Act), as those sections continue to apply because of the operation of </w:t>
      </w:r>
      <w:r w:rsidR="00C56E7E">
        <w:t>item 2</w:t>
      </w:r>
      <w:r w:rsidRPr="00EB0D49">
        <w:t xml:space="preserve"> of Schedule</w:t>
      </w:r>
      <w:r w:rsidR="00050774" w:rsidRPr="00EB0D49">
        <w:t> </w:t>
      </w:r>
      <w:r w:rsidRPr="00EB0D49">
        <w:t>18 to the Transitional Act.</w:t>
      </w:r>
    </w:p>
    <w:p w:rsidR="002F6D48" w:rsidRPr="00EB0D49" w:rsidRDefault="002F6D48" w:rsidP="002F6D48">
      <w:pPr>
        <w:pStyle w:val="subsection"/>
      </w:pPr>
      <w:r w:rsidRPr="00EB0D49">
        <w:tab/>
        <w:t>(2)</w:t>
      </w:r>
      <w:r w:rsidRPr="00EB0D49">
        <w:tab/>
        <w:t>The JMIPC Act applies, in addition to its general application, as if a provision of that Act referred to in an item in column 1 of the following table were amended as specified in column 2 of the item.</w:t>
      </w:r>
    </w:p>
    <w:p w:rsidR="002F6D48" w:rsidRPr="00EB0D49" w:rsidRDefault="002F6D48" w:rsidP="002F6D4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2F6D48" w:rsidRPr="00EB0D49" w:rsidTr="002F6D48">
        <w:trPr>
          <w:tblHeader/>
        </w:trPr>
        <w:tc>
          <w:tcPr>
            <w:tcW w:w="7086" w:type="dxa"/>
            <w:gridSpan w:val="3"/>
            <w:tcBorders>
              <w:top w:val="single" w:sz="12" w:space="0" w:color="auto"/>
              <w:bottom w:val="single" w:sz="6" w:space="0" w:color="auto"/>
            </w:tcBorders>
            <w:shd w:val="clear" w:color="auto" w:fill="auto"/>
          </w:tcPr>
          <w:p w:rsidR="002F6D48" w:rsidRPr="00EB0D49" w:rsidRDefault="002F6D48" w:rsidP="002F6D48">
            <w:pPr>
              <w:pStyle w:val="TableHeading"/>
            </w:pPr>
            <w:r w:rsidRPr="00EB0D49">
              <w:lastRenderedPageBreak/>
              <w:t xml:space="preserve">Modified application of the </w:t>
            </w:r>
            <w:r w:rsidRPr="00EB0D49">
              <w:rPr>
                <w:i/>
              </w:rPr>
              <w:t>Judicial Misbehaviour and Incapacity (Parliamentary Commissions) Act 2012</w:t>
            </w:r>
          </w:p>
        </w:tc>
      </w:tr>
      <w:tr w:rsidR="002F6D48" w:rsidRPr="00EB0D49" w:rsidTr="002F6D48">
        <w:trPr>
          <w:tblHeader/>
        </w:trPr>
        <w:tc>
          <w:tcPr>
            <w:tcW w:w="714" w:type="dxa"/>
            <w:tcBorders>
              <w:top w:val="single" w:sz="6" w:space="0" w:color="auto"/>
              <w:bottom w:val="single" w:sz="12" w:space="0" w:color="auto"/>
            </w:tcBorders>
            <w:shd w:val="clear" w:color="auto" w:fill="auto"/>
          </w:tcPr>
          <w:p w:rsidR="002F6D48" w:rsidRPr="00EB0D49" w:rsidRDefault="002F6D48" w:rsidP="002F6D48">
            <w:pPr>
              <w:pStyle w:val="TableHeading"/>
            </w:pPr>
            <w:r w:rsidRPr="00EB0D49">
              <w:t>Item</w:t>
            </w:r>
          </w:p>
        </w:tc>
        <w:tc>
          <w:tcPr>
            <w:tcW w:w="2400" w:type="dxa"/>
            <w:tcBorders>
              <w:top w:val="single" w:sz="6" w:space="0" w:color="auto"/>
              <w:bottom w:val="single" w:sz="12" w:space="0" w:color="auto"/>
            </w:tcBorders>
            <w:shd w:val="clear" w:color="auto" w:fill="auto"/>
          </w:tcPr>
          <w:p w:rsidR="002F6D48" w:rsidRPr="00EB0D49" w:rsidRDefault="002F6D48" w:rsidP="002F6D48">
            <w:pPr>
              <w:pStyle w:val="TableHeading"/>
            </w:pPr>
            <w:r w:rsidRPr="00EB0D49">
              <w:t>Column 1</w:t>
            </w:r>
          </w:p>
          <w:p w:rsidR="002F6D48" w:rsidRPr="00EB0D49" w:rsidRDefault="002F6D48" w:rsidP="002F6D48">
            <w:pPr>
              <w:pStyle w:val="TableHeading"/>
            </w:pPr>
            <w:r w:rsidRPr="00EB0D49">
              <w:t>Provision of the JMIPC Act</w:t>
            </w:r>
          </w:p>
        </w:tc>
        <w:tc>
          <w:tcPr>
            <w:tcW w:w="3972" w:type="dxa"/>
            <w:tcBorders>
              <w:top w:val="single" w:sz="6" w:space="0" w:color="auto"/>
              <w:bottom w:val="single" w:sz="12" w:space="0" w:color="auto"/>
            </w:tcBorders>
            <w:shd w:val="clear" w:color="auto" w:fill="auto"/>
          </w:tcPr>
          <w:p w:rsidR="002F6D48" w:rsidRPr="00EB0D49" w:rsidRDefault="002F6D48" w:rsidP="002F6D48">
            <w:pPr>
              <w:pStyle w:val="TableHeading"/>
            </w:pPr>
            <w:r w:rsidRPr="00EB0D49">
              <w:t>Column 2</w:t>
            </w:r>
          </w:p>
          <w:p w:rsidR="002F6D48" w:rsidRPr="00EB0D49" w:rsidRDefault="002F6D48" w:rsidP="002F6D48">
            <w:pPr>
              <w:pStyle w:val="TableHeading"/>
            </w:pPr>
            <w:r w:rsidRPr="00EB0D49">
              <w:t>Amendment</w:t>
            </w:r>
          </w:p>
        </w:tc>
      </w:tr>
      <w:tr w:rsidR="002F6D48" w:rsidRPr="00EB0D49" w:rsidTr="00492530">
        <w:trPr>
          <w:cantSplit/>
        </w:trPr>
        <w:tc>
          <w:tcPr>
            <w:tcW w:w="714" w:type="dxa"/>
            <w:tcBorders>
              <w:top w:val="single" w:sz="12" w:space="0" w:color="auto"/>
            </w:tcBorders>
            <w:shd w:val="clear" w:color="auto" w:fill="auto"/>
          </w:tcPr>
          <w:p w:rsidR="002F6D48" w:rsidRPr="00EB0D49" w:rsidRDefault="002F6D48" w:rsidP="002F6D48">
            <w:pPr>
              <w:pStyle w:val="Tabletext"/>
            </w:pPr>
            <w:r w:rsidRPr="00EB0D49">
              <w:t>1</w:t>
            </w:r>
          </w:p>
        </w:tc>
        <w:tc>
          <w:tcPr>
            <w:tcW w:w="2400" w:type="dxa"/>
            <w:tcBorders>
              <w:top w:val="single" w:sz="12" w:space="0" w:color="auto"/>
            </w:tcBorders>
            <w:shd w:val="clear" w:color="auto" w:fill="auto"/>
          </w:tcPr>
          <w:p w:rsidR="002F6D48" w:rsidRPr="00EB0D49" w:rsidRDefault="002F6D48" w:rsidP="002F6D48">
            <w:pPr>
              <w:pStyle w:val="Tabletext"/>
            </w:pPr>
            <w:r w:rsidRPr="00EB0D49">
              <w:t>Subsection</w:t>
            </w:r>
            <w:r w:rsidR="00050774" w:rsidRPr="00EB0D49">
              <w:t> </w:t>
            </w:r>
            <w:r w:rsidRPr="00EB0D49">
              <w:t>3(1)</w:t>
            </w:r>
          </w:p>
        </w:tc>
        <w:tc>
          <w:tcPr>
            <w:tcW w:w="3972" w:type="dxa"/>
            <w:tcBorders>
              <w:top w:val="single" w:sz="12" w:space="0" w:color="auto"/>
            </w:tcBorders>
            <w:shd w:val="clear" w:color="auto" w:fill="auto"/>
          </w:tcPr>
          <w:p w:rsidR="002F6D48" w:rsidRPr="00EB0D49" w:rsidRDefault="002F6D48" w:rsidP="002F6D48">
            <w:pPr>
              <w:pStyle w:val="Tabletext"/>
            </w:pPr>
            <w:r w:rsidRPr="00EB0D49">
              <w:t>Omit “a Commonwealth judicial officer”, substitute “an FWC Member”.</w:t>
            </w:r>
          </w:p>
        </w:tc>
      </w:tr>
      <w:tr w:rsidR="002F6D48" w:rsidRPr="00EB0D49" w:rsidTr="002F6D48">
        <w:tc>
          <w:tcPr>
            <w:tcW w:w="714" w:type="dxa"/>
            <w:shd w:val="clear" w:color="auto" w:fill="auto"/>
          </w:tcPr>
          <w:p w:rsidR="002F6D48" w:rsidRPr="00EB0D49" w:rsidRDefault="002F6D48" w:rsidP="002F6D48">
            <w:pPr>
              <w:pStyle w:val="Tabletext"/>
            </w:pPr>
            <w:r w:rsidRPr="00EB0D49">
              <w:t>2</w:t>
            </w:r>
          </w:p>
        </w:tc>
        <w:tc>
          <w:tcPr>
            <w:tcW w:w="2400" w:type="dxa"/>
            <w:shd w:val="clear" w:color="auto" w:fill="auto"/>
          </w:tcPr>
          <w:p w:rsidR="002F6D48" w:rsidRPr="00EB0D49" w:rsidRDefault="002F6D48" w:rsidP="002F6D48">
            <w:pPr>
              <w:pStyle w:val="Tabletext"/>
            </w:pPr>
            <w:r w:rsidRPr="00EB0D49">
              <w:t>Subsection</w:t>
            </w:r>
            <w:r w:rsidR="00050774" w:rsidRPr="00EB0D49">
              <w:t> </w:t>
            </w:r>
            <w:r w:rsidRPr="00EB0D49">
              <w:t>3(1)</w:t>
            </w:r>
          </w:p>
        </w:tc>
        <w:tc>
          <w:tcPr>
            <w:tcW w:w="3972" w:type="dxa"/>
            <w:shd w:val="clear" w:color="auto" w:fill="auto"/>
          </w:tcPr>
          <w:p w:rsidR="002F6D48" w:rsidRPr="00EB0D49" w:rsidRDefault="002F6D48" w:rsidP="002F6D48">
            <w:pPr>
              <w:pStyle w:val="Tabletext"/>
            </w:pPr>
            <w:r w:rsidRPr="00EB0D49">
              <w:t>Omit all the words after “whether to”, substitute:</w:t>
            </w:r>
          </w:p>
          <w:p w:rsidR="002F6D48" w:rsidRPr="00EB0D49" w:rsidRDefault="002F6D48" w:rsidP="002F6D48">
            <w:pPr>
              <w:pStyle w:val="Tabletext"/>
            </w:pPr>
            <w:r w:rsidRPr="00EB0D49">
              <w:t>“pray for:</w:t>
            </w:r>
          </w:p>
          <w:p w:rsidR="002F6D48" w:rsidRPr="00EB0D49" w:rsidRDefault="002F6D48" w:rsidP="002F6D48">
            <w:pPr>
              <w:pStyle w:val="Tablea"/>
            </w:pPr>
            <w:r w:rsidRPr="00EB0D49">
              <w:t>(a) for a non</w:t>
            </w:r>
            <w:r w:rsidR="00A4706B">
              <w:noBreakHyphen/>
            </w:r>
            <w:r w:rsidRPr="00EB0D49">
              <w:t>transitioned FWC Member—the termination of the FWC Member’s appointment under section</w:t>
            </w:r>
            <w:r w:rsidR="00050774" w:rsidRPr="00EB0D49">
              <w:t> </w:t>
            </w:r>
            <w:r w:rsidRPr="00EB0D49">
              <w:t>641 of the FW Act; or</w:t>
            </w:r>
          </w:p>
          <w:p w:rsidR="002F6D48" w:rsidRPr="00EB0D49" w:rsidRDefault="002F6D48" w:rsidP="002F6D48">
            <w:pPr>
              <w:pStyle w:val="Tablea"/>
            </w:pPr>
            <w:r w:rsidRPr="00EB0D49">
              <w:t>(b) for a transitioned FWC Member—the removal of the FWC Member from office under section</w:t>
            </w:r>
            <w:r w:rsidR="00050774" w:rsidRPr="00EB0D49">
              <w:t> </w:t>
            </w:r>
            <w:r w:rsidRPr="00EB0D49">
              <w:t xml:space="preserve">82 or 86 of the WR Act (as those sections continue to apply because of the operation of </w:t>
            </w:r>
            <w:r w:rsidR="00C56E7E">
              <w:t>item 2</w:t>
            </w:r>
            <w:r w:rsidRPr="00EB0D49">
              <w:t xml:space="preserve"> of Schedule</w:t>
            </w:r>
            <w:r w:rsidR="00050774" w:rsidRPr="00EB0D49">
              <w:t> </w:t>
            </w:r>
            <w:r w:rsidRPr="00EB0D49">
              <w:t>18 to the FW Transitional Act).”.</w:t>
            </w:r>
          </w:p>
        </w:tc>
      </w:tr>
      <w:tr w:rsidR="002F6D48" w:rsidRPr="00EB0D49" w:rsidTr="002F6D48">
        <w:tc>
          <w:tcPr>
            <w:tcW w:w="714" w:type="dxa"/>
            <w:shd w:val="clear" w:color="auto" w:fill="auto"/>
          </w:tcPr>
          <w:p w:rsidR="002F6D48" w:rsidRPr="00EB0D49" w:rsidRDefault="002F6D48" w:rsidP="002F6D48">
            <w:pPr>
              <w:pStyle w:val="Tabletext"/>
            </w:pPr>
            <w:r w:rsidRPr="00EB0D49">
              <w:t>3</w:t>
            </w:r>
          </w:p>
        </w:tc>
        <w:tc>
          <w:tcPr>
            <w:tcW w:w="2400" w:type="dxa"/>
            <w:shd w:val="clear" w:color="auto" w:fill="auto"/>
          </w:tcPr>
          <w:p w:rsidR="002F6D48" w:rsidRPr="00EB0D49" w:rsidRDefault="00B50498" w:rsidP="002F6D48">
            <w:pPr>
              <w:pStyle w:val="Tabletext"/>
            </w:pPr>
            <w:r w:rsidRPr="00EB0D49">
              <w:t>Paragraph 3</w:t>
            </w:r>
            <w:r w:rsidR="002F6D48" w:rsidRPr="00EB0D49">
              <w:t>(2)(b)</w:t>
            </w:r>
          </w:p>
        </w:tc>
        <w:tc>
          <w:tcPr>
            <w:tcW w:w="3972" w:type="dxa"/>
            <w:shd w:val="clear" w:color="auto" w:fill="auto"/>
          </w:tcPr>
          <w:p w:rsidR="002F6D48" w:rsidRPr="00EB0D49" w:rsidRDefault="002F6D48" w:rsidP="002F6D48">
            <w:pPr>
              <w:pStyle w:val="Tabletext"/>
            </w:pPr>
            <w:r w:rsidRPr="00EB0D49">
              <w:t>Omit “removal of a Commonwealth judicial officer under paragraph</w:t>
            </w:r>
            <w:r w:rsidR="00050774" w:rsidRPr="00EB0D49">
              <w:t> </w:t>
            </w:r>
            <w:r w:rsidRPr="00EB0D49">
              <w:t xml:space="preserve">72(ii) of the Constitution”, substitute “termination of appointment or removal from office of an FWC Member under the relevant provisions referred to in </w:t>
            </w:r>
            <w:r w:rsidR="00050774" w:rsidRPr="00EB0D49">
              <w:t>subsection (</w:t>
            </w:r>
            <w:r w:rsidRPr="00EB0D49">
              <w:t>1)”.</w:t>
            </w:r>
          </w:p>
        </w:tc>
      </w:tr>
      <w:tr w:rsidR="002F6D48" w:rsidRPr="00EB0D49" w:rsidTr="002F6D48">
        <w:tc>
          <w:tcPr>
            <w:tcW w:w="714" w:type="dxa"/>
            <w:shd w:val="clear" w:color="auto" w:fill="auto"/>
          </w:tcPr>
          <w:p w:rsidR="002F6D48" w:rsidRPr="00EB0D49" w:rsidRDefault="002F6D48" w:rsidP="002F6D48">
            <w:pPr>
              <w:pStyle w:val="Tabletext"/>
            </w:pPr>
            <w:r w:rsidRPr="00EB0D49">
              <w:t>4</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4</w:t>
            </w:r>
          </w:p>
        </w:tc>
        <w:tc>
          <w:tcPr>
            <w:tcW w:w="3972" w:type="dxa"/>
            <w:shd w:val="clear" w:color="auto" w:fill="auto"/>
          </w:tcPr>
          <w:p w:rsidR="002F6D48" w:rsidRPr="00EB0D49" w:rsidRDefault="002F6D48" w:rsidP="002F6D48">
            <w:pPr>
              <w:pStyle w:val="Tabletext"/>
            </w:pPr>
            <w:r w:rsidRPr="00EB0D49">
              <w:t xml:space="preserve">Omit “a Commonwealth judicial officer (that is, a High Court judge or a judge of the Federal Court of Australia, the </w:t>
            </w:r>
            <w:r w:rsidR="00DE1FBA" w:rsidRPr="00EB0D49">
              <w:t>Federal Circuit and Family Court of Australia (</w:t>
            </w:r>
            <w:r w:rsidR="002E4BDC" w:rsidRPr="00EB0D49">
              <w:t>Division 1</w:t>
            </w:r>
            <w:r w:rsidR="00DE1FBA" w:rsidRPr="00EB0D49">
              <w:t>) or the Federal Circuit and Family Court of Australia (</w:t>
            </w:r>
            <w:r w:rsidR="002E4BDC" w:rsidRPr="00EB0D49">
              <w:t>Division 2</w:t>
            </w:r>
            <w:r w:rsidR="00DE1FBA" w:rsidRPr="00EB0D49">
              <w:t>)</w:t>
            </w:r>
            <w:r w:rsidRPr="00EB0D49">
              <w:t>)”, substitute “an FWC Member”.</w:t>
            </w:r>
          </w:p>
        </w:tc>
      </w:tr>
      <w:tr w:rsidR="002F6D48" w:rsidRPr="00EB0D49" w:rsidTr="00492530">
        <w:trPr>
          <w:cantSplit/>
        </w:trPr>
        <w:tc>
          <w:tcPr>
            <w:tcW w:w="714" w:type="dxa"/>
            <w:shd w:val="clear" w:color="auto" w:fill="auto"/>
          </w:tcPr>
          <w:p w:rsidR="002F6D48" w:rsidRPr="00EB0D49" w:rsidRDefault="002F6D48" w:rsidP="002F6D48">
            <w:pPr>
              <w:pStyle w:val="Tabletext"/>
            </w:pPr>
            <w:r w:rsidRPr="00EB0D49">
              <w:lastRenderedPageBreak/>
              <w:t>5</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4</w:t>
            </w:r>
          </w:p>
        </w:tc>
        <w:tc>
          <w:tcPr>
            <w:tcW w:w="3972" w:type="dxa"/>
            <w:shd w:val="clear" w:color="auto" w:fill="auto"/>
          </w:tcPr>
          <w:p w:rsidR="002F6D48" w:rsidRPr="00EB0D49" w:rsidRDefault="002F6D48" w:rsidP="002F6D48">
            <w:pPr>
              <w:pStyle w:val="Tabletext"/>
            </w:pPr>
            <w:r w:rsidRPr="00EB0D49">
              <w:t>Omit “removal of the judicial officer, the judicial officer may be removed by the Governor</w:t>
            </w:r>
            <w:r w:rsidR="00A4706B">
              <w:noBreakHyphen/>
            </w:r>
            <w:r w:rsidRPr="00EB0D49">
              <w:t>General in Council in accordance with paragraph</w:t>
            </w:r>
            <w:r w:rsidR="00050774" w:rsidRPr="00EB0D49">
              <w:t> </w:t>
            </w:r>
            <w:r w:rsidRPr="00EB0D49">
              <w:t>72(ii) of the Constitution”, substitute “termination of appointment or removal from office of the FWC Member, the FWC Member’s appointment may be terminated, or the FWC Member may be removed from office, by the Governor</w:t>
            </w:r>
            <w:r w:rsidR="00A4706B">
              <w:noBreakHyphen/>
            </w:r>
            <w:r w:rsidRPr="00EB0D49">
              <w:t>General in Council under the applicable provisions of the FW Act or the WR Act”.</w:t>
            </w:r>
          </w:p>
        </w:tc>
      </w:tr>
      <w:tr w:rsidR="002F6D48" w:rsidRPr="00EB0D49" w:rsidTr="002F6D48">
        <w:tc>
          <w:tcPr>
            <w:tcW w:w="714" w:type="dxa"/>
            <w:shd w:val="clear" w:color="auto" w:fill="auto"/>
          </w:tcPr>
          <w:p w:rsidR="002F6D48" w:rsidRPr="00EB0D49" w:rsidRDefault="002F6D48" w:rsidP="002F6D48">
            <w:pPr>
              <w:pStyle w:val="Tabletext"/>
            </w:pPr>
            <w:r w:rsidRPr="00EB0D49">
              <w:t>6</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7</w:t>
            </w:r>
          </w:p>
        </w:tc>
        <w:tc>
          <w:tcPr>
            <w:tcW w:w="3972" w:type="dxa"/>
            <w:shd w:val="clear" w:color="auto" w:fill="auto"/>
          </w:tcPr>
          <w:p w:rsidR="002F6D48" w:rsidRPr="00EB0D49" w:rsidRDefault="002F6D48" w:rsidP="002F6D48">
            <w:pPr>
              <w:pStyle w:val="Tabletext"/>
            </w:pPr>
            <w:r w:rsidRPr="00EB0D49">
              <w:t>Insert:</w:t>
            </w:r>
          </w:p>
          <w:p w:rsidR="002F6D48" w:rsidRPr="00EB0D49" w:rsidRDefault="002F6D48" w:rsidP="002F6D48">
            <w:pPr>
              <w:pStyle w:val="Tabletext"/>
            </w:pPr>
            <w:r w:rsidRPr="00EB0D49">
              <w:rPr>
                <w:b/>
                <w:i/>
              </w:rPr>
              <w:t>FW Act</w:t>
            </w:r>
            <w:r w:rsidRPr="00EB0D49">
              <w:t xml:space="preserve"> means the </w:t>
            </w:r>
            <w:r w:rsidRPr="00EB0D49">
              <w:rPr>
                <w:i/>
              </w:rPr>
              <w:t>Fair Work Act 2009</w:t>
            </w:r>
            <w:r w:rsidRPr="00EB0D49">
              <w:t>.</w:t>
            </w:r>
          </w:p>
          <w:p w:rsidR="002F6D48" w:rsidRPr="00EB0D49" w:rsidRDefault="002F6D48" w:rsidP="002F6D48">
            <w:pPr>
              <w:pStyle w:val="Tabletext"/>
            </w:pPr>
            <w:r w:rsidRPr="00EB0D49">
              <w:rPr>
                <w:b/>
                <w:i/>
              </w:rPr>
              <w:t>FWC Member</w:t>
            </w:r>
            <w:r w:rsidRPr="00EB0D49">
              <w:t xml:space="preserve"> has the same meaning as in the FW Act and includes a transitioned FWC Member.</w:t>
            </w:r>
          </w:p>
          <w:p w:rsidR="002F6D48" w:rsidRPr="00EB0D49" w:rsidRDefault="002F6D48" w:rsidP="002F6D48">
            <w:pPr>
              <w:pStyle w:val="Tabletext"/>
            </w:pPr>
            <w:r w:rsidRPr="00EB0D49">
              <w:rPr>
                <w:b/>
                <w:i/>
              </w:rPr>
              <w:t>FW Transitional Act</w:t>
            </w:r>
            <w:r w:rsidRPr="00EB0D49">
              <w:t xml:space="preserve"> means the </w:t>
            </w:r>
            <w:r w:rsidRPr="00EB0D49">
              <w:rPr>
                <w:i/>
              </w:rPr>
              <w:t>Fair Work (Transitional Provisions and Consequential Amendments) Act 2009</w:t>
            </w:r>
            <w:r w:rsidRPr="00EB0D49">
              <w:t>.</w:t>
            </w:r>
          </w:p>
        </w:tc>
      </w:tr>
      <w:tr w:rsidR="002F6D48" w:rsidRPr="00EB0D49" w:rsidTr="002F6D48">
        <w:tc>
          <w:tcPr>
            <w:tcW w:w="714" w:type="dxa"/>
            <w:shd w:val="clear" w:color="auto" w:fill="auto"/>
          </w:tcPr>
          <w:p w:rsidR="002F6D48" w:rsidRPr="00EB0D49" w:rsidRDefault="002F6D48" w:rsidP="002F6D48">
            <w:pPr>
              <w:pStyle w:val="Tabletext"/>
            </w:pPr>
            <w:r w:rsidRPr="00EB0D49">
              <w:t>7</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 xml:space="preserve">7 (definition of </w:t>
            </w:r>
            <w:r w:rsidRPr="00EB0D49">
              <w:rPr>
                <w:b/>
                <w:i/>
              </w:rPr>
              <w:t>incapacity</w:t>
            </w:r>
            <w:r w:rsidRPr="00EB0D49">
              <w:t>)</w:t>
            </w:r>
          </w:p>
        </w:tc>
        <w:tc>
          <w:tcPr>
            <w:tcW w:w="3972" w:type="dxa"/>
            <w:shd w:val="clear" w:color="auto" w:fill="auto"/>
          </w:tcPr>
          <w:p w:rsidR="002F6D48" w:rsidRPr="00EB0D49" w:rsidRDefault="002F6D48" w:rsidP="002F6D48">
            <w:pPr>
              <w:pStyle w:val="Tabletext"/>
            </w:pPr>
            <w:r w:rsidRPr="00EB0D49">
              <w:t>Omit the definition (including the note), substitute:</w:t>
            </w:r>
          </w:p>
          <w:p w:rsidR="002F6D48" w:rsidRPr="00EB0D49" w:rsidRDefault="002F6D48" w:rsidP="002F6D48">
            <w:pPr>
              <w:pStyle w:val="Tabletext"/>
            </w:pPr>
            <w:r w:rsidRPr="00EB0D49">
              <w:rPr>
                <w:b/>
                <w:i/>
              </w:rPr>
              <w:t>incapacity</w:t>
            </w:r>
            <w:r w:rsidRPr="00EB0D49">
              <w:t>:</w:t>
            </w:r>
          </w:p>
          <w:p w:rsidR="002F6D48" w:rsidRPr="00EB0D49" w:rsidRDefault="002F6D48" w:rsidP="002F6D48">
            <w:pPr>
              <w:pStyle w:val="Tablea"/>
            </w:pPr>
            <w:r w:rsidRPr="00EB0D49">
              <w:t>(a) in relation to the termination of appointment of a non</w:t>
            </w:r>
            <w:r w:rsidR="00A4706B">
              <w:noBreakHyphen/>
            </w:r>
            <w:r w:rsidRPr="00EB0D49">
              <w:t>transitioned FWC Member under section</w:t>
            </w:r>
            <w:r w:rsidR="00050774" w:rsidRPr="00EB0D49">
              <w:t> </w:t>
            </w:r>
            <w:r w:rsidRPr="00EB0D49">
              <w:t>641 of the FW Act—has the same meaning as in that section; and</w:t>
            </w:r>
          </w:p>
          <w:p w:rsidR="002F6D48" w:rsidRPr="00EB0D49" w:rsidRDefault="002F6D48" w:rsidP="002F6D48">
            <w:pPr>
              <w:pStyle w:val="Tablea"/>
            </w:pPr>
            <w:r w:rsidRPr="00EB0D49">
              <w:t>(b) in relation to the removal of a transitioned FWC Member from office under section</w:t>
            </w:r>
            <w:r w:rsidR="00050774" w:rsidRPr="00EB0D49">
              <w:t> </w:t>
            </w:r>
            <w:r w:rsidRPr="00EB0D49">
              <w:t xml:space="preserve">82 of the WR Act (as that section continues to apply because of the operation </w:t>
            </w:r>
            <w:r w:rsidRPr="00EB0D49">
              <w:lastRenderedPageBreak/>
              <w:t xml:space="preserve">of </w:t>
            </w:r>
            <w:r w:rsidR="00C56E7E">
              <w:t>item 2</w:t>
            </w:r>
            <w:r w:rsidRPr="00EB0D49">
              <w:t xml:space="preserve"> of Schedule</w:t>
            </w:r>
            <w:r w:rsidR="00050774" w:rsidRPr="00EB0D49">
              <w:t> </w:t>
            </w:r>
            <w:r w:rsidRPr="00EB0D49">
              <w:t>18 to the FW Transitional Act)—has the same meaning as in that section; and</w:t>
            </w:r>
          </w:p>
          <w:p w:rsidR="002F6D48" w:rsidRPr="00EB0D49" w:rsidRDefault="002F6D48" w:rsidP="002F6D48">
            <w:pPr>
              <w:pStyle w:val="Tablea"/>
            </w:pPr>
            <w:r w:rsidRPr="00EB0D49">
              <w:t>(c) in relation to the removal of a transitioned FWC Member from office under section</w:t>
            </w:r>
            <w:r w:rsidR="00050774" w:rsidRPr="00EB0D49">
              <w:t> </w:t>
            </w:r>
            <w:r w:rsidRPr="00EB0D49">
              <w:t xml:space="preserve">86 of the WR Act (as that section continues to apply because of the operation of </w:t>
            </w:r>
            <w:r w:rsidR="00C56E7E">
              <w:t>item 2</w:t>
            </w:r>
            <w:r w:rsidRPr="00EB0D49">
              <w:t xml:space="preserve"> of Schedule</w:t>
            </w:r>
            <w:r w:rsidR="00050774" w:rsidRPr="00EB0D49">
              <w:t> </w:t>
            </w:r>
            <w:r w:rsidRPr="00EB0D49">
              <w:t>18 to the FW Transitional Act)—has the same meaning as in that section; and</w:t>
            </w:r>
          </w:p>
          <w:p w:rsidR="002F6D48" w:rsidRPr="00EB0D49" w:rsidRDefault="002F6D48" w:rsidP="002F6D48">
            <w:pPr>
              <w:pStyle w:val="Tablea"/>
            </w:pPr>
            <w:r w:rsidRPr="00EB0D49">
              <w:t>(d) in relation to the termination of appointment of a member of the Commission under section</w:t>
            </w:r>
            <w:r w:rsidR="00050774" w:rsidRPr="00EB0D49">
              <w:t> </w:t>
            </w:r>
            <w:r w:rsidRPr="00EB0D49">
              <w:t>73 of this Act—has its ordinary meaning.</w:t>
            </w:r>
          </w:p>
        </w:tc>
      </w:tr>
      <w:tr w:rsidR="002F6D48" w:rsidRPr="00EB0D49" w:rsidTr="002F6D48">
        <w:tc>
          <w:tcPr>
            <w:tcW w:w="714" w:type="dxa"/>
            <w:shd w:val="clear" w:color="auto" w:fill="auto"/>
          </w:tcPr>
          <w:p w:rsidR="002F6D48" w:rsidRPr="00EB0D49" w:rsidRDefault="002F6D48" w:rsidP="002F6D48">
            <w:pPr>
              <w:pStyle w:val="Tabletext"/>
            </w:pPr>
            <w:r w:rsidRPr="00EB0D49">
              <w:lastRenderedPageBreak/>
              <w:t>8</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 xml:space="preserve">7 (definition of </w:t>
            </w:r>
            <w:r w:rsidRPr="00EB0D49">
              <w:rPr>
                <w:b/>
                <w:i/>
              </w:rPr>
              <w:t>misbehaviour</w:t>
            </w:r>
            <w:r w:rsidRPr="00EB0D49">
              <w:t>)</w:t>
            </w:r>
          </w:p>
        </w:tc>
        <w:tc>
          <w:tcPr>
            <w:tcW w:w="3972" w:type="dxa"/>
            <w:shd w:val="clear" w:color="auto" w:fill="auto"/>
          </w:tcPr>
          <w:p w:rsidR="002F6D48" w:rsidRPr="00EB0D49" w:rsidRDefault="002F6D48" w:rsidP="002F6D48">
            <w:pPr>
              <w:pStyle w:val="Tabletext"/>
            </w:pPr>
            <w:r w:rsidRPr="00EB0D49">
              <w:t>Omit the definition (including the note), substitute:</w:t>
            </w:r>
          </w:p>
          <w:p w:rsidR="002F6D48" w:rsidRPr="00EB0D49" w:rsidRDefault="002F6D48" w:rsidP="002F6D48">
            <w:pPr>
              <w:pStyle w:val="Tabletext"/>
            </w:pPr>
            <w:r w:rsidRPr="00EB0D49">
              <w:rPr>
                <w:b/>
                <w:i/>
              </w:rPr>
              <w:t>misbehaviour</w:t>
            </w:r>
            <w:r w:rsidRPr="00EB0D49">
              <w:t>:</w:t>
            </w:r>
          </w:p>
          <w:p w:rsidR="002F6D48" w:rsidRPr="00EB0D49" w:rsidRDefault="002F6D48" w:rsidP="002F6D48">
            <w:pPr>
              <w:pStyle w:val="Tablea"/>
            </w:pPr>
            <w:r w:rsidRPr="00EB0D49">
              <w:t>(a) in relation to the termination of appointment of a non</w:t>
            </w:r>
            <w:r w:rsidR="00A4706B">
              <w:noBreakHyphen/>
            </w:r>
            <w:r w:rsidRPr="00EB0D49">
              <w:t>transitioned FWC Member under section</w:t>
            </w:r>
            <w:r w:rsidR="00050774" w:rsidRPr="00EB0D49">
              <w:t> </w:t>
            </w:r>
            <w:r w:rsidRPr="00EB0D49">
              <w:t>641 of the FW Act—has the same meaning as in that section; and</w:t>
            </w:r>
          </w:p>
          <w:p w:rsidR="002F6D48" w:rsidRPr="00EB0D49" w:rsidRDefault="002F6D48" w:rsidP="002F6D48">
            <w:pPr>
              <w:pStyle w:val="Tablea"/>
            </w:pPr>
            <w:r w:rsidRPr="00EB0D49">
              <w:t>(b) in relation to the removal of a transitioned FWC Member from office under section</w:t>
            </w:r>
            <w:r w:rsidR="00050774" w:rsidRPr="00EB0D49">
              <w:t> </w:t>
            </w:r>
            <w:r w:rsidRPr="00EB0D49">
              <w:t xml:space="preserve">82 of the WR Act (as that section continues to apply because of the operation of </w:t>
            </w:r>
            <w:r w:rsidR="00C56E7E">
              <w:t>item 2</w:t>
            </w:r>
            <w:r w:rsidRPr="00EB0D49">
              <w:t xml:space="preserve"> of Schedule</w:t>
            </w:r>
            <w:r w:rsidR="00050774" w:rsidRPr="00EB0D49">
              <w:t> </w:t>
            </w:r>
            <w:r w:rsidRPr="00EB0D49">
              <w:t>18 to the FW Transitional Act)—has the same meaning as in that section; and</w:t>
            </w:r>
          </w:p>
          <w:p w:rsidR="002F6D48" w:rsidRPr="00EB0D49" w:rsidRDefault="002F6D48" w:rsidP="002F6D48">
            <w:pPr>
              <w:pStyle w:val="Tablea"/>
            </w:pPr>
            <w:r w:rsidRPr="00EB0D49">
              <w:t>(c) in relation to the removal of a transitioned FWC Member from office under section</w:t>
            </w:r>
            <w:r w:rsidR="00050774" w:rsidRPr="00EB0D49">
              <w:t> </w:t>
            </w:r>
            <w:r w:rsidRPr="00EB0D49">
              <w:t xml:space="preserve">86 of the WR Act (as that section continues to apply because of the operation of </w:t>
            </w:r>
            <w:r w:rsidR="00C56E7E">
              <w:t>item 2</w:t>
            </w:r>
            <w:r w:rsidRPr="00EB0D49">
              <w:t xml:space="preserve"> of Schedule</w:t>
            </w:r>
            <w:r w:rsidR="00050774" w:rsidRPr="00EB0D49">
              <w:t> </w:t>
            </w:r>
            <w:r w:rsidRPr="00EB0D49">
              <w:t xml:space="preserve">18 to the FW </w:t>
            </w:r>
            <w:r w:rsidRPr="00EB0D49">
              <w:lastRenderedPageBreak/>
              <w:t>Transitional Act)—has the same meaning as in that section; and</w:t>
            </w:r>
          </w:p>
          <w:p w:rsidR="002F6D48" w:rsidRPr="00EB0D49" w:rsidRDefault="002F6D48" w:rsidP="002F6D48">
            <w:pPr>
              <w:pStyle w:val="Tablea"/>
            </w:pPr>
            <w:r w:rsidRPr="00EB0D49">
              <w:t>(d) in relation to the termination of appointment of a member of the Commission under section</w:t>
            </w:r>
            <w:r w:rsidR="00050774" w:rsidRPr="00EB0D49">
              <w:t> </w:t>
            </w:r>
            <w:r w:rsidRPr="00EB0D49">
              <w:t>73 of this Act—has its ordinary meaning.</w:t>
            </w:r>
          </w:p>
        </w:tc>
      </w:tr>
      <w:tr w:rsidR="002F6D48" w:rsidRPr="00EB0D49" w:rsidTr="002F6D48">
        <w:tc>
          <w:tcPr>
            <w:tcW w:w="714" w:type="dxa"/>
            <w:shd w:val="clear" w:color="auto" w:fill="auto"/>
          </w:tcPr>
          <w:p w:rsidR="002F6D48" w:rsidRPr="00EB0D49" w:rsidRDefault="002F6D48" w:rsidP="002F6D48">
            <w:pPr>
              <w:pStyle w:val="Tabletext"/>
            </w:pPr>
            <w:r w:rsidRPr="00EB0D49">
              <w:lastRenderedPageBreak/>
              <w:t>9</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7</w:t>
            </w:r>
          </w:p>
        </w:tc>
        <w:tc>
          <w:tcPr>
            <w:tcW w:w="3972" w:type="dxa"/>
            <w:shd w:val="clear" w:color="auto" w:fill="auto"/>
          </w:tcPr>
          <w:p w:rsidR="002F6D48" w:rsidRPr="00EB0D49" w:rsidRDefault="002F6D48" w:rsidP="002F6D48">
            <w:pPr>
              <w:pStyle w:val="Tabletext"/>
            </w:pPr>
            <w:r w:rsidRPr="00EB0D49">
              <w:t>Insert:</w:t>
            </w:r>
          </w:p>
          <w:p w:rsidR="002F6D48" w:rsidRPr="00EB0D49" w:rsidRDefault="002F6D48" w:rsidP="002F6D48">
            <w:pPr>
              <w:pStyle w:val="Tabletext"/>
            </w:pPr>
            <w:r w:rsidRPr="00EB0D49">
              <w:rPr>
                <w:b/>
                <w:i/>
              </w:rPr>
              <w:t>non</w:t>
            </w:r>
            <w:r w:rsidR="00A4706B">
              <w:rPr>
                <w:b/>
                <w:i/>
              </w:rPr>
              <w:noBreakHyphen/>
            </w:r>
            <w:r w:rsidRPr="00EB0D49">
              <w:rPr>
                <w:b/>
                <w:i/>
              </w:rPr>
              <w:t>transitioned FWC Member</w:t>
            </w:r>
            <w:r w:rsidRPr="00EB0D49">
              <w:t xml:space="preserve"> means an FWC Member who is not a transitioned FWC Member.</w:t>
            </w:r>
          </w:p>
        </w:tc>
      </w:tr>
      <w:tr w:rsidR="002F6D48" w:rsidRPr="00EB0D49" w:rsidTr="002F6D48">
        <w:tc>
          <w:tcPr>
            <w:tcW w:w="714" w:type="dxa"/>
            <w:shd w:val="clear" w:color="auto" w:fill="auto"/>
          </w:tcPr>
          <w:p w:rsidR="002F6D48" w:rsidRPr="00EB0D49" w:rsidRDefault="002F6D48" w:rsidP="002F6D48">
            <w:pPr>
              <w:pStyle w:val="Tabletext"/>
            </w:pPr>
            <w:r w:rsidRPr="00EB0D49">
              <w:t>10</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 xml:space="preserve">7 (definition of </w:t>
            </w:r>
            <w:r w:rsidRPr="00EB0D49">
              <w:rPr>
                <w:b/>
                <w:i/>
              </w:rPr>
              <w:t>proved</w:t>
            </w:r>
            <w:r w:rsidRPr="00EB0D49">
              <w:t>)</w:t>
            </w:r>
          </w:p>
        </w:tc>
        <w:tc>
          <w:tcPr>
            <w:tcW w:w="3972" w:type="dxa"/>
            <w:shd w:val="clear" w:color="auto" w:fill="auto"/>
          </w:tcPr>
          <w:p w:rsidR="002F6D48" w:rsidRPr="00EB0D49" w:rsidRDefault="002F6D48" w:rsidP="002F6D48">
            <w:pPr>
              <w:pStyle w:val="Tabletext"/>
            </w:pPr>
            <w:r w:rsidRPr="00EB0D49">
              <w:t>Omit the definition, substitute:</w:t>
            </w:r>
          </w:p>
          <w:p w:rsidR="002F6D48" w:rsidRPr="00EB0D49" w:rsidRDefault="002F6D48" w:rsidP="002F6D48">
            <w:pPr>
              <w:pStyle w:val="Tablea"/>
            </w:pPr>
            <w:r w:rsidRPr="00EB0D49">
              <w:rPr>
                <w:b/>
                <w:i/>
              </w:rPr>
              <w:t>proved</w:t>
            </w:r>
            <w:r w:rsidRPr="00EB0D49">
              <w:t>:</w:t>
            </w:r>
          </w:p>
          <w:p w:rsidR="002F6D48" w:rsidRPr="00EB0D49" w:rsidRDefault="002F6D48" w:rsidP="002F6D48">
            <w:pPr>
              <w:pStyle w:val="Tablea"/>
            </w:pPr>
            <w:r w:rsidRPr="00EB0D49">
              <w:t>(a) in relation to the termination of appointment of a non</w:t>
            </w:r>
            <w:r w:rsidR="00A4706B">
              <w:noBreakHyphen/>
            </w:r>
            <w:r w:rsidRPr="00EB0D49">
              <w:t>transitioned FWC Member for misbehaviour under paragraph</w:t>
            </w:r>
            <w:r w:rsidR="00050774" w:rsidRPr="00EB0D49">
              <w:t> </w:t>
            </w:r>
            <w:r w:rsidRPr="00EB0D49">
              <w:t>641(a) of the FW Act—has the same meaning as in that paragraph; and</w:t>
            </w:r>
          </w:p>
          <w:p w:rsidR="002F6D48" w:rsidRPr="00EB0D49" w:rsidRDefault="002F6D48" w:rsidP="002F6D48">
            <w:pPr>
              <w:pStyle w:val="Tablea"/>
            </w:pPr>
            <w:r w:rsidRPr="00EB0D49">
              <w:t>(b) in relation to the termination of appointment of a non</w:t>
            </w:r>
            <w:r w:rsidR="00A4706B">
              <w:noBreakHyphen/>
            </w:r>
            <w:r w:rsidRPr="00EB0D49">
              <w:t>transitioned FWC Member for incapacity under paragraph</w:t>
            </w:r>
            <w:r w:rsidR="00050774" w:rsidRPr="00EB0D49">
              <w:t> </w:t>
            </w:r>
            <w:r w:rsidRPr="00EB0D49">
              <w:t>641(b) of the FW Act—means the grounds referred to in that paragraph are established; and</w:t>
            </w:r>
          </w:p>
          <w:p w:rsidR="002F6D48" w:rsidRPr="00EB0D49" w:rsidRDefault="002F6D48" w:rsidP="002F6D48">
            <w:pPr>
              <w:pStyle w:val="Tablea"/>
            </w:pPr>
            <w:r w:rsidRPr="00EB0D49">
              <w:t>(c) in relation to the removal of a transitioned FWC Member from office for misbehaviour or incapacity under section</w:t>
            </w:r>
            <w:r w:rsidR="00050774" w:rsidRPr="00EB0D49">
              <w:t> </w:t>
            </w:r>
            <w:r w:rsidRPr="00EB0D49">
              <w:t xml:space="preserve">82 of the WR Act (as that section continues to apply because of the operation of </w:t>
            </w:r>
            <w:r w:rsidR="00C56E7E">
              <w:t>item 2</w:t>
            </w:r>
            <w:r w:rsidRPr="00EB0D49">
              <w:t xml:space="preserve"> of Schedule</w:t>
            </w:r>
            <w:r w:rsidR="00050774" w:rsidRPr="00EB0D49">
              <w:t> </w:t>
            </w:r>
            <w:r w:rsidRPr="00EB0D49">
              <w:t>18 to the FW Transitional Act)—has the same meaning as in that section; and</w:t>
            </w:r>
          </w:p>
          <w:p w:rsidR="002F6D48" w:rsidRPr="00EB0D49" w:rsidRDefault="002F6D48" w:rsidP="002F6D48">
            <w:pPr>
              <w:pStyle w:val="Tablea"/>
            </w:pPr>
            <w:r w:rsidRPr="00EB0D49">
              <w:t xml:space="preserve">(d) in relation to the removal of a transitioned FWC Member from office for </w:t>
            </w:r>
            <w:r w:rsidRPr="00EB0D49">
              <w:lastRenderedPageBreak/>
              <w:t>misbehaviour or incapacity under section</w:t>
            </w:r>
            <w:r w:rsidR="00050774" w:rsidRPr="00EB0D49">
              <w:t> </w:t>
            </w:r>
            <w:r w:rsidRPr="00EB0D49">
              <w:t xml:space="preserve">86 of the WR Act (as that section continues to apply because of the operation of </w:t>
            </w:r>
            <w:r w:rsidR="00C56E7E">
              <w:t>item 2</w:t>
            </w:r>
            <w:r w:rsidRPr="00EB0D49">
              <w:t xml:space="preserve"> of Schedule</w:t>
            </w:r>
            <w:r w:rsidR="00050774" w:rsidRPr="00EB0D49">
              <w:t> </w:t>
            </w:r>
            <w:r w:rsidRPr="00EB0D49">
              <w:t>18 to the FW Transitional Act)—has the same meaning as in that section.</w:t>
            </w:r>
          </w:p>
        </w:tc>
      </w:tr>
      <w:tr w:rsidR="002F6D48" w:rsidRPr="00EB0D49" w:rsidTr="002F6D48">
        <w:tc>
          <w:tcPr>
            <w:tcW w:w="714" w:type="dxa"/>
            <w:shd w:val="clear" w:color="auto" w:fill="auto"/>
          </w:tcPr>
          <w:p w:rsidR="002F6D48" w:rsidRPr="00EB0D49" w:rsidRDefault="002F6D48" w:rsidP="002F6D48">
            <w:pPr>
              <w:pStyle w:val="Tabletext"/>
            </w:pPr>
            <w:r w:rsidRPr="00EB0D49">
              <w:lastRenderedPageBreak/>
              <w:t>11</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7</w:t>
            </w:r>
          </w:p>
        </w:tc>
        <w:tc>
          <w:tcPr>
            <w:tcW w:w="3972" w:type="dxa"/>
            <w:shd w:val="clear" w:color="auto" w:fill="auto"/>
          </w:tcPr>
          <w:p w:rsidR="002F6D48" w:rsidRPr="00EB0D49" w:rsidRDefault="002F6D48" w:rsidP="002F6D48">
            <w:pPr>
              <w:pStyle w:val="Tabletext"/>
            </w:pPr>
            <w:r w:rsidRPr="00EB0D49">
              <w:t>Insert:</w:t>
            </w:r>
          </w:p>
          <w:p w:rsidR="002F6D48" w:rsidRPr="00EB0D49" w:rsidRDefault="002F6D48" w:rsidP="002F6D48">
            <w:pPr>
              <w:pStyle w:val="Tabletext"/>
            </w:pPr>
            <w:r w:rsidRPr="00EB0D49">
              <w:rPr>
                <w:b/>
                <w:i/>
              </w:rPr>
              <w:t>transitioned FWC Member</w:t>
            </w:r>
            <w:r w:rsidRPr="00EB0D49">
              <w:t xml:space="preserve"> means a person who is taken to be appointed as an FWA Member under </w:t>
            </w:r>
            <w:r w:rsidR="002E4BDC" w:rsidRPr="00EB0D49">
              <w:t>item 1</w:t>
            </w:r>
            <w:r w:rsidRPr="00EB0D49">
              <w:t xml:space="preserve"> of Schedule</w:t>
            </w:r>
            <w:r w:rsidR="00050774" w:rsidRPr="00EB0D49">
              <w:t> </w:t>
            </w:r>
            <w:r w:rsidRPr="00EB0D49">
              <w:t>18 to the FW Transitional Act.</w:t>
            </w:r>
          </w:p>
          <w:p w:rsidR="002F6D48" w:rsidRPr="00EB0D49" w:rsidRDefault="002F6D48" w:rsidP="002F6D48">
            <w:pPr>
              <w:pStyle w:val="Tabletext"/>
            </w:pPr>
            <w:r w:rsidRPr="00EB0D49">
              <w:rPr>
                <w:b/>
                <w:i/>
              </w:rPr>
              <w:t>WR Act</w:t>
            </w:r>
            <w:r w:rsidRPr="00EB0D49">
              <w:t xml:space="preserve"> has the same meaning as in the FW Transitional Act.</w:t>
            </w:r>
          </w:p>
          <w:p w:rsidR="002F6D48" w:rsidRPr="00EB0D49" w:rsidRDefault="002F6D48" w:rsidP="002F6D48">
            <w:pPr>
              <w:pStyle w:val="Tabletext"/>
            </w:pPr>
            <w:r w:rsidRPr="00EB0D49">
              <w:rPr>
                <w:b/>
                <w:i/>
              </w:rPr>
              <w:t>WR Act</w:t>
            </w:r>
            <w:r w:rsidRPr="00EB0D49">
              <w:t xml:space="preserve"> </w:t>
            </w:r>
            <w:r w:rsidRPr="00EB0D49">
              <w:rPr>
                <w:b/>
                <w:i/>
              </w:rPr>
              <w:t xml:space="preserve">repeal day </w:t>
            </w:r>
            <w:r w:rsidRPr="00EB0D49">
              <w:t>has the same meaning as in the FW Transitional Act.</w:t>
            </w:r>
          </w:p>
        </w:tc>
      </w:tr>
      <w:tr w:rsidR="002F6D48" w:rsidRPr="00EB0D49" w:rsidTr="002F6D48">
        <w:tc>
          <w:tcPr>
            <w:tcW w:w="714" w:type="dxa"/>
            <w:shd w:val="clear" w:color="auto" w:fill="auto"/>
          </w:tcPr>
          <w:p w:rsidR="002F6D48" w:rsidRPr="00EB0D49" w:rsidRDefault="002F6D48" w:rsidP="002F6D48">
            <w:pPr>
              <w:pStyle w:val="Tabletext"/>
            </w:pPr>
            <w:r w:rsidRPr="00EB0D49">
              <w:t>12</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8</w:t>
            </w:r>
          </w:p>
        </w:tc>
        <w:tc>
          <w:tcPr>
            <w:tcW w:w="3972" w:type="dxa"/>
            <w:shd w:val="clear" w:color="auto" w:fill="auto"/>
          </w:tcPr>
          <w:p w:rsidR="002F6D48" w:rsidRPr="00EB0D49" w:rsidRDefault="002F6D48" w:rsidP="002F6D48">
            <w:pPr>
              <w:pStyle w:val="Tabletext"/>
            </w:pPr>
            <w:r w:rsidRPr="00EB0D49">
              <w:t>Omit “a Commonwealth judicial officer”, substitute “an FWC Member”.</w:t>
            </w:r>
          </w:p>
        </w:tc>
      </w:tr>
      <w:tr w:rsidR="002F6D48" w:rsidRPr="00EB0D49" w:rsidTr="002F6D48">
        <w:tc>
          <w:tcPr>
            <w:tcW w:w="714" w:type="dxa"/>
            <w:shd w:val="clear" w:color="auto" w:fill="auto"/>
          </w:tcPr>
          <w:p w:rsidR="002F6D48" w:rsidRPr="00EB0D49" w:rsidRDefault="002F6D48" w:rsidP="002F6D48">
            <w:pPr>
              <w:pStyle w:val="Tabletext"/>
            </w:pPr>
            <w:r w:rsidRPr="00EB0D49">
              <w:t>13</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8</w:t>
            </w:r>
          </w:p>
        </w:tc>
        <w:tc>
          <w:tcPr>
            <w:tcW w:w="3972" w:type="dxa"/>
            <w:shd w:val="clear" w:color="auto" w:fill="auto"/>
          </w:tcPr>
          <w:p w:rsidR="002F6D48" w:rsidRPr="00EB0D49" w:rsidRDefault="002F6D48" w:rsidP="002F6D48">
            <w:pPr>
              <w:pStyle w:val="Tabletext"/>
            </w:pPr>
            <w:r w:rsidRPr="00EB0D49">
              <w:t>Omit “removal of the judicial officer, the judicial officer may be removed by the Governor</w:t>
            </w:r>
            <w:r w:rsidR="00A4706B">
              <w:noBreakHyphen/>
            </w:r>
            <w:r w:rsidRPr="00EB0D49">
              <w:t>General in Council in accordance with paragraph</w:t>
            </w:r>
            <w:r w:rsidR="00050774" w:rsidRPr="00EB0D49">
              <w:t> </w:t>
            </w:r>
            <w:r w:rsidRPr="00EB0D49">
              <w:t>72(ii) of the Constitution”, substitute “termination of appointment or removal from office of the FWC Member, the FWC Member’s appointment may be terminated, or the FWC Member may be removed from office, by the Governor</w:t>
            </w:r>
            <w:r w:rsidR="00A4706B">
              <w:noBreakHyphen/>
            </w:r>
            <w:r w:rsidRPr="00EB0D49">
              <w:t>General in Council under the applicable provisions of the FW Act or the WR Act”.</w:t>
            </w:r>
          </w:p>
        </w:tc>
      </w:tr>
      <w:tr w:rsidR="002F6D48" w:rsidRPr="00EB0D49" w:rsidTr="002F6D48">
        <w:tc>
          <w:tcPr>
            <w:tcW w:w="714" w:type="dxa"/>
            <w:shd w:val="clear" w:color="auto" w:fill="auto"/>
          </w:tcPr>
          <w:p w:rsidR="002F6D48" w:rsidRPr="00EB0D49" w:rsidRDefault="002F6D48" w:rsidP="002F6D48">
            <w:pPr>
              <w:pStyle w:val="Tabletext"/>
            </w:pPr>
            <w:r w:rsidRPr="00EB0D49">
              <w:t>14</w:t>
            </w:r>
          </w:p>
        </w:tc>
        <w:tc>
          <w:tcPr>
            <w:tcW w:w="2400" w:type="dxa"/>
            <w:shd w:val="clear" w:color="auto" w:fill="auto"/>
          </w:tcPr>
          <w:p w:rsidR="002F6D48" w:rsidRPr="00EB0D49" w:rsidRDefault="002F6D48" w:rsidP="002F6D48">
            <w:pPr>
              <w:pStyle w:val="Tabletext"/>
            </w:pPr>
            <w:r w:rsidRPr="00EB0D49">
              <w:t>Subsection</w:t>
            </w:r>
            <w:r w:rsidR="00050774" w:rsidRPr="00EB0D49">
              <w:t> </w:t>
            </w:r>
            <w:r w:rsidRPr="00EB0D49">
              <w:t>9(1)</w:t>
            </w:r>
          </w:p>
        </w:tc>
        <w:tc>
          <w:tcPr>
            <w:tcW w:w="3972" w:type="dxa"/>
            <w:shd w:val="clear" w:color="auto" w:fill="auto"/>
          </w:tcPr>
          <w:p w:rsidR="002F6D48" w:rsidRPr="00EB0D49" w:rsidRDefault="002F6D48" w:rsidP="002F6D48">
            <w:pPr>
              <w:pStyle w:val="Tabletext"/>
            </w:pPr>
            <w:r w:rsidRPr="00EB0D49">
              <w:t>Omit “Commonwealth judicial officer”, substitute “FWC Member”.</w:t>
            </w:r>
          </w:p>
        </w:tc>
      </w:tr>
      <w:tr w:rsidR="002F6D48" w:rsidRPr="00EB0D49" w:rsidTr="00492530">
        <w:trPr>
          <w:cantSplit/>
        </w:trPr>
        <w:tc>
          <w:tcPr>
            <w:tcW w:w="714" w:type="dxa"/>
            <w:shd w:val="clear" w:color="auto" w:fill="auto"/>
          </w:tcPr>
          <w:p w:rsidR="002F6D48" w:rsidRPr="00EB0D49" w:rsidRDefault="002F6D48" w:rsidP="002F6D48">
            <w:pPr>
              <w:pStyle w:val="Tabletext"/>
            </w:pPr>
            <w:r w:rsidRPr="00EB0D49">
              <w:lastRenderedPageBreak/>
              <w:t>15</w:t>
            </w:r>
          </w:p>
        </w:tc>
        <w:tc>
          <w:tcPr>
            <w:tcW w:w="2400" w:type="dxa"/>
            <w:shd w:val="clear" w:color="auto" w:fill="auto"/>
          </w:tcPr>
          <w:p w:rsidR="002F6D48" w:rsidRPr="00EB0D49" w:rsidRDefault="002F6D48" w:rsidP="002F6D48">
            <w:pPr>
              <w:pStyle w:val="Tabletext"/>
            </w:pPr>
            <w:r w:rsidRPr="00EB0D49">
              <w:t>Subsection</w:t>
            </w:r>
            <w:r w:rsidR="00050774" w:rsidRPr="00EB0D49">
              <w:t> </w:t>
            </w:r>
            <w:r w:rsidRPr="00EB0D49">
              <w:t>9(1) (note 2)</w:t>
            </w:r>
          </w:p>
        </w:tc>
        <w:tc>
          <w:tcPr>
            <w:tcW w:w="3972" w:type="dxa"/>
            <w:shd w:val="clear" w:color="auto" w:fill="auto"/>
          </w:tcPr>
          <w:p w:rsidR="002F6D48" w:rsidRPr="00EB0D49" w:rsidRDefault="002F6D48" w:rsidP="002F6D48">
            <w:pPr>
              <w:pStyle w:val="Tabletext"/>
            </w:pPr>
            <w:r w:rsidRPr="00EB0D49">
              <w:t>Omit “Commonwealth judicial officer”, substitute “FWC Member”.</w:t>
            </w:r>
          </w:p>
        </w:tc>
      </w:tr>
      <w:tr w:rsidR="002F6D48" w:rsidRPr="00EB0D49" w:rsidTr="002F6D48">
        <w:tc>
          <w:tcPr>
            <w:tcW w:w="714" w:type="dxa"/>
            <w:shd w:val="clear" w:color="auto" w:fill="auto"/>
          </w:tcPr>
          <w:p w:rsidR="002F6D48" w:rsidRPr="00EB0D49" w:rsidRDefault="002F6D48" w:rsidP="002F6D48">
            <w:pPr>
              <w:pStyle w:val="Tabletext"/>
            </w:pPr>
            <w:r w:rsidRPr="00EB0D49">
              <w:t>16</w:t>
            </w:r>
          </w:p>
        </w:tc>
        <w:tc>
          <w:tcPr>
            <w:tcW w:w="2400" w:type="dxa"/>
            <w:shd w:val="clear" w:color="auto" w:fill="auto"/>
          </w:tcPr>
          <w:p w:rsidR="002F6D48" w:rsidRPr="00EB0D49" w:rsidRDefault="00B50498" w:rsidP="002F6D48">
            <w:pPr>
              <w:pStyle w:val="Tabletext"/>
            </w:pPr>
            <w:r w:rsidRPr="00EB0D49">
              <w:t>Paragraph 1</w:t>
            </w:r>
            <w:r w:rsidR="002F6D48" w:rsidRPr="00EB0D49">
              <w:t>6(1)(b)</w:t>
            </w:r>
          </w:p>
        </w:tc>
        <w:tc>
          <w:tcPr>
            <w:tcW w:w="3972" w:type="dxa"/>
            <w:shd w:val="clear" w:color="auto" w:fill="auto"/>
          </w:tcPr>
          <w:p w:rsidR="002F6D48" w:rsidRPr="00EB0D49" w:rsidRDefault="002F6D48" w:rsidP="002F6D48">
            <w:pPr>
              <w:pStyle w:val="Tabletext"/>
            </w:pPr>
            <w:r w:rsidRPr="00EB0D49">
              <w:t>Omit “a Commonwealth judicial officer”, substitute “an FWC Member”.</w:t>
            </w:r>
          </w:p>
        </w:tc>
      </w:tr>
      <w:tr w:rsidR="002F6D48" w:rsidRPr="00EB0D49" w:rsidTr="002F6D48">
        <w:tc>
          <w:tcPr>
            <w:tcW w:w="714" w:type="dxa"/>
            <w:shd w:val="clear" w:color="auto" w:fill="auto"/>
          </w:tcPr>
          <w:p w:rsidR="002F6D48" w:rsidRPr="00EB0D49" w:rsidRDefault="002F6D48" w:rsidP="002F6D48">
            <w:pPr>
              <w:pStyle w:val="Tabletext"/>
            </w:pPr>
            <w:r w:rsidRPr="00EB0D49">
              <w:t>17</w:t>
            </w:r>
          </w:p>
        </w:tc>
        <w:tc>
          <w:tcPr>
            <w:tcW w:w="2400" w:type="dxa"/>
            <w:shd w:val="clear" w:color="auto" w:fill="auto"/>
          </w:tcPr>
          <w:p w:rsidR="002F6D48" w:rsidRPr="00EB0D49" w:rsidRDefault="002F6D48" w:rsidP="002F6D48">
            <w:pPr>
              <w:pStyle w:val="Tabletext"/>
            </w:pPr>
            <w:r w:rsidRPr="00EB0D49">
              <w:t>Sub</w:t>
            </w:r>
            <w:r w:rsidR="00C56E7E">
              <w:t>section 1</w:t>
            </w:r>
            <w:r w:rsidRPr="00EB0D49">
              <w:t>9(6)</w:t>
            </w:r>
          </w:p>
        </w:tc>
        <w:tc>
          <w:tcPr>
            <w:tcW w:w="3972" w:type="dxa"/>
            <w:shd w:val="clear" w:color="auto" w:fill="auto"/>
          </w:tcPr>
          <w:p w:rsidR="002F6D48" w:rsidRPr="00EB0D49" w:rsidRDefault="002F6D48" w:rsidP="002F6D48">
            <w:pPr>
              <w:pStyle w:val="Tabletext"/>
            </w:pPr>
            <w:r w:rsidRPr="00EB0D49">
              <w:t>After paragraph</w:t>
            </w:r>
            <w:r w:rsidR="00050774" w:rsidRPr="00EB0D49">
              <w:t> </w:t>
            </w:r>
            <w:r w:rsidRPr="00EB0D49">
              <w:t>19(6)(c), insert:</w:t>
            </w:r>
          </w:p>
          <w:p w:rsidR="002F6D48" w:rsidRPr="00EB0D49" w:rsidRDefault="002F6D48" w:rsidP="002F6D48">
            <w:pPr>
              <w:pStyle w:val="Tablea"/>
            </w:pPr>
            <w:r w:rsidRPr="00EB0D49">
              <w:t>(ca) an investigation into a complaint about an FWC Member; and</w:t>
            </w:r>
          </w:p>
        </w:tc>
      </w:tr>
      <w:tr w:rsidR="002F6D48" w:rsidRPr="00EB0D49" w:rsidTr="002F6D48">
        <w:tc>
          <w:tcPr>
            <w:tcW w:w="714" w:type="dxa"/>
            <w:shd w:val="clear" w:color="auto" w:fill="auto"/>
          </w:tcPr>
          <w:p w:rsidR="002F6D48" w:rsidRPr="00EB0D49" w:rsidRDefault="002F6D48" w:rsidP="002F6D48">
            <w:pPr>
              <w:pStyle w:val="Tabletext"/>
            </w:pPr>
            <w:r w:rsidRPr="00EB0D49">
              <w:t>18</w:t>
            </w:r>
          </w:p>
        </w:tc>
        <w:tc>
          <w:tcPr>
            <w:tcW w:w="2400" w:type="dxa"/>
            <w:shd w:val="clear" w:color="auto" w:fill="auto"/>
          </w:tcPr>
          <w:p w:rsidR="002F6D48" w:rsidRPr="00EB0D49" w:rsidRDefault="002F6D48" w:rsidP="002F6D48">
            <w:pPr>
              <w:pStyle w:val="Tabletext"/>
            </w:pPr>
            <w:r w:rsidRPr="00EB0D49">
              <w:t>Subsection</w:t>
            </w:r>
            <w:r w:rsidR="00050774" w:rsidRPr="00EB0D49">
              <w:t> </w:t>
            </w:r>
            <w:r w:rsidRPr="00EB0D49">
              <w:t>20(2)</w:t>
            </w:r>
          </w:p>
        </w:tc>
        <w:tc>
          <w:tcPr>
            <w:tcW w:w="3972" w:type="dxa"/>
            <w:shd w:val="clear" w:color="auto" w:fill="auto"/>
          </w:tcPr>
          <w:p w:rsidR="002F6D48" w:rsidRPr="00EB0D49" w:rsidRDefault="002F6D48" w:rsidP="002F6D48">
            <w:pPr>
              <w:pStyle w:val="Tabletext"/>
            </w:pPr>
            <w:r w:rsidRPr="00EB0D49">
              <w:t>Omit “a Commonwealth judicial officer”, substitute “an FWC Member”.</w:t>
            </w:r>
          </w:p>
        </w:tc>
      </w:tr>
      <w:tr w:rsidR="002F6D48" w:rsidRPr="00EB0D49" w:rsidTr="002F6D48">
        <w:tc>
          <w:tcPr>
            <w:tcW w:w="714" w:type="dxa"/>
            <w:shd w:val="clear" w:color="auto" w:fill="auto"/>
          </w:tcPr>
          <w:p w:rsidR="002F6D48" w:rsidRPr="00EB0D49" w:rsidRDefault="002F6D48" w:rsidP="002F6D48">
            <w:pPr>
              <w:pStyle w:val="Tabletext"/>
            </w:pPr>
            <w:r w:rsidRPr="00EB0D49">
              <w:t>19</w:t>
            </w:r>
          </w:p>
        </w:tc>
        <w:tc>
          <w:tcPr>
            <w:tcW w:w="2400" w:type="dxa"/>
            <w:shd w:val="clear" w:color="auto" w:fill="auto"/>
          </w:tcPr>
          <w:p w:rsidR="002F6D48" w:rsidRPr="00EB0D49" w:rsidRDefault="002F6D48" w:rsidP="002F6D48">
            <w:pPr>
              <w:pStyle w:val="Tabletext"/>
            </w:pPr>
            <w:r w:rsidRPr="00EB0D49">
              <w:t>Subsection</w:t>
            </w:r>
            <w:r w:rsidR="00050774" w:rsidRPr="00EB0D49">
              <w:t> </w:t>
            </w:r>
            <w:r w:rsidRPr="00EB0D49">
              <w:t>20(2)</w:t>
            </w:r>
          </w:p>
        </w:tc>
        <w:tc>
          <w:tcPr>
            <w:tcW w:w="3972" w:type="dxa"/>
            <w:shd w:val="clear" w:color="auto" w:fill="auto"/>
          </w:tcPr>
          <w:p w:rsidR="002F6D48" w:rsidRPr="00EB0D49" w:rsidRDefault="002F6D48" w:rsidP="002F6D48">
            <w:pPr>
              <w:pStyle w:val="Tabletext"/>
            </w:pPr>
            <w:r w:rsidRPr="00EB0D49">
              <w:t>Omit “the Commonwealth judicial officer” (wherever occurring), substitute “the FWC Member”.</w:t>
            </w:r>
          </w:p>
        </w:tc>
      </w:tr>
      <w:tr w:rsidR="002F6D48" w:rsidRPr="00EB0D49" w:rsidTr="002F6D48">
        <w:tc>
          <w:tcPr>
            <w:tcW w:w="714" w:type="dxa"/>
            <w:shd w:val="clear" w:color="auto" w:fill="auto"/>
          </w:tcPr>
          <w:p w:rsidR="002F6D48" w:rsidRPr="00EB0D49" w:rsidRDefault="002F6D48" w:rsidP="002F6D48">
            <w:pPr>
              <w:pStyle w:val="Tabletext"/>
            </w:pPr>
            <w:r w:rsidRPr="00EB0D49">
              <w:t>20</w:t>
            </w:r>
          </w:p>
        </w:tc>
        <w:tc>
          <w:tcPr>
            <w:tcW w:w="2400" w:type="dxa"/>
            <w:shd w:val="clear" w:color="auto" w:fill="auto"/>
          </w:tcPr>
          <w:p w:rsidR="002F6D48" w:rsidRPr="00EB0D49" w:rsidRDefault="002F6D48" w:rsidP="002F6D48">
            <w:pPr>
              <w:pStyle w:val="Tabletext"/>
            </w:pPr>
            <w:r w:rsidRPr="00EB0D49">
              <w:t>Section</w:t>
            </w:r>
            <w:r w:rsidR="00050774" w:rsidRPr="00EB0D49">
              <w:t> </w:t>
            </w:r>
            <w:r w:rsidRPr="00EB0D49">
              <w:t>21</w:t>
            </w:r>
          </w:p>
        </w:tc>
        <w:tc>
          <w:tcPr>
            <w:tcW w:w="3972" w:type="dxa"/>
            <w:shd w:val="clear" w:color="auto" w:fill="auto"/>
          </w:tcPr>
          <w:p w:rsidR="002F6D48" w:rsidRPr="00EB0D49" w:rsidRDefault="002F6D48" w:rsidP="002F6D48">
            <w:pPr>
              <w:pStyle w:val="Tabletext"/>
            </w:pPr>
            <w:r w:rsidRPr="00EB0D49">
              <w:t>Omit “a Commonwealth judicial officer” (wherever occurring), substitute “an FWC Member”.</w:t>
            </w:r>
          </w:p>
        </w:tc>
      </w:tr>
      <w:tr w:rsidR="002F6D48" w:rsidRPr="00EB0D49" w:rsidTr="002F6D48">
        <w:tc>
          <w:tcPr>
            <w:tcW w:w="714" w:type="dxa"/>
            <w:shd w:val="clear" w:color="auto" w:fill="auto"/>
          </w:tcPr>
          <w:p w:rsidR="002F6D48" w:rsidRPr="00EB0D49" w:rsidRDefault="002F6D48" w:rsidP="002F6D48">
            <w:pPr>
              <w:pStyle w:val="Tabletext"/>
            </w:pPr>
            <w:r w:rsidRPr="00EB0D49">
              <w:t>21</w:t>
            </w:r>
          </w:p>
        </w:tc>
        <w:tc>
          <w:tcPr>
            <w:tcW w:w="2400" w:type="dxa"/>
            <w:shd w:val="clear" w:color="auto" w:fill="auto"/>
          </w:tcPr>
          <w:p w:rsidR="002F6D48" w:rsidRPr="00EB0D49" w:rsidRDefault="00B50498" w:rsidP="002F6D48">
            <w:pPr>
              <w:pStyle w:val="Tabletext"/>
            </w:pPr>
            <w:r w:rsidRPr="00EB0D49">
              <w:t>Paragraph 2</w:t>
            </w:r>
            <w:r w:rsidR="002F6D48" w:rsidRPr="00EB0D49">
              <w:t>3(3)(a)</w:t>
            </w:r>
          </w:p>
        </w:tc>
        <w:tc>
          <w:tcPr>
            <w:tcW w:w="3972" w:type="dxa"/>
            <w:shd w:val="clear" w:color="auto" w:fill="auto"/>
          </w:tcPr>
          <w:p w:rsidR="002F6D48" w:rsidRPr="00EB0D49" w:rsidRDefault="002F6D48" w:rsidP="002F6D48">
            <w:pPr>
              <w:pStyle w:val="Tabletext"/>
            </w:pPr>
            <w:r w:rsidRPr="00EB0D49">
              <w:t>Omit “Commonwealth judicial officer to whom the investigation relates to perform his or her duties as such an officer”, substitute “FWC Member to whom the investigation relates to perform his or her duties as an FWC Member”.</w:t>
            </w:r>
          </w:p>
        </w:tc>
      </w:tr>
      <w:tr w:rsidR="002F6D48" w:rsidRPr="00EB0D49" w:rsidTr="002F6D48">
        <w:tc>
          <w:tcPr>
            <w:tcW w:w="714" w:type="dxa"/>
            <w:shd w:val="clear" w:color="auto" w:fill="auto"/>
          </w:tcPr>
          <w:p w:rsidR="002F6D48" w:rsidRPr="00EB0D49" w:rsidRDefault="002F6D48" w:rsidP="002F6D48">
            <w:pPr>
              <w:pStyle w:val="Tabletext"/>
            </w:pPr>
            <w:r w:rsidRPr="00EB0D49">
              <w:t>22</w:t>
            </w:r>
          </w:p>
        </w:tc>
        <w:tc>
          <w:tcPr>
            <w:tcW w:w="2400" w:type="dxa"/>
            <w:shd w:val="clear" w:color="auto" w:fill="auto"/>
          </w:tcPr>
          <w:p w:rsidR="002F6D48" w:rsidRPr="00EB0D49" w:rsidRDefault="00B50498" w:rsidP="002F6D48">
            <w:pPr>
              <w:pStyle w:val="Tabletext"/>
            </w:pPr>
            <w:r w:rsidRPr="00EB0D49">
              <w:t>Paragraph 2</w:t>
            </w:r>
            <w:r w:rsidR="002F6D48" w:rsidRPr="00EB0D49">
              <w:t>3(3)(b) and subparagraph</w:t>
            </w:r>
            <w:r w:rsidR="00050774" w:rsidRPr="00EB0D49">
              <w:t> </w:t>
            </w:r>
            <w:r w:rsidR="002F6D48" w:rsidRPr="00EB0D49">
              <w:t>23(3)(c)(i)</w:t>
            </w:r>
          </w:p>
        </w:tc>
        <w:tc>
          <w:tcPr>
            <w:tcW w:w="3972" w:type="dxa"/>
            <w:shd w:val="clear" w:color="auto" w:fill="auto"/>
          </w:tcPr>
          <w:p w:rsidR="002F6D48" w:rsidRPr="00EB0D49" w:rsidRDefault="002F6D48" w:rsidP="002F6D48">
            <w:pPr>
              <w:pStyle w:val="Tabletext"/>
            </w:pPr>
            <w:r w:rsidRPr="00EB0D49">
              <w:t>Omit “judiciary”, substitute “Fair Work Commission”.</w:t>
            </w:r>
          </w:p>
        </w:tc>
      </w:tr>
      <w:tr w:rsidR="002F6D48" w:rsidRPr="00EB0D49" w:rsidTr="002F6D48">
        <w:tc>
          <w:tcPr>
            <w:tcW w:w="714" w:type="dxa"/>
            <w:shd w:val="clear" w:color="auto" w:fill="auto"/>
          </w:tcPr>
          <w:p w:rsidR="002F6D48" w:rsidRPr="00EB0D49" w:rsidRDefault="002F6D48" w:rsidP="002F6D48">
            <w:pPr>
              <w:pStyle w:val="Tabletext"/>
            </w:pPr>
            <w:r w:rsidRPr="00EB0D49">
              <w:t>23</w:t>
            </w:r>
          </w:p>
        </w:tc>
        <w:tc>
          <w:tcPr>
            <w:tcW w:w="2400" w:type="dxa"/>
            <w:shd w:val="clear" w:color="auto" w:fill="auto"/>
          </w:tcPr>
          <w:p w:rsidR="002F6D48" w:rsidRPr="00EB0D49" w:rsidRDefault="00B50498" w:rsidP="002F6D48">
            <w:pPr>
              <w:pStyle w:val="Tabletext"/>
            </w:pPr>
            <w:r w:rsidRPr="00EB0D49">
              <w:t>Subparagraph 2</w:t>
            </w:r>
            <w:r w:rsidR="002F6D48" w:rsidRPr="00EB0D49">
              <w:t>3(3)(c)(ii)</w:t>
            </w:r>
          </w:p>
        </w:tc>
        <w:tc>
          <w:tcPr>
            <w:tcW w:w="3972" w:type="dxa"/>
            <w:shd w:val="clear" w:color="auto" w:fill="auto"/>
          </w:tcPr>
          <w:p w:rsidR="002F6D48" w:rsidRPr="00EB0D49" w:rsidRDefault="002F6D48" w:rsidP="002F6D48">
            <w:pPr>
              <w:pStyle w:val="Tabletext"/>
            </w:pPr>
            <w:r w:rsidRPr="00EB0D49">
              <w:t>Omit “Commonwealth judicial officer”, substitute “FWC Member”.</w:t>
            </w:r>
          </w:p>
        </w:tc>
      </w:tr>
      <w:tr w:rsidR="002F6D48" w:rsidRPr="00EB0D49" w:rsidTr="002F6D48">
        <w:tc>
          <w:tcPr>
            <w:tcW w:w="714" w:type="dxa"/>
            <w:shd w:val="clear" w:color="auto" w:fill="auto"/>
          </w:tcPr>
          <w:p w:rsidR="002F6D48" w:rsidRPr="00EB0D49" w:rsidRDefault="002F6D48" w:rsidP="002F6D48">
            <w:pPr>
              <w:pStyle w:val="Tabletext"/>
            </w:pPr>
            <w:r w:rsidRPr="00EB0D49">
              <w:t>24</w:t>
            </w:r>
          </w:p>
        </w:tc>
        <w:tc>
          <w:tcPr>
            <w:tcW w:w="2400" w:type="dxa"/>
            <w:shd w:val="clear" w:color="auto" w:fill="auto"/>
          </w:tcPr>
          <w:p w:rsidR="002F6D48" w:rsidRPr="00EB0D49" w:rsidRDefault="002F6D48" w:rsidP="002F6D48">
            <w:pPr>
              <w:pStyle w:val="Tabletext"/>
            </w:pPr>
            <w:r w:rsidRPr="00EB0D49">
              <w:t>Subsection</w:t>
            </w:r>
            <w:r w:rsidR="00050774" w:rsidRPr="00EB0D49">
              <w:t> </w:t>
            </w:r>
            <w:r w:rsidRPr="00EB0D49">
              <w:t>24(4) (heading)</w:t>
            </w:r>
          </w:p>
        </w:tc>
        <w:tc>
          <w:tcPr>
            <w:tcW w:w="3972" w:type="dxa"/>
            <w:shd w:val="clear" w:color="auto" w:fill="auto"/>
          </w:tcPr>
          <w:p w:rsidR="002F6D48" w:rsidRPr="00EB0D49" w:rsidRDefault="002F6D48" w:rsidP="002F6D48">
            <w:pPr>
              <w:pStyle w:val="Tabletext"/>
            </w:pPr>
            <w:r w:rsidRPr="00EB0D49">
              <w:t>Omit “</w:t>
            </w:r>
            <w:r w:rsidRPr="00EB0D49">
              <w:rPr>
                <w:i/>
              </w:rPr>
              <w:t>Commonwealth judicial officer</w:t>
            </w:r>
            <w:r w:rsidRPr="00EB0D49">
              <w:t>”, substitute “</w:t>
            </w:r>
            <w:r w:rsidRPr="00EB0D49">
              <w:rPr>
                <w:i/>
              </w:rPr>
              <w:t>FWC Member</w:t>
            </w:r>
            <w:r w:rsidRPr="00EB0D49">
              <w:t>”.</w:t>
            </w:r>
          </w:p>
        </w:tc>
      </w:tr>
      <w:tr w:rsidR="002F6D48" w:rsidRPr="00EB0D49" w:rsidTr="002F6D48">
        <w:tc>
          <w:tcPr>
            <w:tcW w:w="714" w:type="dxa"/>
            <w:shd w:val="clear" w:color="auto" w:fill="auto"/>
          </w:tcPr>
          <w:p w:rsidR="002F6D48" w:rsidRPr="00EB0D49" w:rsidRDefault="002F6D48" w:rsidP="002F6D48">
            <w:pPr>
              <w:pStyle w:val="Tabletext"/>
            </w:pPr>
            <w:r w:rsidRPr="00EB0D49">
              <w:t>25</w:t>
            </w:r>
          </w:p>
        </w:tc>
        <w:tc>
          <w:tcPr>
            <w:tcW w:w="2400" w:type="dxa"/>
            <w:shd w:val="clear" w:color="auto" w:fill="auto"/>
          </w:tcPr>
          <w:p w:rsidR="002F6D48" w:rsidRPr="00EB0D49" w:rsidRDefault="002F6D48" w:rsidP="002F6D48">
            <w:pPr>
              <w:pStyle w:val="Tabletext"/>
            </w:pPr>
            <w:r w:rsidRPr="00EB0D49">
              <w:t>Subsections</w:t>
            </w:r>
            <w:r w:rsidR="00050774" w:rsidRPr="00EB0D49">
              <w:t> </w:t>
            </w:r>
            <w:r w:rsidRPr="00EB0D49">
              <w:t>24(4) and (5)</w:t>
            </w:r>
          </w:p>
        </w:tc>
        <w:tc>
          <w:tcPr>
            <w:tcW w:w="3972" w:type="dxa"/>
            <w:shd w:val="clear" w:color="auto" w:fill="auto"/>
          </w:tcPr>
          <w:p w:rsidR="002F6D48" w:rsidRPr="00EB0D49" w:rsidRDefault="002F6D48" w:rsidP="002F6D48">
            <w:pPr>
              <w:pStyle w:val="Tabletext"/>
            </w:pPr>
            <w:r w:rsidRPr="00EB0D49">
              <w:t>Omit “Commonwealth judicial officer” (wherever occurring), substitute “FWC Member”.</w:t>
            </w:r>
          </w:p>
        </w:tc>
      </w:tr>
      <w:tr w:rsidR="002F6D48" w:rsidRPr="00EB0D49" w:rsidTr="00492530">
        <w:trPr>
          <w:cantSplit/>
        </w:trPr>
        <w:tc>
          <w:tcPr>
            <w:tcW w:w="714" w:type="dxa"/>
            <w:shd w:val="clear" w:color="auto" w:fill="auto"/>
          </w:tcPr>
          <w:p w:rsidR="002F6D48" w:rsidRPr="00EB0D49" w:rsidRDefault="002F6D48" w:rsidP="002F6D48">
            <w:pPr>
              <w:pStyle w:val="Tabletext"/>
            </w:pPr>
            <w:r w:rsidRPr="00EB0D49">
              <w:lastRenderedPageBreak/>
              <w:t>26</w:t>
            </w:r>
          </w:p>
        </w:tc>
        <w:tc>
          <w:tcPr>
            <w:tcW w:w="2400" w:type="dxa"/>
            <w:shd w:val="clear" w:color="auto" w:fill="auto"/>
          </w:tcPr>
          <w:p w:rsidR="002F6D48" w:rsidRPr="00EB0D49" w:rsidRDefault="00B50498" w:rsidP="002F6D48">
            <w:pPr>
              <w:pStyle w:val="Tabletext"/>
            </w:pPr>
            <w:r w:rsidRPr="00EB0D49">
              <w:t>Paragraph 2</w:t>
            </w:r>
            <w:r w:rsidR="002F6D48" w:rsidRPr="00EB0D49">
              <w:t>4(7)(c)</w:t>
            </w:r>
          </w:p>
        </w:tc>
        <w:tc>
          <w:tcPr>
            <w:tcW w:w="3972" w:type="dxa"/>
            <w:shd w:val="clear" w:color="auto" w:fill="auto"/>
          </w:tcPr>
          <w:p w:rsidR="002F6D48" w:rsidRPr="00EB0D49" w:rsidRDefault="002F6D48" w:rsidP="002F6D48">
            <w:pPr>
              <w:pStyle w:val="Tabletext"/>
            </w:pPr>
            <w:r w:rsidRPr="00EB0D49">
              <w:t>Omit “Commonwealth judicial officer”, substitute “FWC Member”.</w:t>
            </w:r>
          </w:p>
        </w:tc>
      </w:tr>
      <w:tr w:rsidR="002F6D48" w:rsidRPr="00EB0D49" w:rsidTr="002F6D48">
        <w:tc>
          <w:tcPr>
            <w:tcW w:w="714" w:type="dxa"/>
            <w:shd w:val="clear" w:color="auto" w:fill="auto"/>
          </w:tcPr>
          <w:p w:rsidR="002F6D48" w:rsidRPr="00EB0D49" w:rsidRDefault="002F6D48" w:rsidP="002F6D48">
            <w:pPr>
              <w:pStyle w:val="Tabletext"/>
            </w:pPr>
            <w:r w:rsidRPr="00EB0D49">
              <w:t>27</w:t>
            </w:r>
          </w:p>
        </w:tc>
        <w:tc>
          <w:tcPr>
            <w:tcW w:w="2400" w:type="dxa"/>
            <w:shd w:val="clear" w:color="auto" w:fill="auto"/>
          </w:tcPr>
          <w:p w:rsidR="002F6D48" w:rsidRPr="00EB0D49" w:rsidRDefault="002F6D48" w:rsidP="002F6D48">
            <w:pPr>
              <w:pStyle w:val="Tabletext"/>
            </w:pPr>
            <w:r w:rsidRPr="00EB0D49">
              <w:t xml:space="preserve">Subdivision D of </w:t>
            </w:r>
            <w:r w:rsidR="002E4BDC" w:rsidRPr="00EB0D49">
              <w:t>Division 2</w:t>
            </w:r>
            <w:r w:rsidRPr="00EB0D49">
              <w:t xml:space="preserve"> of </w:t>
            </w:r>
            <w:r w:rsidR="002E4BDC" w:rsidRPr="00EB0D49">
              <w:t>Part 3</w:t>
            </w:r>
            <w:r w:rsidRPr="00EB0D49">
              <w:t xml:space="preserve"> (heading)</w:t>
            </w:r>
          </w:p>
        </w:tc>
        <w:tc>
          <w:tcPr>
            <w:tcW w:w="3972" w:type="dxa"/>
            <w:shd w:val="clear" w:color="auto" w:fill="auto"/>
          </w:tcPr>
          <w:p w:rsidR="002F6D48" w:rsidRPr="00EB0D49" w:rsidRDefault="002F6D48" w:rsidP="002F6D48">
            <w:pPr>
              <w:pStyle w:val="Tabletext"/>
            </w:pPr>
            <w:r w:rsidRPr="00EB0D49">
              <w:t>Omit “</w:t>
            </w:r>
            <w:r w:rsidRPr="00EB0D49">
              <w:rPr>
                <w:b/>
              </w:rPr>
              <w:t>Commonwealth judicial officer</w:t>
            </w:r>
            <w:r w:rsidRPr="00EB0D49">
              <w:t>”, substitute “</w:t>
            </w:r>
            <w:r w:rsidRPr="00EB0D49">
              <w:rPr>
                <w:b/>
              </w:rPr>
              <w:t>FWC Member</w:t>
            </w:r>
            <w:r w:rsidRPr="00EB0D49">
              <w:t>”.</w:t>
            </w:r>
          </w:p>
        </w:tc>
      </w:tr>
      <w:tr w:rsidR="002F6D48" w:rsidRPr="00EB0D49" w:rsidTr="002F6D48">
        <w:tc>
          <w:tcPr>
            <w:tcW w:w="714" w:type="dxa"/>
            <w:tcBorders>
              <w:bottom w:val="single" w:sz="2" w:space="0" w:color="auto"/>
            </w:tcBorders>
            <w:shd w:val="clear" w:color="auto" w:fill="auto"/>
          </w:tcPr>
          <w:p w:rsidR="002F6D48" w:rsidRPr="00EB0D49" w:rsidRDefault="002F6D48" w:rsidP="002F6D48">
            <w:pPr>
              <w:pStyle w:val="Tabletext"/>
            </w:pPr>
            <w:r w:rsidRPr="00EB0D49">
              <w:t>28</w:t>
            </w:r>
          </w:p>
        </w:tc>
        <w:tc>
          <w:tcPr>
            <w:tcW w:w="2400" w:type="dxa"/>
            <w:tcBorders>
              <w:bottom w:val="single" w:sz="2" w:space="0" w:color="auto"/>
            </w:tcBorders>
            <w:shd w:val="clear" w:color="auto" w:fill="auto"/>
          </w:tcPr>
          <w:p w:rsidR="002F6D48" w:rsidRPr="00EB0D49" w:rsidRDefault="002F6D48" w:rsidP="002F6D48">
            <w:pPr>
              <w:pStyle w:val="Tabletext"/>
            </w:pPr>
            <w:r w:rsidRPr="00EB0D49">
              <w:t>Section</w:t>
            </w:r>
            <w:r w:rsidR="00050774" w:rsidRPr="00EB0D49">
              <w:t> </w:t>
            </w:r>
            <w:r w:rsidRPr="00EB0D49">
              <w:t>45 (heading)</w:t>
            </w:r>
          </w:p>
        </w:tc>
        <w:tc>
          <w:tcPr>
            <w:tcW w:w="3972" w:type="dxa"/>
            <w:tcBorders>
              <w:bottom w:val="single" w:sz="2" w:space="0" w:color="auto"/>
            </w:tcBorders>
            <w:shd w:val="clear" w:color="auto" w:fill="auto"/>
          </w:tcPr>
          <w:p w:rsidR="002F6D48" w:rsidRPr="00EB0D49" w:rsidRDefault="002F6D48" w:rsidP="002F6D48">
            <w:pPr>
              <w:pStyle w:val="Tabletext"/>
            </w:pPr>
            <w:r w:rsidRPr="00EB0D49">
              <w:t>Omit “</w:t>
            </w:r>
            <w:r w:rsidRPr="00EB0D49">
              <w:rPr>
                <w:b/>
              </w:rPr>
              <w:t>Commonwealth judicial officer</w:t>
            </w:r>
            <w:r w:rsidRPr="00EB0D49">
              <w:t>”, substitute “</w:t>
            </w:r>
            <w:r w:rsidRPr="00EB0D49">
              <w:rPr>
                <w:b/>
              </w:rPr>
              <w:t>FWC Member</w:t>
            </w:r>
            <w:r w:rsidRPr="00EB0D49">
              <w:t>”.</w:t>
            </w:r>
          </w:p>
        </w:tc>
      </w:tr>
      <w:tr w:rsidR="002F6D48" w:rsidRPr="00EB0D49" w:rsidTr="002F6D48">
        <w:tc>
          <w:tcPr>
            <w:tcW w:w="714" w:type="dxa"/>
            <w:tcBorders>
              <w:top w:val="single" w:sz="2" w:space="0" w:color="auto"/>
              <w:bottom w:val="single" w:sz="12" w:space="0" w:color="auto"/>
            </w:tcBorders>
            <w:shd w:val="clear" w:color="auto" w:fill="auto"/>
          </w:tcPr>
          <w:p w:rsidR="002F6D48" w:rsidRPr="00EB0D49" w:rsidRDefault="002F6D48" w:rsidP="002F6D48">
            <w:pPr>
              <w:pStyle w:val="Tabletext"/>
            </w:pPr>
            <w:r w:rsidRPr="00EB0D49">
              <w:t>29</w:t>
            </w:r>
          </w:p>
        </w:tc>
        <w:tc>
          <w:tcPr>
            <w:tcW w:w="2400" w:type="dxa"/>
            <w:tcBorders>
              <w:top w:val="single" w:sz="2" w:space="0" w:color="auto"/>
              <w:bottom w:val="single" w:sz="12" w:space="0" w:color="auto"/>
            </w:tcBorders>
            <w:shd w:val="clear" w:color="auto" w:fill="auto"/>
          </w:tcPr>
          <w:p w:rsidR="002F6D48" w:rsidRPr="00EB0D49" w:rsidRDefault="002F6D48" w:rsidP="002F6D48">
            <w:pPr>
              <w:pStyle w:val="Tabletext"/>
            </w:pPr>
            <w:r w:rsidRPr="00EB0D49">
              <w:t>Subsections</w:t>
            </w:r>
            <w:r w:rsidR="00050774" w:rsidRPr="00EB0D49">
              <w:t> </w:t>
            </w:r>
            <w:r w:rsidRPr="00EB0D49">
              <w:t>45(1) and 46(2)</w:t>
            </w:r>
          </w:p>
        </w:tc>
        <w:tc>
          <w:tcPr>
            <w:tcW w:w="3972" w:type="dxa"/>
            <w:tcBorders>
              <w:top w:val="single" w:sz="2" w:space="0" w:color="auto"/>
              <w:bottom w:val="single" w:sz="12" w:space="0" w:color="auto"/>
            </w:tcBorders>
            <w:shd w:val="clear" w:color="auto" w:fill="auto"/>
          </w:tcPr>
          <w:p w:rsidR="002F6D48" w:rsidRPr="00EB0D49" w:rsidRDefault="002F6D48" w:rsidP="002F6D48">
            <w:pPr>
              <w:pStyle w:val="Tabletext"/>
            </w:pPr>
            <w:r w:rsidRPr="00EB0D49">
              <w:t>Omit “Commonwealth judicial officer”, substitute “FWC Member”.</w:t>
            </w:r>
          </w:p>
        </w:tc>
      </w:tr>
    </w:tbl>
    <w:p w:rsidR="00040549" w:rsidRPr="00EB0D49" w:rsidRDefault="00040549">
      <w:pPr>
        <w:pStyle w:val="ActHead5"/>
      </w:pPr>
      <w:bookmarkStart w:id="179" w:name="_Toc129347182"/>
      <w:r w:rsidRPr="00A4706B">
        <w:rPr>
          <w:rStyle w:val="CharSectno"/>
        </w:rPr>
        <w:t>642</w:t>
      </w:r>
      <w:r w:rsidRPr="00EB0D49">
        <w:t xml:space="preserve">  Suspension on grounds of misbehaviour or incapacity</w:t>
      </w:r>
      <w:bookmarkEnd w:id="179"/>
    </w:p>
    <w:p w:rsidR="00040549" w:rsidRPr="00EB0D49" w:rsidRDefault="00040549">
      <w:pPr>
        <w:pStyle w:val="SubsectionHead"/>
      </w:pPr>
      <w:r w:rsidRPr="00EB0D49">
        <w:t>Governor</w:t>
      </w:r>
      <w:r w:rsidR="00A4706B">
        <w:noBreakHyphen/>
      </w:r>
      <w:r w:rsidRPr="00EB0D49">
        <w:t xml:space="preserve">General may suspend </w:t>
      </w:r>
      <w:r w:rsidR="00382EF9" w:rsidRPr="00EB0D49">
        <w:t>an FWC</w:t>
      </w:r>
      <w:r w:rsidRPr="00EB0D49">
        <w:t xml:space="preserve"> Member</w:t>
      </w:r>
    </w:p>
    <w:p w:rsidR="00040549" w:rsidRPr="00EB0D49" w:rsidRDefault="00040549">
      <w:pPr>
        <w:pStyle w:val="subsection"/>
      </w:pPr>
      <w:r w:rsidRPr="00EB0D49">
        <w:tab/>
        <w:t>(1)</w:t>
      </w:r>
      <w:r w:rsidRPr="00EB0D49">
        <w:tab/>
        <w:t>The Governor</w:t>
      </w:r>
      <w:r w:rsidR="00A4706B">
        <w:noBreakHyphen/>
      </w:r>
      <w:r w:rsidRPr="00EB0D49">
        <w:t xml:space="preserve">General may suspend an </w:t>
      </w:r>
      <w:r w:rsidR="008544B8" w:rsidRPr="00EB0D49">
        <w:t>FWC</w:t>
      </w:r>
      <w:r w:rsidRPr="00EB0D49">
        <w:t xml:space="preserve"> Member (other than the President) from office:</w:t>
      </w:r>
    </w:p>
    <w:p w:rsidR="00040549" w:rsidRPr="00EB0D49" w:rsidRDefault="00040549">
      <w:pPr>
        <w:pStyle w:val="paragraph"/>
      </w:pPr>
      <w:r w:rsidRPr="00EB0D49">
        <w:tab/>
        <w:t>(a)</w:t>
      </w:r>
      <w:r w:rsidRPr="00EB0D49">
        <w:tab/>
        <w:t>for misbehaviour; or</w:t>
      </w:r>
    </w:p>
    <w:p w:rsidR="00040549" w:rsidRPr="00EB0D49" w:rsidRDefault="00040549">
      <w:pPr>
        <w:pStyle w:val="paragraph"/>
      </w:pPr>
      <w:r w:rsidRPr="00EB0D49">
        <w:tab/>
        <w:t>(b)</w:t>
      </w:r>
      <w:r w:rsidRPr="00EB0D49">
        <w:tab/>
        <w:t xml:space="preserve">if the </w:t>
      </w:r>
      <w:r w:rsidR="008544B8" w:rsidRPr="00EB0D49">
        <w:t>FWC</w:t>
      </w:r>
      <w:r w:rsidRPr="00EB0D49">
        <w:t xml:space="preserve"> Member is unable to perform the duties of his or her office because of physical or mental incapacity.</w:t>
      </w:r>
    </w:p>
    <w:p w:rsidR="00040549" w:rsidRPr="00EB0D49" w:rsidRDefault="00040549">
      <w:pPr>
        <w:pStyle w:val="SubsectionHead"/>
      </w:pPr>
      <w:r w:rsidRPr="00EB0D49">
        <w:t>Statement of grounds</w:t>
      </w:r>
    </w:p>
    <w:p w:rsidR="00040549" w:rsidRPr="00EB0D49" w:rsidRDefault="00040549">
      <w:pPr>
        <w:pStyle w:val="subsection"/>
      </w:pPr>
      <w:r w:rsidRPr="00EB0D49">
        <w:tab/>
        <w:t>(2)</w:t>
      </w:r>
      <w:r w:rsidRPr="00EB0D49">
        <w:tab/>
        <w:t xml:space="preserve">The Minister must cause to be tabled in each House of Parliament, within 7 sitting days of that House after the suspension, a statement identifying the </w:t>
      </w:r>
      <w:r w:rsidR="008544B8" w:rsidRPr="00EB0D49">
        <w:t>FWC</w:t>
      </w:r>
      <w:r w:rsidRPr="00EB0D49">
        <w:t xml:space="preserve"> Member and setting out the ground of the suspension.</w:t>
      </w:r>
    </w:p>
    <w:p w:rsidR="00040549" w:rsidRPr="00EB0D49" w:rsidRDefault="00040549">
      <w:pPr>
        <w:pStyle w:val="SubsectionHead"/>
      </w:pPr>
      <w:r w:rsidRPr="00EB0D49">
        <w:t>Resolution by a House of Parliament</w:t>
      </w:r>
    </w:p>
    <w:p w:rsidR="00040549" w:rsidRPr="00EB0D49" w:rsidRDefault="00040549">
      <w:pPr>
        <w:pStyle w:val="subsection"/>
      </w:pPr>
      <w:r w:rsidRPr="00EB0D49">
        <w:tab/>
        <w:t>(3)</w:t>
      </w:r>
      <w:r w:rsidRPr="00EB0D49">
        <w:tab/>
        <w:t xml:space="preserve">A House of the Parliament may, within 15 sitting days of that House after the day on which the statement has been tabled in it, </w:t>
      </w:r>
      <w:r w:rsidRPr="00EB0D49">
        <w:lastRenderedPageBreak/>
        <w:t xml:space="preserve">declare by resolution that the appointment of the </w:t>
      </w:r>
      <w:r w:rsidR="008544B8" w:rsidRPr="00EB0D49">
        <w:t>FWC</w:t>
      </w:r>
      <w:r w:rsidRPr="00EB0D49">
        <w:t xml:space="preserve"> Member should be terminated.</w:t>
      </w:r>
    </w:p>
    <w:p w:rsidR="00040549" w:rsidRPr="00EB0D49" w:rsidRDefault="00040549">
      <w:pPr>
        <w:pStyle w:val="SubsectionHead"/>
      </w:pPr>
      <w:r w:rsidRPr="00EB0D49">
        <w:t>Suspension terminates</w:t>
      </w:r>
    </w:p>
    <w:p w:rsidR="00040549" w:rsidRPr="00EB0D49" w:rsidRDefault="00040549">
      <w:pPr>
        <w:pStyle w:val="subsection"/>
      </w:pPr>
      <w:r w:rsidRPr="00EB0D49">
        <w:tab/>
        <w:t>(4)</w:t>
      </w:r>
      <w:r w:rsidRPr="00EB0D49">
        <w:tab/>
        <w:t>If a House does not pass a resolution in that way, the suspension terminates.</w:t>
      </w:r>
    </w:p>
    <w:p w:rsidR="00040549" w:rsidRPr="00EB0D49" w:rsidRDefault="00040549">
      <w:pPr>
        <w:pStyle w:val="SubsectionHead"/>
      </w:pPr>
      <w:r w:rsidRPr="00EB0D49">
        <w:t>Appointment to be terminated</w:t>
      </w:r>
    </w:p>
    <w:p w:rsidR="00040549" w:rsidRPr="00EB0D49" w:rsidRDefault="00040549">
      <w:pPr>
        <w:pStyle w:val="subsection"/>
      </w:pPr>
      <w:r w:rsidRPr="00EB0D49">
        <w:tab/>
        <w:t>(5)</w:t>
      </w:r>
      <w:r w:rsidRPr="00EB0D49">
        <w:tab/>
        <w:t>If each House of the Parliament passes a resolution in that way, the Governor</w:t>
      </w:r>
      <w:r w:rsidR="00A4706B">
        <w:noBreakHyphen/>
      </w:r>
      <w:r w:rsidRPr="00EB0D49">
        <w:t xml:space="preserve">General must terminate the appointment of the </w:t>
      </w:r>
      <w:r w:rsidR="008544B8" w:rsidRPr="00EB0D49">
        <w:t>FWC</w:t>
      </w:r>
      <w:r w:rsidRPr="00EB0D49">
        <w:t xml:space="preserve"> Member.</w:t>
      </w:r>
    </w:p>
    <w:p w:rsidR="00040549" w:rsidRPr="00EB0D49" w:rsidRDefault="00040549">
      <w:pPr>
        <w:pStyle w:val="SubsectionHead"/>
      </w:pPr>
      <w:r w:rsidRPr="00EB0D49">
        <w:t>Suspension not to affect entitlements</w:t>
      </w:r>
    </w:p>
    <w:p w:rsidR="00040549" w:rsidRPr="00EB0D49" w:rsidRDefault="00040549">
      <w:pPr>
        <w:pStyle w:val="subsection"/>
      </w:pPr>
      <w:r w:rsidRPr="00EB0D49">
        <w:tab/>
        <w:t>(6)</w:t>
      </w:r>
      <w:r w:rsidRPr="00EB0D49">
        <w:tab/>
        <w:t xml:space="preserve">The suspension of an </w:t>
      </w:r>
      <w:r w:rsidR="008544B8" w:rsidRPr="00EB0D49">
        <w:t>FWC</w:t>
      </w:r>
      <w:r w:rsidRPr="00EB0D49">
        <w:t xml:space="preserve"> Member under this section does not affect any entitlement of the </w:t>
      </w:r>
      <w:r w:rsidR="008544B8" w:rsidRPr="00EB0D49">
        <w:t>FWC</w:t>
      </w:r>
      <w:r w:rsidRPr="00EB0D49">
        <w:t xml:space="preserve"> Member to be paid remuneration, and allowances, in accordance with this Act.</w:t>
      </w:r>
    </w:p>
    <w:p w:rsidR="00040549" w:rsidRPr="00EB0D49" w:rsidRDefault="00040549">
      <w:pPr>
        <w:pStyle w:val="ActHead5"/>
      </w:pPr>
      <w:bookmarkStart w:id="180" w:name="_Toc129347183"/>
      <w:r w:rsidRPr="00A4706B">
        <w:rPr>
          <w:rStyle w:val="CharSectno"/>
        </w:rPr>
        <w:t>643</w:t>
      </w:r>
      <w:r w:rsidRPr="00EB0D49">
        <w:t xml:space="preserve">  Termination of appointment for bankruptcy, etc.</w:t>
      </w:r>
      <w:bookmarkEnd w:id="180"/>
    </w:p>
    <w:p w:rsidR="00040549" w:rsidRPr="00EB0D49" w:rsidRDefault="00040549">
      <w:pPr>
        <w:pStyle w:val="subsection"/>
      </w:pPr>
      <w:r w:rsidRPr="00EB0D49">
        <w:tab/>
      </w:r>
      <w:r w:rsidRPr="00EB0D49">
        <w:tab/>
        <w:t>The Governor</w:t>
      </w:r>
      <w:r w:rsidR="00A4706B">
        <w:noBreakHyphen/>
      </w:r>
      <w:r w:rsidRPr="00EB0D49">
        <w:t xml:space="preserve">General must terminate the appointment of an </w:t>
      </w:r>
      <w:r w:rsidR="00C601CC" w:rsidRPr="00EB0D49">
        <w:t>FWC</w:t>
      </w:r>
      <w:r w:rsidRPr="00EB0D49">
        <w:t xml:space="preserve"> Member (other than the President) if:</w:t>
      </w:r>
    </w:p>
    <w:p w:rsidR="00040549" w:rsidRPr="00EB0D49" w:rsidRDefault="00040549">
      <w:pPr>
        <w:pStyle w:val="paragraph"/>
      </w:pPr>
      <w:r w:rsidRPr="00EB0D49">
        <w:tab/>
        <w:t>(a)</w:t>
      </w:r>
      <w:r w:rsidRPr="00EB0D49">
        <w:tab/>
        <w:t xml:space="preserve">the </w:t>
      </w:r>
      <w:r w:rsidR="00C601CC" w:rsidRPr="00EB0D49">
        <w:t>FWC</w:t>
      </w:r>
      <w:r w:rsidRPr="00EB0D49">
        <w:t xml:space="preserve"> Member becomes bankrupt, applies to take the benefit of any law for the relief of bankrupt or insolvent debtors, compounds with his or her creditors, or makes an assignment of his or her remuneration for the benefit of his or her creditors; or</w:t>
      </w:r>
    </w:p>
    <w:p w:rsidR="00040549" w:rsidRPr="00EB0D49" w:rsidRDefault="00040549">
      <w:pPr>
        <w:pStyle w:val="paragraph"/>
      </w:pPr>
      <w:r w:rsidRPr="00EB0D49">
        <w:tab/>
        <w:t>(b)</w:t>
      </w:r>
      <w:r w:rsidRPr="00EB0D49">
        <w:tab/>
        <w:t xml:space="preserve">the </w:t>
      </w:r>
      <w:r w:rsidR="00C601CC" w:rsidRPr="00EB0D49">
        <w:t>FWC</w:t>
      </w:r>
      <w:r w:rsidRPr="00EB0D49">
        <w:t xml:space="preserve"> Member is absent, except on leave of absence, for 14 consecutive days or for 28 days in any 12 </w:t>
      </w:r>
      <w:r w:rsidR="003E09EC" w:rsidRPr="00EB0D49">
        <w:t>months.</w:t>
      </w:r>
    </w:p>
    <w:p w:rsidR="00040549" w:rsidRPr="00EB0D49" w:rsidRDefault="00040549">
      <w:pPr>
        <w:pStyle w:val="ActHead5"/>
      </w:pPr>
      <w:bookmarkStart w:id="181" w:name="_Toc129347184"/>
      <w:r w:rsidRPr="00A4706B">
        <w:rPr>
          <w:rStyle w:val="CharSectno"/>
        </w:rPr>
        <w:t>644</w:t>
      </w:r>
      <w:r w:rsidRPr="00EB0D49">
        <w:t xml:space="preserve">  Termination of appointment for outside </w:t>
      </w:r>
      <w:r w:rsidR="002F3984" w:rsidRPr="00EB0D49">
        <w:t>work</w:t>
      </w:r>
      <w:bookmarkEnd w:id="181"/>
    </w:p>
    <w:p w:rsidR="00040549" w:rsidRPr="00EB0D49" w:rsidRDefault="00654302">
      <w:pPr>
        <w:pStyle w:val="SubsectionHead"/>
      </w:pPr>
      <w:r w:rsidRPr="00EB0D49">
        <w:t xml:space="preserve">Vice Presidents, </w:t>
      </w:r>
      <w:r w:rsidR="00040549" w:rsidRPr="00EB0D49">
        <w:t>Deputy Presidents and Commissioners</w:t>
      </w:r>
    </w:p>
    <w:p w:rsidR="00040549" w:rsidRPr="00EB0D49" w:rsidRDefault="00040549">
      <w:pPr>
        <w:pStyle w:val="subsection"/>
      </w:pPr>
      <w:r w:rsidRPr="00EB0D49">
        <w:tab/>
        <w:t>(1)</w:t>
      </w:r>
      <w:r w:rsidRPr="00EB0D49">
        <w:tab/>
        <w:t>The Governor</w:t>
      </w:r>
      <w:r w:rsidR="00A4706B">
        <w:noBreakHyphen/>
      </w:r>
      <w:r w:rsidRPr="00EB0D49">
        <w:t xml:space="preserve">General must terminate the appointment of a </w:t>
      </w:r>
      <w:r w:rsidR="00654302" w:rsidRPr="00EB0D49">
        <w:t xml:space="preserve">Vice President, </w:t>
      </w:r>
      <w:r w:rsidRPr="00EB0D49">
        <w:t xml:space="preserve">Deputy President or Commissioner if the </w:t>
      </w:r>
      <w:r w:rsidR="00654302" w:rsidRPr="00EB0D49">
        <w:t xml:space="preserve">Vice President, </w:t>
      </w:r>
      <w:r w:rsidRPr="00EB0D49">
        <w:t xml:space="preserve">Deputy President or Commissioner engages, except with the </w:t>
      </w:r>
      <w:r w:rsidRPr="00EB0D49">
        <w:lastRenderedPageBreak/>
        <w:t xml:space="preserve">President’s approval, in paid </w:t>
      </w:r>
      <w:r w:rsidR="00815D8D" w:rsidRPr="00EB0D49">
        <w:t>work</w:t>
      </w:r>
      <w:r w:rsidRPr="00EB0D49">
        <w:t xml:space="preserve"> outside the duties of his or her office (see </w:t>
      </w:r>
      <w:r w:rsidR="00A4706B">
        <w:t>subsection 6</w:t>
      </w:r>
      <w:r w:rsidRPr="00EB0D49">
        <w:t>33(1)).</w:t>
      </w:r>
    </w:p>
    <w:p w:rsidR="00E73A01" w:rsidRPr="00EB0D49" w:rsidRDefault="00E73A01" w:rsidP="00E73A01">
      <w:pPr>
        <w:pStyle w:val="SubsectionHead"/>
      </w:pPr>
      <w:r w:rsidRPr="00EB0D49">
        <w:t>Expert Panel Members</w:t>
      </w:r>
    </w:p>
    <w:p w:rsidR="00E73A01" w:rsidRPr="00EB0D49" w:rsidRDefault="00E73A01" w:rsidP="00E73A01">
      <w:pPr>
        <w:pStyle w:val="subsection"/>
      </w:pPr>
      <w:r w:rsidRPr="00EB0D49">
        <w:tab/>
        <w:t>(2)</w:t>
      </w:r>
      <w:r w:rsidRPr="00EB0D49">
        <w:tab/>
        <w:t>The Governor</w:t>
      </w:r>
      <w:r w:rsidR="00A4706B">
        <w:noBreakHyphen/>
      </w:r>
      <w:r w:rsidRPr="00EB0D49">
        <w:t xml:space="preserve">General must terminate the appointment of an Expert Panel Member if the Expert Panel Member engages in paid work that, in the President’s opinion, conflicts or may conflict with the proper performance of his or her duties (see </w:t>
      </w:r>
      <w:r w:rsidR="00A4706B">
        <w:t>subsection 6</w:t>
      </w:r>
      <w:r w:rsidRPr="00EB0D49">
        <w:t>33(3)).</w:t>
      </w:r>
    </w:p>
    <w:p w:rsidR="00040549" w:rsidRPr="00EB0D49" w:rsidRDefault="00040549">
      <w:pPr>
        <w:pStyle w:val="ActHead5"/>
      </w:pPr>
      <w:bookmarkStart w:id="182" w:name="_Toc129347185"/>
      <w:r w:rsidRPr="00A4706B">
        <w:rPr>
          <w:rStyle w:val="CharSectno"/>
        </w:rPr>
        <w:t>645</w:t>
      </w:r>
      <w:r w:rsidRPr="00EB0D49">
        <w:t xml:space="preserve">  Resignation of </w:t>
      </w:r>
      <w:r w:rsidR="002B0BD1" w:rsidRPr="00EB0D49">
        <w:t>FWC</w:t>
      </w:r>
      <w:r w:rsidRPr="00EB0D49">
        <w:t xml:space="preserve"> Members</w:t>
      </w:r>
      <w:bookmarkEnd w:id="182"/>
    </w:p>
    <w:p w:rsidR="00040549" w:rsidRPr="00EB0D49" w:rsidRDefault="00040549">
      <w:pPr>
        <w:pStyle w:val="subsection"/>
      </w:pPr>
      <w:r w:rsidRPr="00EB0D49">
        <w:tab/>
        <w:t>(1)</w:t>
      </w:r>
      <w:r w:rsidRPr="00EB0D49">
        <w:tab/>
        <w:t xml:space="preserve">An </w:t>
      </w:r>
      <w:r w:rsidR="002B0BD1" w:rsidRPr="00EB0D49">
        <w:t>FWC</w:t>
      </w:r>
      <w:r w:rsidRPr="00EB0D49">
        <w:t xml:space="preserve"> Member may resign his or her appointment by giving the Governor</w:t>
      </w:r>
      <w:r w:rsidR="00A4706B">
        <w:noBreakHyphen/>
      </w:r>
      <w:r w:rsidRPr="00EB0D49">
        <w:t>General a written resignation.</w:t>
      </w:r>
    </w:p>
    <w:p w:rsidR="00040549" w:rsidRPr="00EB0D49" w:rsidRDefault="00040549">
      <w:pPr>
        <w:pStyle w:val="subsection"/>
      </w:pPr>
      <w:r w:rsidRPr="00EB0D49">
        <w:tab/>
        <w:t>(2)</w:t>
      </w:r>
      <w:r w:rsidRPr="00EB0D49">
        <w:tab/>
        <w:t>The resignation takes effect on the day it is received by the Governor</w:t>
      </w:r>
      <w:r w:rsidR="00A4706B">
        <w:noBreakHyphen/>
      </w:r>
      <w:r w:rsidRPr="00EB0D49">
        <w:t>General or, if a later day is specified in the resignation, on that later day.</w:t>
      </w:r>
    </w:p>
    <w:p w:rsidR="00040549" w:rsidRPr="00EB0D49" w:rsidRDefault="00040549">
      <w:pPr>
        <w:pStyle w:val="ActHead5"/>
      </w:pPr>
      <w:bookmarkStart w:id="183" w:name="_Toc129347186"/>
      <w:r w:rsidRPr="00A4706B">
        <w:rPr>
          <w:rStyle w:val="CharSectno"/>
        </w:rPr>
        <w:t>646</w:t>
      </w:r>
      <w:r w:rsidRPr="00EB0D49">
        <w:t xml:space="preserve">  Other terms and conditions of </w:t>
      </w:r>
      <w:r w:rsidR="00D52ECE" w:rsidRPr="00EB0D49">
        <w:t>FWC</w:t>
      </w:r>
      <w:r w:rsidRPr="00EB0D49">
        <w:t xml:space="preserve"> Members</w:t>
      </w:r>
      <w:bookmarkEnd w:id="183"/>
    </w:p>
    <w:p w:rsidR="00040549" w:rsidRPr="00EB0D49" w:rsidRDefault="00040549">
      <w:pPr>
        <w:pStyle w:val="subsection"/>
      </w:pPr>
      <w:r w:rsidRPr="00EB0D49">
        <w:tab/>
      </w:r>
      <w:r w:rsidRPr="00EB0D49">
        <w:tab/>
        <w:t xml:space="preserve">An </w:t>
      </w:r>
      <w:r w:rsidR="00B02ABA" w:rsidRPr="00EB0D49">
        <w:t>FWC</w:t>
      </w:r>
      <w:r w:rsidRPr="00EB0D49">
        <w:t xml:space="preserve"> Member holds office on the terms and condition</w:t>
      </w:r>
      <w:r w:rsidR="005D4958" w:rsidRPr="00EB0D49">
        <w:t>s (</w:t>
      </w:r>
      <w:r w:rsidRPr="00EB0D49">
        <w:t>if any) in relation to matters not covered by this Act that are determined by the Governor</w:t>
      </w:r>
      <w:r w:rsidR="00A4706B">
        <w:noBreakHyphen/>
      </w:r>
      <w:r w:rsidRPr="00EB0D49">
        <w:t>General.</w:t>
      </w:r>
    </w:p>
    <w:p w:rsidR="003A7A67" w:rsidRPr="00EB0D49" w:rsidRDefault="003A7A67" w:rsidP="003A7A67">
      <w:pPr>
        <w:pStyle w:val="ActHead5"/>
      </w:pPr>
      <w:bookmarkStart w:id="184" w:name="_Toc129347187"/>
      <w:r w:rsidRPr="00A4706B">
        <w:rPr>
          <w:rStyle w:val="CharSectno"/>
        </w:rPr>
        <w:t>647</w:t>
      </w:r>
      <w:r w:rsidRPr="00EB0D49">
        <w:t xml:space="preserve">  Appointment of acting President and Vice President</w:t>
      </w:r>
      <w:bookmarkEnd w:id="184"/>
    </w:p>
    <w:p w:rsidR="00040549" w:rsidRPr="00EB0D49" w:rsidRDefault="00040549">
      <w:pPr>
        <w:pStyle w:val="SubsectionHead"/>
      </w:pPr>
      <w:r w:rsidRPr="00EB0D49">
        <w:t>Appointment by Governor</w:t>
      </w:r>
      <w:r w:rsidR="00A4706B">
        <w:noBreakHyphen/>
      </w:r>
      <w:r w:rsidRPr="00EB0D49">
        <w:t>General</w:t>
      </w:r>
    </w:p>
    <w:p w:rsidR="00040549" w:rsidRPr="00EB0D49" w:rsidRDefault="00040549">
      <w:pPr>
        <w:pStyle w:val="subsection"/>
      </w:pPr>
      <w:r w:rsidRPr="00EB0D49">
        <w:tab/>
        <w:t>(1)</w:t>
      </w:r>
      <w:r w:rsidRPr="00EB0D49">
        <w:tab/>
        <w:t>The Governor</w:t>
      </w:r>
      <w:r w:rsidR="00A4706B">
        <w:noBreakHyphen/>
      </w:r>
      <w:r w:rsidRPr="00EB0D49">
        <w:t xml:space="preserve">General may, by written instrument, appoint </w:t>
      </w:r>
      <w:r w:rsidR="0084460C" w:rsidRPr="00EB0D49">
        <w:t>a Vice President</w:t>
      </w:r>
      <w:r w:rsidRPr="00EB0D49">
        <w:t xml:space="preserve"> to act as the President:</w:t>
      </w:r>
    </w:p>
    <w:p w:rsidR="00040549" w:rsidRPr="00EB0D49" w:rsidRDefault="00040549">
      <w:pPr>
        <w:pStyle w:val="paragraph"/>
      </w:pPr>
      <w:r w:rsidRPr="00EB0D49">
        <w:tab/>
        <w:t>(a)</w:t>
      </w:r>
      <w:r w:rsidRPr="00EB0D49">
        <w:tab/>
        <w:t>during a vacancy in the office of the President (whether or not an appointment has previously been made to the office); or</w:t>
      </w:r>
    </w:p>
    <w:p w:rsidR="00040549" w:rsidRPr="00EB0D49" w:rsidRDefault="00040549">
      <w:pPr>
        <w:pStyle w:val="paragraph"/>
      </w:pPr>
      <w:r w:rsidRPr="00EB0D49">
        <w:tab/>
        <w:t>(b)</w:t>
      </w:r>
      <w:r w:rsidRPr="00EB0D49">
        <w:tab/>
        <w:t>during any period, or during all periods, when the President is absent from duty or from Australia, or is, for any reason, unable to perform the duties of the office.</w:t>
      </w:r>
    </w:p>
    <w:p w:rsidR="00040549" w:rsidRPr="00EB0D49" w:rsidRDefault="00040549">
      <w:pPr>
        <w:pStyle w:val="notetext"/>
      </w:pPr>
      <w:r w:rsidRPr="00EB0D49">
        <w:t>Note:</w:t>
      </w:r>
      <w:r w:rsidRPr="00EB0D49">
        <w:tab/>
        <w:t>See also section</w:t>
      </w:r>
      <w:r w:rsidR="00050774" w:rsidRPr="00EB0D49">
        <w:t> </w:t>
      </w:r>
      <w:r w:rsidRPr="00EB0D49">
        <w:t xml:space="preserve">33A of the </w:t>
      </w:r>
      <w:r w:rsidRPr="00EB0D49">
        <w:rPr>
          <w:i/>
        </w:rPr>
        <w:t>Acts Interpretation Act 1901</w:t>
      </w:r>
      <w:r w:rsidRPr="00EB0D49">
        <w:t>, which contains extra rules about acting appointments.</w:t>
      </w:r>
    </w:p>
    <w:p w:rsidR="0013612B" w:rsidRPr="00EB0D49" w:rsidRDefault="0013612B" w:rsidP="0013612B">
      <w:pPr>
        <w:pStyle w:val="subsection"/>
      </w:pPr>
      <w:r w:rsidRPr="00EB0D49">
        <w:lastRenderedPageBreak/>
        <w:tab/>
        <w:t>(1A)</w:t>
      </w:r>
      <w:r w:rsidRPr="00EB0D49">
        <w:tab/>
        <w:t>The Governor</w:t>
      </w:r>
      <w:r w:rsidR="00A4706B">
        <w:noBreakHyphen/>
      </w:r>
      <w:r w:rsidRPr="00EB0D49">
        <w:t>General may, by written instrument, appoint a Deputy President to act as a Vice President:</w:t>
      </w:r>
    </w:p>
    <w:p w:rsidR="0013612B" w:rsidRPr="00EB0D49" w:rsidRDefault="0013612B" w:rsidP="0013612B">
      <w:pPr>
        <w:pStyle w:val="paragraphsub"/>
      </w:pPr>
      <w:r w:rsidRPr="00EB0D49">
        <w:tab/>
        <w:t>(a)</w:t>
      </w:r>
      <w:r w:rsidRPr="00EB0D49">
        <w:tab/>
        <w:t>during a vacancy in the office of a Vice President (whether or not an appointment has previously been made to the office); or</w:t>
      </w:r>
    </w:p>
    <w:p w:rsidR="0013612B" w:rsidRPr="00EB0D49" w:rsidRDefault="0013612B" w:rsidP="0013612B">
      <w:pPr>
        <w:pStyle w:val="paragraphsub"/>
      </w:pPr>
      <w:r w:rsidRPr="00EB0D49">
        <w:tab/>
        <w:t>(b)</w:t>
      </w:r>
      <w:r w:rsidRPr="00EB0D49">
        <w:tab/>
        <w:t>during any period, or during all periods, when a Vice President is absent from duty or from Australia, or is, for any reason, unable to perform the duties of the office.</w:t>
      </w:r>
    </w:p>
    <w:p w:rsidR="0013612B" w:rsidRPr="00EB0D49" w:rsidRDefault="0013612B" w:rsidP="0013612B">
      <w:pPr>
        <w:pStyle w:val="notetext"/>
      </w:pPr>
      <w:r w:rsidRPr="00EB0D49">
        <w:t>Note:</w:t>
      </w:r>
      <w:r w:rsidRPr="00EB0D49">
        <w:tab/>
        <w:t>See also section</w:t>
      </w:r>
      <w:r w:rsidR="00050774" w:rsidRPr="00EB0D49">
        <w:t> </w:t>
      </w:r>
      <w:r w:rsidRPr="00EB0D49">
        <w:t xml:space="preserve">33A of the </w:t>
      </w:r>
      <w:r w:rsidRPr="00EB0D49">
        <w:rPr>
          <w:i/>
        </w:rPr>
        <w:t>Acts Interpretation Act 1901</w:t>
      </w:r>
      <w:r w:rsidRPr="00EB0D49">
        <w:t>, which contains extra rules about acting appointments.</w:t>
      </w:r>
    </w:p>
    <w:p w:rsidR="00040549" w:rsidRPr="00EB0D49" w:rsidRDefault="00040549">
      <w:pPr>
        <w:pStyle w:val="SubsectionHead"/>
      </w:pPr>
      <w:r w:rsidRPr="00EB0D49">
        <w:t>No invalidity</w:t>
      </w:r>
    </w:p>
    <w:p w:rsidR="00040549" w:rsidRPr="00EB0D49" w:rsidRDefault="00040549">
      <w:pPr>
        <w:pStyle w:val="subsection"/>
      </w:pPr>
      <w:r w:rsidRPr="00EB0D49">
        <w:tab/>
        <w:t>(2)</w:t>
      </w:r>
      <w:r w:rsidRPr="00EB0D49">
        <w:tab/>
        <w:t>Anything done by or in relation to a person purporting to act under an appointment is not invalid merely because:</w:t>
      </w:r>
    </w:p>
    <w:p w:rsidR="00040549" w:rsidRPr="00EB0D49" w:rsidRDefault="00040549">
      <w:pPr>
        <w:pStyle w:val="paragraph"/>
      </w:pPr>
      <w:r w:rsidRPr="00EB0D49">
        <w:tab/>
        <w:t>(a)</w:t>
      </w:r>
      <w:r w:rsidRPr="00EB0D49">
        <w:tab/>
        <w:t>the occasion for the appointment had not arisen; or</w:t>
      </w:r>
    </w:p>
    <w:p w:rsidR="00040549" w:rsidRPr="00EB0D49" w:rsidRDefault="00040549">
      <w:pPr>
        <w:pStyle w:val="paragraph"/>
      </w:pPr>
      <w:r w:rsidRPr="00EB0D49">
        <w:tab/>
        <w:t>(b)</w:t>
      </w:r>
      <w:r w:rsidRPr="00EB0D49">
        <w:tab/>
        <w:t>there was a defect or irregularity in connection with the appointment; or</w:t>
      </w:r>
    </w:p>
    <w:p w:rsidR="00040549" w:rsidRPr="00EB0D49" w:rsidRDefault="00040549">
      <w:pPr>
        <w:pStyle w:val="paragraph"/>
      </w:pPr>
      <w:r w:rsidRPr="00EB0D49">
        <w:tab/>
        <w:t>(c)</w:t>
      </w:r>
      <w:r w:rsidRPr="00EB0D49">
        <w:tab/>
        <w:t>the appointment had ceased to have effect; or</w:t>
      </w:r>
    </w:p>
    <w:p w:rsidR="00040549" w:rsidRPr="00EB0D49" w:rsidRDefault="00040549">
      <w:pPr>
        <w:pStyle w:val="paragraph"/>
      </w:pPr>
      <w:r w:rsidRPr="00EB0D49">
        <w:tab/>
        <w:t>(d)</w:t>
      </w:r>
      <w:r w:rsidRPr="00EB0D49">
        <w:tab/>
        <w:t>the occasion for the person to act had not arisen or had ceased.</w:t>
      </w:r>
    </w:p>
    <w:p w:rsidR="00040549" w:rsidRPr="00EB0D49" w:rsidRDefault="00040549">
      <w:pPr>
        <w:pStyle w:val="SubsectionHead"/>
      </w:pPr>
      <w:r w:rsidRPr="00EB0D49">
        <w:t>Not disqualified</w:t>
      </w:r>
    </w:p>
    <w:p w:rsidR="00040549" w:rsidRPr="00EB0D49" w:rsidRDefault="00040549">
      <w:pPr>
        <w:pStyle w:val="subsection"/>
      </w:pPr>
      <w:r w:rsidRPr="00EB0D49">
        <w:tab/>
        <w:t>(3)</w:t>
      </w:r>
      <w:r w:rsidRPr="00EB0D49">
        <w:tab/>
        <w:t xml:space="preserve">A person is not disqualified from being appointed </w:t>
      </w:r>
      <w:r w:rsidR="00B43837" w:rsidRPr="00EB0D49">
        <w:t xml:space="preserve">under </w:t>
      </w:r>
      <w:r w:rsidR="00050774" w:rsidRPr="00EB0D49">
        <w:t>subsection (</w:t>
      </w:r>
      <w:r w:rsidR="00B43837" w:rsidRPr="00EB0D49">
        <w:t>1) or (1A)</w:t>
      </w:r>
      <w:r w:rsidRPr="00EB0D49">
        <w:t xml:space="preserve"> merely because the person is over 65.</w:t>
      </w:r>
    </w:p>
    <w:p w:rsidR="005A6815" w:rsidRPr="00EB0D49" w:rsidRDefault="005A6815" w:rsidP="005A6815">
      <w:pPr>
        <w:pStyle w:val="ActHead5"/>
      </w:pPr>
      <w:bookmarkStart w:id="185" w:name="_Toc129347188"/>
      <w:r w:rsidRPr="00A4706B">
        <w:rPr>
          <w:rStyle w:val="CharSectno"/>
        </w:rPr>
        <w:t>648</w:t>
      </w:r>
      <w:r w:rsidRPr="00EB0D49">
        <w:t xml:space="preserve">  Appointment of acting Deputy Presidents and Commissioners</w:t>
      </w:r>
      <w:bookmarkEnd w:id="185"/>
    </w:p>
    <w:p w:rsidR="00040549" w:rsidRPr="00EB0D49" w:rsidRDefault="00040549">
      <w:pPr>
        <w:pStyle w:val="SubsectionHead"/>
      </w:pPr>
      <w:r w:rsidRPr="00EB0D49">
        <w:t>Appointment by Governor</w:t>
      </w:r>
      <w:r w:rsidR="00A4706B">
        <w:noBreakHyphen/>
      </w:r>
      <w:r w:rsidRPr="00EB0D49">
        <w:t>General</w:t>
      </w:r>
    </w:p>
    <w:p w:rsidR="00040549" w:rsidRPr="00EB0D49" w:rsidRDefault="00040549">
      <w:pPr>
        <w:pStyle w:val="subsection"/>
      </w:pPr>
      <w:r w:rsidRPr="00EB0D49">
        <w:tab/>
        <w:t>(1)</w:t>
      </w:r>
      <w:r w:rsidRPr="00EB0D49">
        <w:tab/>
        <w:t>The Governor</w:t>
      </w:r>
      <w:r w:rsidR="00A4706B">
        <w:noBreakHyphen/>
      </w:r>
      <w:r w:rsidRPr="00EB0D49">
        <w:t>General may, by written instrument, appoint a person who is qualified for appointment as a Deputy President to act as a Deputy President for a specified period (including a period that exceeds 12 months).</w:t>
      </w:r>
    </w:p>
    <w:p w:rsidR="00040549" w:rsidRPr="00EB0D49" w:rsidRDefault="00040549">
      <w:pPr>
        <w:pStyle w:val="notetext"/>
      </w:pPr>
      <w:r w:rsidRPr="00EB0D49">
        <w:t>Note:</w:t>
      </w:r>
      <w:r w:rsidRPr="00EB0D49">
        <w:tab/>
        <w:t>See also section</w:t>
      </w:r>
      <w:r w:rsidR="00050774" w:rsidRPr="00EB0D49">
        <w:t> </w:t>
      </w:r>
      <w:r w:rsidRPr="00EB0D49">
        <w:t xml:space="preserve">33A of the </w:t>
      </w:r>
      <w:r w:rsidRPr="00EB0D49">
        <w:rPr>
          <w:i/>
        </w:rPr>
        <w:t>Acts Interpretation Act 1901</w:t>
      </w:r>
      <w:r w:rsidRPr="00EB0D49">
        <w:t>, which contains extra rules about acting appointments.</w:t>
      </w:r>
    </w:p>
    <w:p w:rsidR="000241BE" w:rsidRPr="00EB0D49" w:rsidRDefault="000241BE" w:rsidP="000241BE">
      <w:pPr>
        <w:pStyle w:val="subsection"/>
      </w:pPr>
      <w:r w:rsidRPr="00EB0D49">
        <w:lastRenderedPageBreak/>
        <w:tab/>
        <w:t>(1A)</w:t>
      </w:r>
      <w:r w:rsidRPr="00EB0D49">
        <w:tab/>
        <w:t>The Governor</w:t>
      </w:r>
      <w:r w:rsidR="00A4706B">
        <w:noBreakHyphen/>
      </w:r>
      <w:r w:rsidRPr="00EB0D49">
        <w:t>General may, by written instrument, appoint a person who is qualified for appointment as a Commissioner to act as a Commissioner for a specified period (including a period that exceeds 12 months).</w:t>
      </w:r>
    </w:p>
    <w:p w:rsidR="000241BE" w:rsidRPr="00EB0D49" w:rsidRDefault="000241BE" w:rsidP="000241BE">
      <w:pPr>
        <w:pStyle w:val="notetext"/>
      </w:pPr>
      <w:r w:rsidRPr="00EB0D49">
        <w:t>Note:</w:t>
      </w:r>
      <w:r w:rsidRPr="00EB0D49">
        <w:tab/>
        <w:t>See also section</w:t>
      </w:r>
      <w:r w:rsidR="00050774" w:rsidRPr="00EB0D49">
        <w:t> </w:t>
      </w:r>
      <w:r w:rsidRPr="00EB0D49">
        <w:t xml:space="preserve">33A of the </w:t>
      </w:r>
      <w:r w:rsidRPr="00EB0D49">
        <w:rPr>
          <w:i/>
        </w:rPr>
        <w:t>Acts Interpretation Act 1901</w:t>
      </w:r>
      <w:r w:rsidRPr="00EB0D49">
        <w:t>, which contains extra rules about acting appointments.</w:t>
      </w:r>
    </w:p>
    <w:p w:rsidR="00040549" w:rsidRPr="00EB0D49" w:rsidRDefault="00040549">
      <w:pPr>
        <w:pStyle w:val="subsection"/>
      </w:pPr>
      <w:r w:rsidRPr="00EB0D49">
        <w:tab/>
        <w:t>(2)</w:t>
      </w:r>
      <w:r w:rsidRPr="00EB0D49">
        <w:tab/>
        <w:t>Before the Governor</w:t>
      </w:r>
      <w:r w:rsidR="00A4706B">
        <w:noBreakHyphen/>
      </w:r>
      <w:r w:rsidRPr="00EB0D49">
        <w:t xml:space="preserve">General appoints a person </w:t>
      </w:r>
      <w:r w:rsidR="00114789" w:rsidRPr="00EB0D49">
        <w:t xml:space="preserve">under </w:t>
      </w:r>
      <w:r w:rsidR="00050774" w:rsidRPr="00EB0D49">
        <w:t>subsection (</w:t>
      </w:r>
      <w:r w:rsidR="00114789" w:rsidRPr="00EB0D49">
        <w:t>1) or (1A)</w:t>
      </w:r>
      <w:r w:rsidRPr="00EB0D49">
        <w:t xml:space="preserve">, the Minister must be satisfied that the appointment is necessary to enable </w:t>
      </w:r>
      <w:r w:rsidR="00F134D8" w:rsidRPr="00EB0D49">
        <w:t>the FWC</w:t>
      </w:r>
      <w:r w:rsidRPr="00EB0D49">
        <w:t xml:space="preserve"> to perform its functions effectively.</w:t>
      </w:r>
    </w:p>
    <w:p w:rsidR="00040549" w:rsidRPr="00EB0D49" w:rsidRDefault="00040549">
      <w:pPr>
        <w:pStyle w:val="SubsectionHead"/>
      </w:pPr>
      <w:r w:rsidRPr="00EB0D49">
        <w:t>No invalidity</w:t>
      </w:r>
    </w:p>
    <w:p w:rsidR="00040549" w:rsidRPr="00EB0D49" w:rsidRDefault="00040549">
      <w:pPr>
        <w:pStyle w:val="subsection"/>
      </w:pPr>
      <w:r w:rsidRPr="00EB0D49">
        <w:tab/>
        <w:t>(3)</w:t>
      </w:r>
      <w:r w:rsidRPr="00EB0D49">
        <w:tab/>
        <w:t>Anything done by or in relation to a person purporting to act under an appointment is not invalid merely because:</w:t>
      </w:r>
    </w:p>
    <w:p w:rsidR="00040549" w:rsidRPr="00EB0D49" w:rsidRDefault="00040549">
      <w:pPr>
        <w:pStyle w:val="paragraph"/>
      </w:pPr>
      <w:r w:rsidRPr="00EB0D49">
        <w:tab/>
        <w:t>(a)</w:t>
      </w:r>
      <w:r w:rsidRPr="00EB0D49">
        <w:tab/>
        <w:t>the occasion for the appointment had not arisen; or</w:t>
      </w:r>
    </w:p>
    <w:p w:rsidR="00040549" w:rsidRPr="00EB0D49" w:rsidRDefault="00040549">
      <w:pPr>
        <w:pStyle w:val="paragraph"/>
      </w:pPr>
      <w:r w:rsidRPr="00EB0D49">
        <w:tab/>
        <w:t>(b)</w:t>
      </w:r>
      <w:r w:rsidRPr="00EB0D49">
        <w:tab/>
        <w:t>there was a defect or irregularity in connection with the appointment; or</w:t>
      </w:r>
    </w:p>
    <w:p w:rsidR="00040549" w:rsidRPr="00EB0D49" w:rsidRDefault="00040549">
      <w:pPr>
        <w:pStyle w:val="paragraph"/>
      </w:pPr>
      <w:r w:rsidRPr="00EB0D49">
        <w:tab/>
        <w:t>(c)</w:t>
      </w:r>
      <w:r w:rsidRPr="00EB0D49">
        <w:tab/>
        <w:t>the appointment had ceased to have effect; or</w:t>
      </w:r>
    </w:p>
    <w:p w:rsidR="00040549" w:rsidRPr="00EB0D49" w:rsidRDefault="00040549">
      <w:pPr>
        <w:pStyle w:val="paragraph"/>
      </w:pPr>
      <w:r w:rsidRPr="00EB0D49">
        <w:tab/>
        <w:t>(d)</w:t>
      </w:r>
      <w:r w:rsidRPr="00EB0D49">
        <w:tab/>
        <w:t>the occasion for the person to act had not arisen or had ceased.</w:t>
      </w:r>
    </w:p>
    <w:p w:rsidR="00040549" w:rsidRPr="00EB0D49" w:rsidRDefault="00040549">
      <w:pPr>
        <w:pStyle w:val="SubsectionHead"/>
      </w:pPr>
      <w:r w:rsidRPr="00EB0D49">
        <w:t>Not disqualified</w:t>
      </w:r>
    </w:p>
    <w:p w:rsidR="00040549" w:rsidRPr="00EB0D49" w:rsidRDefault="00040549">
      <w:pPr>
        <w:pStyle w:val="subsection"/>
      </w:pPr>
      <w:r w:rsidRPr="00EB0D49">
        <w:tab/>
        <w:t>(4)</w:t>
      </w:r>
      <w:r w:rsidRPr="00EB0D49">
        <w:tab/>
        <w:t xml:space="preserve">A person is not disqualified from being appointed </w:t>
      </w:r>
      <w:r w:rsidR="00AC1609" w:rsidRPr="00EB0D49">
        <w:t xml:space="preserve">under </w:t>
      </w:r>
      <w:r w:rsidR="00050774" w:rsidRPr="00EB0D49">
        <w:t>subsection (</w:t>
      </w:r>
      <w:r w:rsidR="00AC1609" w:rsidRPr="00EB0D49">
        <w:t>1) or (1A)</w:t>
      </w:r>
      <w:r w:rsidRPr="00EB0D49">
        <w:t xml:space="preserve"> merely because the person is over 65.</w:t>
      </w:r>
    </w:p>
    <w:p w:rsidR="00040549" w:rsidRPr="00EB0D49" w:rsidRDefault="002E4BDC" w:rsidP="005D4958">
      <w:pPr>
        <w:pStyle w:val="ActHead3"/>
        <w:pageBreakBefore/>
      </w:pPr>
      <w:bookmarkStart w:id="186" w:name="_Toc129347189"/>
      <w:r w:rsidRPr="00A4706B">
        <w:rPr>
          <w:rStyle w:val="CharDivNo"/>
        </w:rPr>
        <w:lastRenderedPageBreak/>
        <w:t>Division 6</w:t>
      </w:r>
      <w:r w:rsidR="00040549" w:rsidRPr="00EB0D49">
        <w:t>—</w:t>
      </w:r>
      <w:r w:rsidR="00040549" w:rsidRPr="00A4706B">
        <w:rPr>
          <w:rStyle w:val="CharDivText"/>
        </w:rPr>
        <w:t>Cooperation with the States</w:t>
      </w:r>
      <w:bookmarkEnd w:id="186"/>
    </w:p>
    <w:p w:rsidR="00040549" w:rsidRPr="00EB0D49" w:rsidRDefault="00040549">
      <w:pPr>
        <w:pStyle w:val="ActHead5"/>
      </w:pPr>
      <w:bookmarkStart w:id="187" w:name="_Toc129347190"/>
      <w:r w:rsidRPr="00A4706B">
        <w:rPr>
          <w:rStyle w:val="CharSectno"/>
        </w:rPr>
        <w:t>649</w:t>
      </w:r>
      <w:r w:rsidRPr="00EB0D49">
        <w:t xml:space="preserve">  President to cooperate with prescribed State industrial authorities</w:t>
      </w:r>
      <w:bookmarkEnd w:id="187"/>
    </w:p>
    <w:p w:rsidR="00040549" w:rsidRPr="00EB0D49" w:rsidRDefault="00040549">
      <w:pPr>
        <w:pStyle w:val="subsection"/>
      </w:pPr>
      <w:r w:rsidRPr="00EB0D49">
        <w:tab/>
        <w:t>(1)</w:t>
      </w:r>
      <w:r w:rsidRPr="00EB0D49">
        <w:tab/>
        <w:t>The President must perform his or her functions, and exercise his or her powers, in a manner that facilitates</w:t>
      </w:r>
      <w:r w:rsidR="00E42AB4" w:rsidRPr="00EB0D49">
        <w:t xml:space="preserve"> and encourages</w:t>
      </w:r>
      <w:r w:rsidRPr="00EB0D49">
        <w:t xml:space="preserve"> cooperation between </w:t>
      </w:r>
      <w:r w:rsidR="00F134D8" w:rsidRPr="00EB0D49">
        <w:t>the FWC</w:t>
      </w:r>
      <w:r w:rsidRPr="00EB0D49">
        <w:t xml:space="preserve"> and prescribed State industrial authorities.</w:t>
      </w:r>
    </w:p>
    <w:p w:rsidR="00040549" w:rsidRPr="00EB0D49" w:rsidRDefault="00040549">
      <w:pPr>
        <w:pStyle w:val="subsection"/>
      </w:pPr>
      <w:r w:rsidRPr="00EB0D49">
        <w:tab/>
        <w:t>(2)</w:t>
      </w:r>
      <w:r w:rsidRPr="00EB0D49">
        <w:tab/>
        <w:t xml:space="preserve">Without limiting </w:t>
      </w:r>
      <w:r w:rsidR="00050774" w:rsidRPr="00EB0D49">
        <w:t>subsection (</w:t>
      </w:r>
      <w:r w:rsidRPr="00EB0D49">
        <w:t>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040549" w:rsidRPr="00EB0D49" w:rsidRDefault="00040549">
      <w:pPr>
        <w:pStyle w:val="ActHead5"/>
      </w:pPr>
      <w:bookmarkStart w:id="188" w:name="_Toc129347191"/>
      <w:r w:rsidRPr="00A4706B">
        <w:rPr>
          <w:rStyle w:val="CharSectno"/>
        </w:rPr>
        <w:t>650</w:t>
      </w:r>
      <w:r w:rsidRPr="00EB0D49">
        <w:t xml:space="preserve">  Provision of administrative support</w:t>
      </w:r>
      <w:bookmarkEnd w:id="188"/>
    </w:p>
    <w:p w:rsidR="00040549" w:rsidRPr="00EB0D49" w:rsidRDefault="00040549">
      <w:pPr>
        <w:pStyle w:val="subsection"/>
      </w:pPr>
      <w:r w:rsidRPr="00EB0D49">
        <w:tab/>
      </w:r>
      <w:r w:rsidRPr="00EB0D49">
        <w:tab/>
        <w:t>The President may make a written arrangement with a prescribed State industrial authority for:</w:t>
      </w:r>
    </w:p>
    <w:p w:rsidR="00040549" w:rsidRPr="00EB0D49" w:rsidRDefault="00040549">
      <w:pPr>
        <w:pStyle w:val="paragraph"/>
      </w:pPr>
      <w:r w:rsidRPr="00EB0D49">
        <w:tab/>
        <w:t>(a)</w:t>
      </w:r>
      <w:r w:rsidRPr="00EB0D49">
        <w:tab/>
      </w:r>
      <w:r w:rsidR="00443870" w:rsidRPr="00EB0D49">
        <w:t>the FWC</w:t>
      </w:r>
      <w:r w:rsidRPr="00EB0D49">
        <w:t xml:space="preserve"> to provide administrative support to the authority; or</w:t>
      </w:r>
    </w:p>
    <w:p w:rsidR="00040549" w:rsidRPr="00EB0D49" w:rsidRDefault="00040549">
      <w:pPr>
        <w:pStyle w:val="paragraph"/>
      </w:pPr>
      <w:r w:rsidRPr="00EB0D49">
        <w:tab/>
        <w:t>(b)</w:t>
      </w:r>
      <w:r w:rsidRPr="00EB0D49">
        <w:tab/>
        <w:t xml:space="preserve">the authority to provide administrative support to </w:t>
      </w:r>
      <w:r w:rsidR="00443870" w:rsidRPr="00EB0D49">
        <w:t>the FWC</w:t>
      </w:r>
      <w:r w:rsidRPr="00EB0D49">
        <w:t>.</w:t>
      </w:r>
    </w:p>
    <w:p w:rsidR="00040549" w:rsidRPr="00EB0D49" w:rsidRDefault="002E4BDC" w:rsidP="005D4958">
      <w:pPr>
        <w:pStyle w:val="ActHead3"/>
        <w:pageBreakBefore/>
      </w:pPr>
      <w:bookmarkStart w:id="189" w:name="_Toc129347192"/>
      <w:r w:rsidRPr="00A4706B">
        <w:rPr>
          <w:rStyle w:val="CharDivNo"/>
        </w:rPr>
        <w:lastRenderedPageBreak/>
        <w:t>Division 7</w:t>
      </w:r>
      <w:r w:rsidR="00040549" w:rsidRPr="00EB0D49">
        <w:t>—</w:t>
      </w:r>
      <w:r w:rsidR="00040549" w:rsidRPr="00A4706B">
        <w:rPr>
          <w:rStyle w:val="CharDivText"/>
        </w:rPr>
        <w:t>Seals and additional powers and functions of the President and the General Manager</w:t>
      </w:r>
      <w:bookmarkEnd w:id="189"/>
    </w:p>
    <w:p w:rsidR="00040549" w:rsidRPr="00EB0D49" w:rsidRDefault="00040549">
      <w:pPr>
        <w:pStyle w:val="ActHead5"/>
      </w:pPr>
      <w:bookmarkStart w:id="190" w:name="_Toc129347193"/>
      <w:r w:rsidRPr="00A4706B">
        <w:rPr>
          <w:rStyle w:val="CharSectno"/>
        </w:rPr>
        <w:t>651</w:t>
      </w:r>
      <w:r w:rsidRPr="00EB0D49">
        <w:t xml:space="preserve">  Seals</w:t>
      </w:r>
      <w:bookmarkEnd w:id="190"/>
    </w:p>
    <w:p w:rsidR="00652890" w:rsidRPr="00EB0D49" w:rsidRDefault="00652890" w:rsidP="00652890">
      <w:pPr>
        <w:pStyle w:val="SubsectionHead"/>
      </w:pPr>
      <w:r w:rsidRPr="00EB0D49">
        <w:t>Seal of the FWC</w:t>
      </w:r>
    </w:p>
    <w:p w:rsidR="00652890" w:rsidRPr="00EB0D49" w:rsidRDefault="00652890" w:rsidP="00652890">
      <w:pPr>
        <w:pStyle w:val="subsection"/>
      </w:pPr>
      <w:r w:rsidRPr="00EB0D49">
        <w:tab/>
        <w:t>(1)</w:t>
      </w:r>
      <w:r w:rsidRPr="00EB0D49">
        <w:tab/>
        <w:t>The FWC must have a seal on which are inscribed the words “The Seal of the Fair Work Commission”.</w:t>
      </w:r>
    </w:p>
    <w:p w:rsidR="00040549" w:rsidRPr="00EB0D49" w:rsidRDefault="00040549">
      <w:pPr>
        <w:pStyle w:val="SubsectionHead"/>
      </w:pPr>
      <w:r w:rsidRPr="00EB0D49">
        <w:t>Duplicate seals</w:t>
      </w:r>
    </w:p>
    <w:p w:rsidR="00040549" w:rsidRPr="00EB0D49" w:rsidRDefault="00040549">
      <w:pPr>
        <w:pStyle w:val="subsection"/>
      </w:pPr>
      <w:r w:rsidRPr="00EB0D49">
        <w:tab/>
        <w:t>(2)</w:t>
      </w:r>
      <w:r w:rsidRPr="00EB0D49">
        <w:tab/>
        <w:t xml:space="preserve">There are to be such duplicates of the seal of </w:t>
      </w:r>
      <w:r w:rsidR="00953079" w:rsidRPr="00EB0D49">
        <w:t>the FWC</w:t>
      </w:r>
      <w:r w:rsidRPr="00EB0D49">
        <w:t xml:space="preserve"> as the President directs.</w:t>
      </w:r>
    </w:p>
    <w:p w:rsidR="00040549" w:rsidRPr="00EB0D49" w:rsidRDefault="00040549">
      <w:pPr>
        <w:pStyle w:val="notetext"/>
      </w:pPr>
      <w:r w:rsidRPr="00EB0D49">
        <w:t>Note:</w:t>
      </w:r>
      <w:r w:rsidRPr="00EB0D49">
        <w:tab/>
        <w:t>The President gives directions under section</w:t>
      </w:r>
      <w:r w:rsidR="00050774" w:rsidRPr="00EB0D49">
        <w:t> </w:t>
      </w:r>
      <w:r w:rsidRPr="00EB0D49">
        <w:t>582.</w:t>
      </w:r>
    </w:p>
    <w:p w:rsidR="00040549" w:rsidRPr="00EB0D49" w:rsidRDefault="00040549">
      <w:pPr>
        <w:pStyle w:val="subsection"/>
      </w:pPr>
      <w:r w:rsidRPr="00EB0D49">
        <w:tab/>
        <w:t>(3)</w:t>
      </w:r>
      <w:r w:rsidRPr="00EB0D49">
        <w:tab/>
        <w:t xml:space="preserve">A document to which a duplicate seal of </w:t>
      </w:r>
      <w:r w:rsidR="00953079" w:rsidRPr="00EB0D49">
        <w:t>the FWC</w:t>
      </w:r>
      <w:r w:rsidRPr="00EB0D49">
        <w:t xml:space="preserve"> is affixed is taken to have the seal of </w:t>
      </w:r>
      <w:r w:rsidR="00953079" w:rsidRPr="00EB0D49">
        <w:t>the FWC</w:t>
      </w:r>
      <w:r w:rsidRPr="00EB0D49">
        <w:t xml:space="preserve"> affixed to it.</w:t>
      </w:r>
    </w:p>
    <w:p w:rsidR="00040549" w:rsidRPr="00EB0D49" w:rsidRDefault="00040549">
      <w:pPr>
        <w:pStyle w:val="SubsectionHead"/>
      </w:pPr>
      <w:r w:rsidRPr="00EB0D49">
        <w:t xml:space="preserve">Custody and use of the seal of </w:t>
      </w:r>
      <w:r w:rsidR="00953079" w:rsidRPr="00EB0D49">
        <w:t>the FWC</w:t>
      </w:r>
      <w:r w:rsidRPr="00EB0D49">
        <w:t xml:space="preserve"> and duplicate seals</w:t>
      </w:r>
    </w:p>
    <w:p w:rsidR="00040549" w:rsidRPr="00EB0D49" w:rsidRDefault="00040549">
      <w:pPr>
        <w:pStyle w:val="subsection"/>
      </w:pPr>
      <w:r w:rsidRPr="00EB0D49">
        <w:tab/>
        <w:t>(4)</w:t>
      </w:r>
      <w:r w:rsidRPr="00EB0D49">
        <w:tab/>
        <w:t xml:space="preserve">The seal of </w:t>
      </w:r>
      <w:r w:rsidR="00953079" w:rsidRPr="00EB0D49">
        <w:t>the FWC</w:t>
      </w:r>
      <w:r w:rsidRPr="00EB0D49">
        <w:t>, and the duplicates of that seal, are to be kept in such custody as the President directs and must not be used except as authorised by the President.</w:t>
      </w:r>
    </w:p>
    <w:p w:rsidR="00040549" w:rsidRPr="00EB0D49" w:rsidRDefault="00040549">
      <w:pPr>
        <w:pStyle w:val="notetext"/>
      </w:pPr>
      <w:r w:rsidRPr="00EB0D49">
        <w:t>Note:</w:t>
      </w:r>
      <w:r w:rsidRPr="00EB0D49">
        <w:tab/>
        <w:t>The President gives directions under section</w:t>
      </w:r>
      <w:r w:rsidR="00050774" w:rsidRPr="00EB0D49">
        <w:t> </w:t>
      </w:r>
      <w:r w:rsidRPr="00EB0D49">
        <w:t>582.</w:t>
      </w:r>
    </w:p>
    <w:p w:rsidR="00040549" w:rsidRPr="00EB0D49" w:rsidRDefault="00040549">
      <w:pPr>
        <w:pStyle w:val="SubsectionHead"/>
      </w:pPr>
      <w:r w:rsidRPr="00EB0D49">
        <w:t xml:space="preserve">Judicial notice of the seal of </w:t>
      </w:r>
      <w:r w:rsidR="00CE79F0" w:rsidRPr="00EB0D49">
        <w:t>the FWC</w:t>
      </w:r>
    </w:p>
    <w:p w:rsidR="00040549" w:rsidRPr="00EB0D49" w:rsidRDefault="00040549">
      <w:pPr>
        <w:pStyle w:val="subsection"/>
      </w:pPr>
      <w:r w:rsidRPr="00EB0D49">
        <w:tab/>
        <w:t>(5)</w:t>
      </w:r>
      <w:r w:rsidRPr="00EB0D49">
        <w:tab/>
        <w:t>All courts, judges and persons acting judicially must:</w:t>
      </w:r>
    </w:p>
    <w:p w:rsidR="00040549" w:rsidRPr="00EB0D49" w:rsidRDefault="00040549">
      <w:pPr>
        <w:pStyle w:val="paragraph"/>
      </w:pPr>
      <w:r w:rsidRPr="00EB0D49">
        <w:tab/>
        <w:t>(a)</w:t>
      </w:r>
      <w:r w:rsidRPr="00EB0D49">
        <w:tab/>
        <w:t xml:space="preserve">take judicial notice of the imprint of the seal of </w:t>
      </w:r>
      <w:r w:rsidR="000D27AB" w:rsidRPr="00EB0D49">
        <w:t>the FWC</w:t>
      </w:r>
      <w:r w:rsidRPr="00EB0D49">
        <w:t xml:space="preserve"> appearing on a document; and</w:t>
      </w:r>
    </w:p>
    <w:p w:rsidR="00040549" w:rsidRPr="00EB0D49" w:rsidRDefault="00040549">
      <w:pPr>
        <w:pStyle w:val="paragraph"/>
      </w:pPr>
      <w:r w:rsidRPr="00EB0D49">
        <w:tab/>
        <w:t>(b)</w:t>
      </w:r>
      <w:r w:rsidRPr="00EB0D49">
        <w:tab/>
        <w:t>presume that the document was duly sealed.</w:t>
      </w:r>
    </w:p>
    <w:p w:rsidR="00040549" w:rsidRPr="00EB0D49" w:rsidRDefault="00040549">
      <w:pPr>
        <w:pStyle w:val="ActHead5"/>
      </w:pPr>
      <w:bookmarkStart w:id="191" w:name="_Toc129347194"/>
      <w:r w:rsidRPr="00A4706B">
        <w:rPr>
          <w:rStyle w:val="CharSectno"/>
        </w:rPr>
        <w:lastRenderedPageBreak/>
        <w:t>652</w:t>
      </w:r>
      <w:r w:rsidRPr="00EB0D49">
        <w:t xml:space="preserve">  Annual report</w:t>
      </w:r>
      <w:bookmarkEnd w:id="191"/>
    </w:p>
    <w:p w:rsidR="00040549" w:rsidRPr="00EB0D49" w:rsidRDefault="00040549">
      <w:pPr>
        <w:pStyle w:val="subsection"/>
      </w:pPr>
      <w:r w:rsidRPr="00EB0D49">
        <w:tab/>
        <w:t>(1)</w:t>
      </w:r>
      <w:r w:rsidRPr="00EB0D49">
        <w:tab/>
        <w:t xml:space="preserve">The President must, as soon as practicable after the end of each financial year, prepare a report on the operations of </w:t>
      </w:r>
      <w:r w:rsidR="00D624D0" w:rsidRPr="00EB0D49">
        <w:t>the FWC</w:t>
      </w:r>
      <w:r w:rsidRPr="00EB0D49">
        <w:t xml:space="preserve"> during that year.</w:t>
      </w:r>
    </w:p>
    <w:p w:rsidR="00E84BAB" w:rsidRPr="00EB0D49" w:rsidRDefault="00E84BAB" w:rsidP="00E84BAB">
      <w:pPr>
        <w:pStyle w:val="notetext"/>
      </w:pPr>
      <w:r w:rsidRPr="00EB0D49">
        <w:t>Note 1:</w:t>
      </w:r>
      <w:r w:rsidRPr="00EB0D49">
        <w:tab/>
        <w:t>See also section</w:t>
      </w:r>
      <w:r w:rsidR="00050774" w:rsidRPr="00EB0D49">
        <w:t> </w:t>
      </w:r>
      <w:r w:rsidRPr="00EB0D49">
        <w:t xml:space="preserve">34C of the </w:t>
      </w:r>
      <w:r w:rsidRPr="00EB0D49">
        <w:rPr>
          <w:i/>
        </w:rPr>
        <w:t>Acts Interpretation Act 1901</w:t>
      </w:r>
      <w:r w:rsidRPr="00EB0D49">
        <w:t>, which contains extra rules about annual reports.</w:t>
      </w:r>
    </w:p>
    <w:p w:rsidR="00E84BAB" w:rsidRPr="00EB0D49" w:rsidRDefault="00E84BAB" w:rsidP="00E84BAB">
      <w:pPr>
        <w:pStyle w:val="notetext"/>
      </w:pPr>
      <w:r w:rsidRPr="00EB0D49">
        <w:t>Note 2:</w:t>
      </w:r>
      <w:r w:rsidRPr="00EB0D49">
        <w:tab/>
        <w:t>The report prepared by the General Manager and given to the Minister under section</w:t>
      </w:r>
      <w:r w:rsidR="00050774" w:rsidRPr="00EB0D49">
        <w:t> </w:t>
      </w:r>
      <w:r w:rsidRPr="00EB0D49">
        <w:t xml:space="preserve">46 of the </w:t>
      </w:r>
      <w:r w:rsidRPr="00EB0D49">
        <w:rPr>
          <w:i/>
        </w:rPr>
        <w:t>Public Governance, Performance and Accountability Act 2013</w:t>
      </w:r>
      <w:r w:rsidRPr="00EB0D49">
        <w:t xml:space="preserve"> may be included in the report prepared under this section.</w:t>
      </w:r>
      <w:r w:rsidR="007E2AE3">
        <w:t xml:space="preserve"> </w:t>
      </w:r>
      <w:r w:rsidR="00A4706B">
        <w:t>Section 3</w:t>
      </w:r>
      <w:r w:rsidR="007E2AE3" w:rsidRPr="007E2AE3">
        <w:t>29D of the Registered Organisations Act sets out additional requirements for the General Manager’s report.</w:t>
      </w:r>
    </w:p>
    <w:p w:rsidR="00E23E0A" w:rsidRPr="00EB0D49" w:rsidRDefault="00E23E0A" w:rsidP="00E23E0A">
      <w:pPr>
        <w:pStyle w:val="subsection"/>
      </w:pPr>
      <w:r w:rsidRPr="00EB0D49">
        <w:tab/>
        <w:t>(1A)</w:t>
      </w:r>
      <w:r w:rsidRPr="00EB0D49">
        <w:tab/>
        <w:t>A report prepared after the end of a financial year must be given to the Minister by 15</w:t>
      </w:r>
      <w:r w:rsidR="00050774" w:rsidRPr="00EB0D49">
        <w:t> </w:t>
      </w:r>
      <w:r w:rsidRPr="00EB0D49">
        <w:t>October in the next financial year for presentation to the Parliament.</w:t>
      </w:r>
    </w:p>
    <w:p w:rsidR="00040549" w:rsidRPr="00EB0D49" w:rsidRDefault="00040549">
      <w:pPr>
        <w:pStyle w:val="subsection"/>
      </w:pPr>
      <w:r w:rsidRPr="00EB0D49">
        <w:tab/>
        <w:t>(2)</w:t>
      </w:r>
      <w:r w:rsidRPr="00EB0D49">
        <w:tab/>
        <w:t xml:space="preserve">To avoid doubt, </w:t>
      </w:r>
      <w:r w:rsidR="00050774" w:rsidRPr="00EB0D49">
        <w:t>subsection (</w:t>
      </w:r>
      <w:r w:rsidRPr="00EB0D49">
        <w:t xml:space="preserve">1) does not require or authorise the disclosure of information for the purposes of the </w:t>
      </w:r>
      <w:r w:rsidRPr="00EB0D49">
        <w:rPr>
          <w:i/>
        </w:rPr>
        <w:t>Privacy Act 1988</w:t>
      </w:r>
      <w:r w:rsidRPr="00EB0D49">
        <w:t>.</w:t>
      </w:r>
    </w:p>
    <w:p w:rsidR="00040549" w:rsidRPr="00EB0D49" w:rsidRDefault="00040549">
      <w:pPr>
        <w:pStyle w:val="ActHead5"/>
      </w:pPr>
      <w:bookmarkStart w:id="192" w:name="_Toc129347195"/>
      <w:r w:rsidRPr="00A4706B">
        <w:rPr>
          <w:rStyle w:val="CharSectno"/>
        </w:rPr>
        <w:t>653</w:t>
      </w:r>
      <w:r w:rsidRPr="00EB0D49">
        <w:t xml:space="preserve">  Reports about making enterprise agreements, individual flexibility arrangements etc.</w:t>
      </w:r>
      <w:bookmarkEnd w:id="192"/>
    </w:p>
    <w:p w:rsidR="00040549" w:rsidRPr="00EB0D49" w:rsidRDefault="00040549" w:rsidP="003C5842">
      <w:pPr>
        <w:pStyle w:val="SubsectionHead"/>
      </w:pPr>
      <w:r w:rsidRPr="00EB0D49">
        <w:t>Review and research</w:t>
      </w:r>
    </w:p>
    <w:p w:rsidR="00040549" w:rsidRPr="00EB0D49" w:rsidRDefault="00040549" w:rsidP="003C5842">
      <w:pPr>
        <w:pStyle w:val="subsection"/>
      </w:pPr>
      <w:r w:rsidRPr="00EB0D49">
        <w:tab/>
        <w:t>(1)</w:t>
      </w:r>
      <w:r w:rsidRPr="00EB0D49">
        <w:tab/>
        <w:t>The General Manager must:</w:t>
      </w:r>
    </w:p>
    <w:p w:rsidR="00040549" w:rsidRPr="00EB0D49" w:rsidRDefault="00040549" w:rsidP="003C5842">
      <w:pPr>
        <w:pStyle w:val="paragraph"/>
      </w:pPr>
      <w:r w:rsidRPr="00EB0D49">
        <w:tab/>
        <w:t>(a)</w:t>
      </w:r>
      <w:r w:rsidRPr="00EB0D49">
        <w:tab/>
        <w:t>review the developments, in Australia, in making enterprise agreements; and</w:t>
      </w:r>
    </w:p>
    <w:p w:rsidR="00040549" w:rsidRPr="00EB0D49" w:rsidRDefault="00040549" w:rsidP="003C5842">
      <w:pPr>
        <w:pStyle w:val="paragraph"/>
      </w:pPr>
      <w:r w:rsidRPr="00EB0D49">
        <w:tab/>
        <w:t>(b)</w:t>
      </w:r>
      <w:r w:rsidRPr="00EB0D49">
        <w:tab/>
        <w:t>conduct research into the extent to which individual flexibility arrangements under modern awards and enterprise agreements are being agreed to, and the content of those arrangements; and</w:t>
      </w:r>
    </w:p>
    <w:p w:rsidR="00040549" w:rsidRPr="00EB0D49" w:rsidRDefault="00040549" w:rsidP="003C5842">
      <w:pPr>
        <w:pStyle w:val="paragraph"/>
      </w:pPr>
      <w:r w:rsidRPr="00EB0D49">
        <w:tab/>
        <w:t>(c)</w:t>
      </w:r>
      <w:r w:rsidRPr="00EB0D49">
        <w:tab/>
        <w:t>conduct research into the operation of the provisions of the National Employment Standards relating to:</w:t>
      </w:r>
    </w:p>
    <w:p w:rsidR="00040549" w:rsidRPr="00EB0D49" w:rsidRDefault="00040549" w:rsidP="003C5842">
      <w:pPr>
        <w:pStyle w:val="paragraphsub"/>
      </w:pPr>
      <w:r w:rsidRPr="00EB0D49">
        <w:tab/>
        <w:t>(i)</w:t>
      </w:r>
      <w:r w:rsidRPr="00EB0D49">
        <w:tab/>
        <w:t xml:space="preserve">requests for flexible working arrangements under </w:t>
      </w:r>
      <w:r w:rsidR="00A4706B">
        <w:t>subsection 6</w:t>
      </w:r>
      <w:r w:rsidRPr="00EB0D49">
        <w:t>5(1); and</w:t>
      </w:r>
    </w:p>
    <w:p w:rsidR="00040549" w:rsidRPr="00EB0D49" w:rsidRDefault="00040549" w:rsidP="003C5842">
      <w:pPr>
        <w:pStyle w:val="paragraphsub"/>
      </w:pPr>
      <w:r w:rsidRPr="00EB0D49">
        <w:tab/>
        <w:t>(ii)</w:t>
      </w:r>
      <w:r w:rsidRPr="00EB0D49">
        <w:tab/>
        <w:t>requests for extensions of unpaid parental leave under subsection</w:t>
      </w:r>
      <w:r w:rsidR="00050774" w:rsidRPr="00EB0D49">
        <w:t> </w:t>
      </w:r>
      <w:r w:rsidRPr="00EB0D49">
        <w:t>76(1); and</w:t>
      </w:r>
    </w:p>
    <w:p w:rsidR="00040549" w:rsidRPr="00EB0D49" w:rsidRDefault="00040549" w:rsidP="003C5842">
      <w:pPr>
        <w:pStyle w:val="paragraph"/>
      </w:pPr>
      <w:r w:rsidRPr="00EB0D49">
        <w:lastRenderedPageBreak/>
        <w:tab/>
        <w:t>(d)</w:t>
      </w:r>
      <w:r w:rsidRPr="00EB0D49">
        <w:tab/>
        <w:t>conduct research into:</w:t>
      </w:r>
    </w:p>
    <w:p w:rsidR="00040549" w:rsidRPr="00EB0D49" w:rsidRDefault="00040549" w:rsidP="003C5842">
      <w:pPr>
        <w:pStyle w:val="paragraphsub"/>
      </w:pPr>
      <w:r w:rsidRPr="00EB0D49">
        <w:tab/>
        <w:t>(i)</w:t>
      </w:r>
      <w:r w:rsidRPr="00EB0D49">
        <w:tab/>
        <w:t>the circumstances in which employees make such requests; and</w:t>
      </w:r>
    </w:p>
    <w:p w:rsidR="00040549" w:rsidRPr="00EB0D49" w:rsidRDefault="00040549" w:rsidP="003C5842">
      <w:pPr>
        <w:pStyle w:val="paragraphsub"/>
      </w:pPr>
      <w:r w:rsidRPr="00EB0D49">
        <w:tab/>
        <w:t>(ii)</w:t>
      </w:r>
      <w:r w:rsidRPr="00EB0D49">
        <w:tab/>
        <w:t>the outcome of such requests; and</w:t>
      </w:r>
    </w:p>
    <w:p w:rsidR="00040549" w:rsidRPr="00EB0D49" w:rsidRDefault="00040549" w:rsidP="003C5842">
      <w:pPr>
        <w:pStyle w:val="paragraphsub"/>
      </w:pPr>
      <w:r w:rsidRPr="00EB0D49">
        <w:tab/>
        <w:t>(iii)</w:t>
      </w:r>
      <w:r w:rsidRPr="00EB0D49">
        <w:tab/>
        <w:t>the circumstances in which such requests are refused.</w:t>
      </w:r>
    </w:p>
    <w:p w:rsidR="00040549" w:rsidRPr="00EB0D49" w:rsidRDefault="00040549" w:rsidP="003C5842">
      <w:pPr>
        <w:pStyle w:val="subsection"/>
      </w:pPr>
      <w:r w:rsidRPr="00EB0D49">
        <w:tab/>
        <w:t>(1A)</w:t>
      </w:r>
      <w:r w:rsidRPr="00EB0D49">
        <w:tab/>
        <w:t>The review and research must be conducted in relation to each of the following periods:</w:t>
      </w:r>
    </w:p>
    <w:p w:rsidR="00040549" w:rsidRPr="00EB0D49" w:rsidRDefault="00040549" w:rsidP="003C5842">
      <w:pPr>
        <w:pStyle w:val="paragraph"/>
      </w:pPr>
      <w:r w:rsidRPr="00EB0D49">
        <w:tab/>
        <w:t>(a)</w:t>
      </w:r>
      <w:r w:rsidRPr="00EB0D49">
        <w:tab/>
        <w:t>the 3 year period that starts when this section commences;</w:t>
      </w:r>
    </w:p>
    <w:p w:rsidR="00040549" w:rsidRPr="00EB0D49" w:rsidRDefault="00040549" w:rsidP="003C5842">
      <w:pPr>
        <w:pStyle w:val="paragraph"/>
      </w:pPr>
      <w:r w:rsidRPr="00EB0D49">
        <w:tab/>
        <w:t>(b)</w:t>
      </w:r>
      <w:r w:rsidRPr="00EB0D49">
        <w:tab/>
        <w:t>each later 3 year period.</w:t>
      </w:r>
    </w:p>
    <w:p w:rsidR="00040549" w:rsidRPr="00EB0D49" w:rsidRDefault="00040549">
      <w:pPr>
        <w:pStyle w:val="subsection"/>
      </w:pPr>
      <w:r w:rsidRPr="00EB0D49">
        <w:tab/>
        <w:t>(2)</w:t>
      </w:r>
      <w:r w:rsidRPr="00EB0D49">
        <w:tab/>
        <w:t xml:space="preserve">Without limiting </w:t>
      </w:r>
      <w:r w:rsidR="00050774" w:rsidRPr="00EB0D49">
        <w:t>subsection (</w:t>
      </w:r>
      <w:r w:rsidRPr="00EB0D49">
        <w:t xml:space="preserve">1), the General Manager must, in conducting the review and research, consider the effect that the matters referred to in </w:t>
      </w:r>
      <w:r w:rsidR="00050774" w:rsidRPr="00EB0D49">
        <w:t>paragraphs (</w:t>
      </w:r>
      <w:r w:rsidRPr="00EB0D49">
        <w:t>1)(a) to (d) have had, during the period, on the employment (including wages and conditions of employment) of the following persons:</w:t>
      </w:r>
    </w:p>
    <w:p w:rsidR="00040549" w:rsidRPr="00EB0D49" w:rsidRDefault="00040549">
      <w:pPr>
        <w:pStyle w:val="paragraph"/>
      </w:pPr>
      <w:r w:rsidRPr="00EB0D49">
        <w:tab/>
        <w:t>(a)</w:t>
      </w:r>
      <w:r w:rsidRPr="00EB0D49">
        <w:tab/>
        <w:t>women;</w:t>
      </w:r>
    </w:p>
    <w:p w:rsidR="00040549" w:rsidRPr="00EB0D49" w:rsidRDefault="00040549">
      <w:pPr>
        <w:pStyle w:val="paragraph"/>
      </w:pPr>
      <w:r w:rsidRPr="00EB0D49">
        <w:tab/>
        <w:t>(b)</w:t>
      </w:r>
      <w:r w:rsidRPr="00EB0D49">
        <w:tab/>
        <w:t>part</w:t>
      </w:r>
      <w:r w:rsidR="00A4706B">
        <w:noBreakHyphen/>
      </w:r>
      <w:r w:rsidRPr="00EB0D49">
        <w:t>time employees;</w:t>
      </w:r>
    </w:p>
    <w:p w:rsidR="00040549" w:rsidRPr="00EB0D49" w:rsidRDefault="00040549">
      <w:pPr>
        <w:pStyle w:val="paragraph"/>
      </w:pPr>
      <w:r w:rsidRPr="00EB0D49">
        <w:tab/>
        <w:t>(c)</w:t>
      </w:r>
      <w:r w:rsidRPr="00EB0D49">
        <w:tab/>
        <w:t>persons from a non</w:t>
      </w:r>
      <w:r w:rsidR="00A4706B">
        <w:noBreakHyphen/>
      </w:r>
      <w:r w:rsidRPr="00EB0D49">
        <w:t>English speaking background;</w:t>
      </w:r>
    </w:p>
    <w:p w:rsidR="00040549" w:rsidRPr="00EB0D49" w:rsidRDefault="00040549">
      <w:pPr>
        <w:pStyle w:val="paragraph"/>
      </w:pPr>
      <w:r w:rsidRPr="00EB0D49">
        <w:tab/>
        <w:t>(d)</w:t>
      </w:r>
      <w:r w:rsidRPr="00EB0D49">
        <w:tab/>
        <w:t>mature age persons;</w:t>
      </w:r>
    </w:p>
    <w:p w:rsidR="00040549" w:rsidRPr="00EB0D49" w:rsidRDefault="00040549">
      <w:pPr>
        <w:pStyle w:val="paragraph"/>
      </w:pPr>
      <w:r w:rsidRPr="00EB0D49">
        <w:tab/>
        <w:t>(e)</w:t>
      </w:r>
      <w:r w:rsidRPr="00EB0D49">
        <w:tab/>
        <w:t>young persons;</w:t>
      </w:r>
    </w:p>
    <w:p w:rsidR="00040549" w:rsidRPr="00EB0D49" w:rsidRDefault="00040549">
      <w:pPr>
        <w:pStyle w:val="paragraph"/>
      </w:pPr>
      <w:r w:rsidRPr="00EB0D49">
        <w:tab/>
        <w:t>(f)</w:t>
      </w:r>
      <w:r w:rsidRPr="00EB0D49">
        <w:tab/>
        <w:t>any other persons prescribed by the regulations.</w:t>
      </w:r>
    </w:p>
    <w:p w:rsidR="00040549" w:rsidRPr="00EB0D49" w:rsidRDefault="00040549">
      <w:pPr>
        <w:pStyle w:val="SubsectionHead"/>
      </w:pPr>
      <w:r w:rsidRPr="00EB0D49">
        <w:t>Report</w:t>
      </w:r>
    </w:p>
    <w:p w:rsidR="00040549" w:rsidRPr="00EB0D49" w:rsidRDefault="00040549">
      <w:pPr>
        <w:pStyle w:val="subsection"/>
      </w:pPr>
      <w:r w:rsidRPr="00EB0D49">
        <w:tab/>
        <w:t>(3)</w:t>
      </w:r>
      <w:r w:rsidRPr="00EB0D49">
        <w:tab/>
        <w:t>The General Manager must give the Minister a written report of the review and research as soon as practicable, and in any event within 6 months, after the end of the period to which it relates.</w:t>
      </w:r>
    </w:p>
    <w:p w:rsidR="00040549" w:rsidRPr="00EB0D49" w:rsidRDefault="00040549">
      <w:pPr>
        <w:pStyle w:val="subsection"/>
      </w:pPr>
      <w:r w:rsidRPr="00EB0D49">
        <w:tab/>
        <w:t>(4)</w:t>
      </w:r>
      <w:r w:rsidRPr="00EB0D49">
        <w:tab/>
        <w:t>The Minister must cause a copy of the report to be tabled in each House of the Parliament within 15 sitting days of that House after the Minister receives the report.</w:t>
      </w:r>
    </w:p>
    <w:p w:rsidR="00040549" w:rsidRPr="00EB0D49" w:rsidRDefault="00040549">
      <w:pPr>
        <w:pStyle w:val="subsection"/>
      </w:pPr>
      <w:r w:rsidRPr="00EB0D49">
        <w:tab/>
        <w:t>(5)</w:t>
      </w:r>
      <w:r w:rsidRPr="00EB0D49">
        <w:tab/>
        <w:t>Subsections</w:t>
      </w:r>
      <w:r w:rsidR="00050774" w:rsidRPr="00EB0D49">
        <w:t> </w:t>
      </w:r>
      <w:r w:rsidRPr="00EB0D49">
        <w:t xml:space="preserve">34C(4) to (7) of the </w:t>
      </w:r>
      <w:r w:rsidRPr="00EB0D49">
        <w:rPr>
          <w:i/>
        </w:rPr>
        <w:t>Acts Interpretation Act 1901</w:t>
      </w:r>
      <w:r w:rsidRPr="00EB0D49">
        <w:t xml:space="preserve"> apply to the report as if it were a periodic report as defined in subsection</w:t>
      </w:r>
      <w:r w:rsidR="00050774" w:rsidRPr="00EB0D49">
        <w:t> </w:t>
      </w:r>
      <w:r w:rsidRPr="00EB0D49">
        <w:t>34C(1) of that Act.</w:t>
      </w:r>
    </w:p>
    <w:p w:rsidR="002F2DA4" w:rsidRPr="00EB0D49" w:rsidRDefault="002F2DA4" w:rsidP="002F2DA4">
      <w:pPr>
        <w:pStyle w:val="ActHead5"/>
      </w:pPr>
      <w:bookmarkStart w:id="193" w:name="_Toc129347196"/>
      <w:r w:rsidRPr="00A4706B">
        <w:rPr>
          <w:rStyle w:val="CharSectno"/>
        </w:rPr>
        <w:lastRenderedPageBreak/>
        <w:t>653A</w:t>
      </w:r>
      <w:r w:rsidRPr="00EB0D49">
        <w:t xml:space="preserve">  Arrangements with the Federal Court and the </w:t>
      </w:r>
      <w:r w:rsidR="0023161A" w:rsidRPr="00EB0D49">
        <w:t>Federal Circuit and Family Court of Australia (</w:t>
      </w:r>
      <w:r w:rsidR="002E4BDC" w:rsidRPr="00EB0D49">
        <w:t>Division 2</w:t>
      </w:r>
      <w:r w:rsidR="0023161A" w:rsidRPr="00EB0D49">
        <w:t>)</w:t>
      </w:r>
      <w:bookmarkEnd w:id="193"/>
    </w:p>
    <w:p w:rsidR="00040549" w:rsidRPr="00EB0D49" w:rsidRDefault="00040549" w:rsidP="00933210">
      <w:pPr>
        <w:pStyle w:val="subsection"/>
      </w:pPr>
      <w:r w:rsidRPr="00EB0D49">
        <w:tab/>
      </w:r>
      <w:r w:rsidRPr="00EB0D49">
        <w:tab/>
        <w:t xml:space="preserve">The General Manager may make a written arrangement with the Federal Court or the </w:t>
      </w:r>
      <w:r w:rsidR="0023161A" w:rsidRPr="00EB0D49">
        <w:t>Federal Circuit and Family Court of Australia (</w:t>
      </w:r>
      <w:r w:rsidR="002E4BDC" w:rsidRPr="00EB0D49">
        <w:t>Division 2</w:t>
      </w:r>
      <w:r w:rsidR="0023161A" w:rsidRPr="00EB0D49">
        <w:t>)</w:t>
      </w:r>
      <w:r w:rsidRPr="00EB0D49">
        <w:t xml:space="preserve"> for </w:t>
      </w:r>
      <w:r w:rsidR="00EF39EE" w:rsidRPr="00EB0D49">
        <w:t>the FWC</w:t>
      </w:r>
      <w:r w:rsidRPr="00EB0D49">
        <w:t xml:space="preserve"> to provide administrative support to the Fair Work </w:t>
      </w:r>
      <w:r w:rsidR="00151A90" w:rsidRPr="00EB0D49">
        <w:t>Division</w:t>
      </w:r>
      <w:r w:rsidR="005D4958" w:rsidRPr="00EB0D49">
        <w:t xml:space="preserve"> </w:t>
      </w:r>
      <w:r w:rsidRPr="00EB0D49">
        <w:t>of the Court.</w:t>
      </w:r>
    </w:p>
    <w:p w:rsidR="00040549" w:rsidRPr="00EB0D49" w:rsidRDefault="00040549">
      <w:pPr>
        <w:pStyle w:val="ActHead5"/>
      </w:pPr>
      <w:bookmarkStart w:id="194" w:name="_Toc129347197"/>
      <w:r w:rsidRPr="00A4706B">
        <w:rPr>
          <w:rStyle w:val="CharSectno"/>
        </w:rPr>
        <w:t>654</w:t>
      </w:r>
      <w:r w:rsidRPr="00EB0D49">
        <w:t xml:space="preserve">  President must provide certain information etc. to the Minister and Fair Work Ombudsman</w:t>
      </w:r>
      <w:bookmarkEnd w:id="194"/>
    </w:p>
    <w:p w:rsidR="00040549" w:rsidRPr="00EB0D49" w:rsidRDefault="00040549">
      <w:pPr>
        <w:pStyle w:val="subsection"/>
      </w:pPr>
      <w:r w:rsidRPr="00EB0D49">
        <w:tab/>
        <w:t>(1)</w:t>
      </w:r>
      <w:r w:rsidRPr="00EB0D49">
        <w:tab/>
        <w:t>The President must provide to the Minister and the Fair Work Ombudsman information and copies of documents prescribed by the regulations by the time, and in the form, prescribed.</w:t>
      </w:r>
    </w:p>
    <w:p w:rsidR="00040549" w:rsidRPr="00EB0D49" w:rsidRDefault="00040549">
      <w:pPr>
        <w:pStyle w:val="subsection"/>
      </w:pPr>
      <w:r w:rsidRPr="00EB0D49">
        <w:tab/>
        <w:t>(2)</w:t>
      </w:r>
      <w:r w:rsidRPr="00EB0D49">
        <w:tab/>
        <w:t>The regulations may prescribe:</w:t>
      </w:r>
    </w:p>
    <w:p w:rsidR="00040549" w:rsidRPr="00EB0D49" w:rsidRDefault="00040549">
      <w:pPr>
        <w:pStyle w:val="paragraph"/>
      </w:pPr>
      <w:r w:rsidRPr="00EB0D49">
        <w:tab/>
        <w:t>(a)</w:t>
      </w:r>
      <w:r w:rsidRPr="00EB0D49">
        <w:tab/>
        <w:t>information that is publicly available, or derived from information that is publicly available, relating to:</w:t>
      </w:r>
    </w:p>
    <w:p w:rsidR="00040549" w:rsidRPr="00EB0D49" w:rsidRDefault="00040549">
      <w:pPr>
        <w:pStyle w:val="paragraphsub"/>
      </w:pPr>
      <w:r w:rsidRPr="00EB0D49">
        <w:tab/>
        <w:t>(i)</w:t>
      </w:r>
      <w:r w:rsidRPr="00EB0D49">
        <w:tab/>
        <w:t xml:space="preserve">a decision of </w:t>
      </w:r>
      <w:r w:rsidR="00595FCC" w:rsidRPr="00EB0D49">
        <w:t>the FWC</w:t>
      </w:r>
      <w:r w:rsidRPr="00EB0D49">
        <w:t>; or</w:t>
      </w:r>
    </w:p>
    <w:p w:rsidR="00040549" w:rsidRPr="00EB0D49" w:rsidRDefault="00040549">
      <w:pPr>
        <w:pStyle w:val="paragraphsub"/>
      </w:pPr>
      <w:r w:rsidRPr="00EB0D49">
        <w:tab/>
        <w:t>(ii)</w:t>
      </w:r>
      <w:r w:rsidRPr="00EB0D49">
        <w:tab/>
        <w:t xml:space="preserve">a notice, notification or application </w:t>
      </w:r>
      <w:r w:rsidR="00473D95" w:rsidRPr="00EB0D49">
        <w:t xml:space="preserve">given or made to </w:t>
      </w:r>
      <w:r w:rsidR="00595FCC" w:rsidRPr="00EB0D49">
        <w:t>the FWC</w:t>
      </w:r>
      <w:r w:rsidRPr="00EB0D49">
        <w:t>; and</w:t>
      </w:r>
    </w:p>
    <w:p w:rsidR="00040549" w:rsidRPr="00EB0D49" w:rsidRDefault="00040549">
      <w:pPr>
        <w:pStyle w:val="paragraph"/>
      </w:pPr>
      <w:r w:rsidRPr="00EB0D49">
        <w:tab/>
        <w:t>(b)</w:t>
      </w:r>
      <w:r w:rsidRPr="00EB0D49">
        <w:tab/>
        <w:t xml:space="preserve">a decision of </w:t>
      </w:r>
      <w:r w:rsidR="00595FCC" w:rsidRPr="00EB0D49">
        <w:t>the FWC</w:t>
      </w:r>
      <w:r w:rsidRPr="00EB0D49">
        <w:t xml:space="preserve"> that is publicly available.</w:t>
      </w:r>
    </w:p>
    <w:p w:rsidR="00040549" w:rsidRPr="00EB0D49" w:rsidRDefault="00040549">
      <w:pPr>
        <w:pStyle w:val="ActHead5"/>
      </w:pPr>
      <w:bookmarkStart w:id="195" w:name="_Toc129347198"/>
      <w:r w:rsidRPr="00A4706B">
        <w:rPr>
          <w:rStyle w:val="CharSectno"/>
        </w:rPr>
        <w:t>655</w:t>
      </w:r>
      <w:r w:rsidRPr="00EB0D49">
        <w:t xml:space="preserve">  Disclosure of information by </w:t>
      </w:r>
      <w:r w:rsidR="005F29C1" w:rsidRPr="00EB0D49">
        <w:t>the FWC</w:t>
      </w:r>
      <w:bookmarkEnd w:id="195"/>
    </w:p>
    <w:p w:rsidR="00040549" w:rsidRPr="00EB0D49" w:rsidRDefault="00040549">
      <w:pPr>
        <w:pStyle w:val="SubsectionHead"/>
      </w:pPr>
      <w:r w:rsidRPr="00EB0D49">
        <w:t>Information to which this section applies</w:t>
      </w:r>
    </w:p>
    <w:p w:rsidR="00040549" w:rsidRPr="00EB0D49" w:rsidRDefault="00040549">
      <w:pPr>
        <w:pStyle w:val="subsection"/>
      </w:pPr>
      <w:r w:rsidRPr="00EB0D49">
        <w:tab/>
        <w:t>(1)</w:t>
      </w:r>
      <w:r w:rsidRPr="00EB0D49">
        <w:tab/>
        <w:t>This section applies to the following information:</w:t>
      </w:r>
    </w:p>
    <w:p w:rsidR="00040549" w:rsidRPr="00EB0D49" w:rsidRDefault="00040549">
      <w:pPr>
        <w:pStyle w:val="paragraph"/>
      </w:pPr>
      <w:r w:rsidRPr="00EB0D49">
        <w:tab/>
        <w:t>(a)</w:t>
      </w:r>
      <w:r w:rsidRPr="00EB0D49">
        <w:tab/>
        <w:t xml:space="preserve">information acquired by </w:t>
      </w:r>
      <w:r w:rsidR="005C68AD" w:rsidRPr="00EB0D49">
        <w:t>the FWC</w:t>
      </w:r>
      <w:r w:rsidRPr="00EB0D49">
        <w:t xml:space="preserve">, or a member of the staff of </w:t>
      </w:r>
      <w:r w:rsidR="005C68AD" w:rsidRPr="00EB0D49">
        <w:t>the FWC</w:t>
      </w:r>
      <w:r w:rsidRPr="00EB0D49">
        <w:t xml:space="preserve">, in the course of performing functions or exercising powers as </w:t>
      </w:r>
      <w:r w:rsidR="005C68AD" w:rsidRPr="00EB0D49">
        <w:t>the FWC</w:t>
      </w:r>
      <w:r w:rsidRPr="00EB0D49">
        <w:t>;</w:t>
      </w:r>
    </w:p>
    <w:p w:rsidR="00040549" w:rsidRPr="00EB0D49" w:rsidRDefault="00040549">
      <w:pPr>
        <w:pStyle w:val="paragraph"/>
      </w:pPr>
      <w:r w:rsidRPr="00EB0D49">
        <w:tab/>
        <w:t>(b)</w:t>
      </w:r>
      <w:r w:rsidRPr="00EB0D49">
        <w:tab/>
        <w:t xml:space="preserve">information acquired by a person in the course of assisting </w:t>
      </w:r>
      <w:r w:rsidR="005C68AD" w:rsidRPr="00EB0D49">
        <w:t>the FWC</w:t>
      </w:r>
      <w:r w:rsidRPr="00EB0D49">
        <w:t xml:space="preserve"> under section</w:t>
      </w:r>
      <w:r w:rsidR="00050774" w:rsidRPr="00EB0D49">
        <w:t> </w:t>
      </w:r>
      <w:r w:rsidRPr="00EB0D49">
        <w:t>672, or in the course of performing functions, or exercising powers, as a consultant under section</w:t>
      </w:r>
      <w:r w:rsidR="00050774" w:rsidRPr="00EB0D49">
        <w:t> </w:t>
      </w:r>
      <w:r w:rsidRPr="00EB0D49">
        <w:t>673.</w:t>
      </w:r>
    </w:p>
    <w:p w:rsidR="00040549" w:rsidRPr="00EB0D49" w:rsidRDefault="00040549">
      <w:pPr>
        <w:pStyle w:val="SubsectionHead"/>
      </w:pPr>
      <w:r w:rsidRPr="00EB0D49">
        <w:lastRenderedPageBreak/>
        <w:t>Disclosure that is necessary or appropriate, or likely to assist administration or enforcement</w:t>
      </w:r>
    </w:p>
    <w:p w:rsidR="00040549" w:rsidRPr="00EB0D49" w:rsidRDefault="00040549">
      <w:pPr>
        <w:pStyle w:val="subsection"/>
      </w:pPr>
      <w:r w:rsidRPr="00EB0D49">
        <w:tab/>
        <w:t>(2)</w:t>
      </w:r>
      <w:r w:rsidRPr="00EB0D49">
        <w:tab/>
        <w:t>The President may disclose, or authorise the disclosure of, the information if the President reasonably believes:</w:t>
      </w:r>
    </w:p>
    <w:p w:rsidR="00040549" w:rsidRPr="00EB0D49" w:rsidRDefault="00040549">
      <w:pPr>
        <w:pStyle w:val="paragraph"/>
      </w:pPr>
      <w:r w:rsidRPr="00EB0D49">
        <w:tab/>
        <w:t>(a)</w:t>
      </w:r>
      <w:r w:rsidRPr="00EB0D49">
        <w:tab/>
        <w:t xml:space="preserve">that it is necessary or appropriate to do so in the course of performing functions, or exercising powers, of </w:t>
      </w:r>
      <w:r w:rsidR="005C68AD" w:rsidRPr="00EB0D49">
        <w:t>the FWC</w:t>
      </w:r>
      <w:r w:rsidRPr="00EB0D49">
        <w:t>; or</w:t>
      </w:r>
    </w:p>
    <w:p w:rsidR="00040549" w:rsidRPr="00EB0D49" w:rsidRDefault="00040549">
      <w:pPr>
        <w:pStyle w:val="paragraph"/>
      </w:pPr>
      <w:r w:rsidRPr="00EB0D49">
        <w:tab/>
        <w:t>(b)</w:t>
      </w:r>
      <w:r w:rsidRPr="00EB0D49">
        <w:tab/>
        <w:t>that the disclosure is likely to assist in the administration or enforcement of a law of the Commonwealth, a State or a Territory.</w:t>
      </w:r>
    </w:p>
    <w:p w:rsidR="00040549" w:rsidRPr="00EB0D49" w:rsidRDefault="002E4BDC" w:rsidP="005D4958">
      <w:pPr>
        <w:pStyle w:val="ActHead3"/>
        <w:pageBreakBefore/>
      </w:pPr>
      <w:bookmarkStart w:id="196" w:name="_Toc129347199"/>
      <w:r w:rsidRPr="00A4706B">
        <w:rPr>
          <w:rStyle w:val="CharDivNo"/>
        </w:rPr>
        <w:lastRenderedPageBreak/>
        <w:t>Division 8</w:t>
      </w:r>
      <w:r w:rsidR="00040549" w:rsidRPr="00EB0D49">
        <w:t>—</w:t>
      </w:r>
      <w:r w:rsidR="00040549" w:rsidRPr="00A4706B">
        <w:rPr>
          <w:rStyle w:val="CharDivText"/>
        </w:rPr>
        <w:t>General Manager, staff and consultants</w:t>
      </w:r>
      <w:bookmarkEnd w:id="196"/>
    </w:p>
    <w:p w:rsidR="00040549" w:rsidRPr="00EB0D49" w:rsidRDefault="00151A90">
      <w:pPr>
        <w:pStyle w:val="ActHead4"/>
      </w:pPr>
      <w:bookmarkStart w:id="197" w:name="_Toc129347200"/>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Functions of the General Manager</w:t>
      </w:r>
      <w:bookmarkEnd w:id="197"/>
    </w:p>
    <w:p w:rsidR="00040549" w:rsidRPr="00EB0D49" w:rsidRDefault="00040549">
      <w:pPr>
        <w:pStyle w:val="ActHead5"/>
      </w:pPr>
      <w:bookmarkStart w:id="198" w:name="_Toc129347201"/>
      <w:r w:rsidRPr="00A4706B">
        <w:rPr>
          <w:rStyle w:val="CharSectno"/>
        </w:rPr>
        <w:t>656</w:t>
      </w:r>
      <w:r w:rsidRPr="00EB0D49">
        <w:t xml:space="preserve">  Establishment</w:t>
      </w:r>
      <w:bookmarkEnd w:id="198"/>
    </w:p>
    <w:p w:rsidR="00040549" w:rsidRPr="00EB0D49" w:rsidRDefault="00040549">
      <w:pPr>
        <w:pStyle w:val="subsection"/>
      </w:pPr>
      <w:r w:rsidRPr="00EB0D49">
        <w:tab/>
      </w:r>
      <w:r w:rsidRPr="00EB0D49">
        <w:tab/>
        <w:t xml:space="preserve">There is to be a General Manager of </w:t>
      </w:r>
      <w:r w:rsidR="00E3375C" w:rsidRPr="00EB0D49">
        <w:t>the Fair Work Commission</w:t>
      </w:r>
      <w:r w:rsidRPr="00EB0D49">
        <w:t>.</w:t>
      </w:r>
    </w:p>
    <w:p w:rsidR="00040549" w:rsidRPr="00EB0D49" w:rsidRDefault="00040549">
      <w:pPr>
        <w:pStyle w:val="ActHead5"/>
      </w:pPr>
      <w:bookmarkStart w:id="199" w:name="_Toc129347202"/>
      <w:r w:rsidRPr="00A4706B">
        <w:rPr>
          <w:rStyle w:val="CharSectno"/>
        </w:rPr>
        <w:t>657</w:t>
      </w:r>
      <w:r w:rsidRPr="00EB0D49">
        <w:t xml:space="preserve">  Functions and powers of the General Manager</w:t>
      </w:r>
      <w:bookmarkEnd w:id="199"/>
    </w:p>
    <w:p w:rsidR="00040549" w:rsidRPr="00EB0D49" w:rsidRDefault="00040549">
      <w:pPr>
        <w:pStyle w:val="subsection"/>
      </w:pPr>
      <w:r w:rsidRPr="00EB0D49">
        <w:tab/>
        <w:t>(1)</w:t>
      </w:r>
      <w:r w:rsidRPr="00EB0D49">
        <w:tab/>
        <w:t xml:space="preserve">The General Manager is to assist the President in ensuring that </w:t>
      </w:r>
      <w:r w:rsidR="002F7205" w:rsidRPr="00EB0D49">
        <w:t>the FWC</w:t>
      </w:r>
      <w:r w:rsidRPr="00EB0D49">
        <w:t xml:space="preserve"> performs its functions and exercises its powers.</w:t>
      </w:r>
    </w:p>
    <w:p w:rsidR="00040549" w:rsidRPr="00EB0D49" w:rsidRDefault="00040549" w:rsidP="00B575D3">
      <w:pPr>
        <w:pStyle w:val="subsection"/>
      </w:pPr>
      <w:r w:rsidRPr="00EB0D49">
        <w:tab/>
        <w:t>(1A)</w:t>
      </w:r>
      <w:r w:rsidRPr="00EB0D49">
        <w:tab/>
        <w:t>The General Manager also has the following functions:</w:t>
      </w:r>
    </w:p>
    <w:p w:rsidR="00040549" w:rsidRPr="00EB0D49" w:rsidRDefault="00040549" w:rsidP="00B575D3">
      <w:pPr>
        <w:pStyle w:val="paragraph"/>
      </w:pPr>
      <w:r w:rsidRPr="00EB0D49">
        <w:tab/>
        <w:t>(a)</w:t>
      </w:r>
      <w:r w:rsidRPr="00EB0D49">
        <w:tab/>
        <w:t>any function conferred on him or her by a fair work instrument;</w:t>
      </w:r>
    </w:p>
    <w:p w:rsidR="00040549" w:rsidRPr="00EB0D49" w:rsidRDefault="00040549" w:rsidP="00B575D3">
      <w:pPr>
        <w:pStyle w:val="paragraph"/>
      </w:pPr>
      <w:r w:rsidRPr="00EB0D49">
        <w:tab/>
        <w:t>(b)</w:t>
      </w:r>
      <w:r w:rsidRPr="00EB0D49">
        <w:tab/>
        <w:t>any function conferred on him or her by a law of the Commonwealth.</w:t>
      </w:r>
    </w:p>
    <w:p w:rsidR="00040549" w:rsidRPr="00EB0D49" w:rsidRDefault="00F70391" w:rsidP="00B575D3">
      <w:pPr>
        <w:pStyle w:val="notetext"/>
      </w:pPr>
      <w:r w:rsidRPr="00F70391">
        <w:t>Note 1</w:t>
      </w:r>
      <w:r w:rsidR="00040549" w:rsidRPr="00EB0D49">
        <w:t>:</w:t>
      </w:r>
      <w:r w:rsidR="00040549" w:rsidRPr="00EB0D49">
        <w:tab/>
        <w:t>Sections</w:t>
      </w:r>
      <w:r w:rsidR="00050774" w:rsidRPr="00EB0D49">
        <w:t> </w:t>
      </w:r>
      <w:r w:rsidR="00040549" w:rsidRPr="00EB0D49">
        <w:t>653 and 653A confer additional functions and powers on the General Manager.</w:t>
      </w:r>
    </w:p>
    <w:p w:rsidR="00F70391" w:rsidRPr="00902E46" w:rsidRDefault="00F70391" w:rsidP="00F70391">
      <w:pPr>
        <w:pStyle w:val="notetext"/>
      </w:pPr>
      <w:r w:rsidRPr="00902E46">
        <w:t>Note 2:</w:t>
      </w:r>
      <w:r w:rsidRPr="00902E46">
        <w:tab/>
      </w:r>
      <w:r w:rsidR="00A4706B">
        <w:t>Section 3</w:t>
      </w:r>
      <w:r w:rsidRPr="00902E46">
        <w:t>29A of the Registered Organisations Act confers additional functions on the General Manager.</w:t>
      </w:r>
    </w:p>
    <w:p w:rsidR="00040549" w:rsidRPr="00EB0D49" w:rsidRDefault="00040549">
      <w:pPr>
        <w:pStyle w:val="subsection"/>
      </w:pPr>
      <w:r w:rsidRPr="00EB0D49">
        <w:tab/>
        <w:t>(2)</w:t>
      </w:r>
      <w:r w:rsidRPr="00EB0D49">
        <w:tab/>
        <w:t>The General Manager has power to do all things necessary or convenient to be done for the purpose of performing his or her functions.</w:t>
      </w:r>
    </w:p>
    <w:p w:rsidR="00040549" w:rsidRPr="00EB0D49" w:rsidRDefault="00040549">
      <w:pPr>
        <w:pStyle w:val="ActHead5"/>
      </w:pPr>
      <w:bookmarkStart w:id="200" w:name="_Toc129347203"/>
      <w:r w:rsidRPr="00A4706B">
        <w:rPr>
          <w:rStyle w:val="CharSectno"/>
        </w:rPr>
        <w:t>658</w:t>
      </w:r>
      <w:r w:rsidRPr="00EB0D49">
        <w:t xml:space="preserve">  Directions from the President</w:t>
      </w:r>
      <w:bookmarkEnd w:id="200"/>
    </w:p>
    <w:p w:rsidR="00040549" w:rsidRPr="00EB0D49" w:rsidRDefault="00040549">
      <w:pPr>
        <w:pStyle w:val="subsection"/>
      </w:pPr>
      <w:r w:rsidRPr="00EB0D49">
        <w:tab/>
      </w:r>
      <w:r w:rsidRPr="00EB0D49">
        <w:tab/>
        <w:t>Despite the President’s power of direction under section</w:t>
      </w:r>
      <w:r w:rsidR="00050774" w:rsidRPr="00EB0D49">
        <w:t> </w:t>
      </w:r>
      <w:r w:rsidRPr="00EB0D49">
        <w:t>582, the General Manager is not required to comply with a direction by the President to the extent that:</w:t>
      </w:r>
    </w:p>
    <w:p w:rsidR="00040549" w:rsidRPr="00EB0D49" w:rsidRDefault="00040549">
      <w:pPr>
        <w:pStyle w:val="paragraph"/>
      </w:pPr>
      <w:r w:rsidRPr="00EB0D49">
        <w:rPr>
          <w:i/>
        </w:rPr>
        <w:tab/>
      </w:r>
      <w:r w:rsidRPr="00EB0D49">
        <w:t>(a)</w:t>
      </w:r>
      <w:r w:rsidRPr="00EB0D49">
        <w:tab/>
        <w:t xml:space="preserve">compliance with the direction would be inconsistent with the General Manager’s performance of functions or exercise of powers under the </w:t>
      </w:r>
      <w:r w:rsidR="00E23E0A" w:rsidRPr="00EB0D49">
        <w:rPr>
          <w:i/>
        </w:rPr>
        <w:t>Public Governance, Performance and Accountability Act 2013</w:t>
      </w:r>
      <w:r w:rsidRPr="00EB0D49">
        <w:t xml:space="preserve"> in relation to </w:t>
      </w:r>
      <w:r w:rsidR="005B546F" w:rsidRPr="00EB0D49">
        <w:t>the FWC</w:t>
      </w:r>
      <w:r w:rsidRPr="00EB0D49">
        <w:t>; or</w:t>
      </w:r>
    </w:p>
    <w:p w:rsidR="00040549" w:rsidRPr="00EB0D49" w:rsidRDefault="00040549">
      <w:pPr>
        <w:pStyle w:val="paragraph"/>
      </w:pPr>
      <w:r w:rsidRPr="00EB0D49">
        <w:rPr>
          <w:i/>
        </w:rPr>
        <w:lastRenderedPageBreak/>
        <w:tab/>
      </w:r>
      <w:r w:rsidRPr="00EB0D49">
        <w:t>(b)</w:t>
      </w:r>
      <w:r w:rsidRPr="00EB0D49">
        <w:tab/>
        <w:t xml:space="preserve">the direction relates to the General Manager’s performance of functions or exercise of powers under the </w:t>
      </w:r>
      <w:r w:rsidRPr="00EB0D49">
        <w:rPr>
          <w:i/>
        </w:rPr>
        <w:t>Public Service Act 1999</w:t>
      </w:r>
      <w:r w:rsidRPr="00EB0D49">
        <w:t xml:space="preserve"> in relation to </w:t>
      </w:r>
      <w:r w:rsidR="005B546F" w:rsidRPr="00EB0D49">
        <w:t>the FWC</w:t>
      </w:r>
      <w:r w:rsidRPr="00EB0D49">
        <w:t>; or</w:t>
      </w:r>
    </w:p>
    <w:p w:rsidR="00040549" w:rsidRPr="00EB0D49" w:rsidRDefault="00040549">
      <w:pPr>
        <w:pStyle w:val="paragraph"/>
      </w:pPr>
      <w:r w:rsidRPr="00EB0D49">
        <w:tab/>
        <w:t>(c)</w:t>
      </w:r>
      <w:r w:rsidRPr="00EB0D49">
        <w:tab/>
        <w:t>the direction relates to the conduct by the General Manager of the review and research, and the preparation of the report, under section</w:t>
      </w:r>
      <w:r w:rsidR="00050774" w:rsidRPr="00EB0D49">
        <w:t> </w:t>
      </w:r>
      <w:r w:rsidRPr="00EB0D49">
        <w:t>653</w:t>
      </w:r>
      <w:r w:rsidR="00F70391" w:rsidRPr="00902E46">
        <w:t>; or</w:t>
      </w:r>
    </w:p>
    <w:p w:rsidR="00F70391" w:rsidRPr="00902E46" w:rsidRDefault="00F70391" w:rsidP="00F70391">
      <w:pPr>
        <w:pStyle w:val="paragraph"/>
      </w:pPr>
      <w:r w:rsidRPr="00902E46">
        <w:tab/>
        <w:t>(d)</w:t>
      </w:r>
      <w:r w:rsidRPr="00902E46">
        <w:tab/>
        <w:t>the direction relates to the General Manager’s performance of functions or exercise of powers under the Registered Organisations Act.</w:t>
      </w:r>
    </w:p>
    <w:p w:rsidR="00040549" w:rsidRPr="00EB0D49" w:rsidRDefault="00040549">
      <w:pPr>
        <w:pStyle w:val="ActHead5"/>
      </w:pPr>
      <w:bookmarkStart w:id="201" w:name="_Toc129347204"/>
      <w:r w:rsidRPr="00A4706B">
        <w:rPr>
          <w:rStyle w:val="CharSectno"/>
        </w:rPr>
        <w:t>659</w:t>
      </w:r>
      <w:r w:rsidRPr="00EB0D49">
        <w:t xml:space="preserve">  General Manager not otherwise subject to direction</w:t>
      </w:r>
      <w:bookmarkEnd w:id="201"/>
    </w:p>
    <w:p w:rsidR="00040549" w:rsidRPr="00EB0D49" w:rsidRDefault="00040549">
      <w:pPr>
        <w:pStyle w:val="subsection"/>
      </w:pPr>
      <w:r w:rsidRPr="00EB0D49">
        <w:tab/>
      </w:r>
      <w:r w:rsidRPr="00EB0D49">
        <w:tab/>
        <w:t>Except as provided by this or any other Act, the General Manager is not subject to direction by or on behalf of the Commonwealth.</w:t>
      </w:r>
    </w:p>
    <w:p w:rsidR="00040549" w:rsidRPr="00EB0D49" w:rsidRDefault="00151A90">
      <w:pPr>
        <w:pStyle w:val="ActHead4"/>
      </w:pPr>
      <w:bookmarkStart w:id="202" w:name="_Toc129347205"/>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Appointment and terms and conditions of the General Manager</w:t>
      </w:r>
      <w:bookmarkEnd w:id="202"/>
    </w:p>
    <w:p w:rsidR="00040549" w:rsidRPr="00EB0D49" w:rsidRDefault="00040549">
      <w:pPr>
        <w:pStyle w:val="ActHead5"/>
      </w:pPr>
      <w:bookmarkStart w:id="203" w:name="_Toc129347206"/>
      <w:r w:rsidRPr="00A4706B">
        <w:rPr>
          <w:rStyle w:val="CharSectno"/>
        </w:rPr>
        <w:t>660</w:t>
      </w:r>
      <w:r w:rsidRPr="00EB0D49">
        <w:t xml:space="preserve">  Appointment of the General Manager</w:t>
      </w:r>
      <w:bookmarkEnd w:id="203"/>
    </w:p>
    <w:p w:rsidR="00040549" w:rsidRPr="00EB0D49" w:rsidRDefault="00040549">
      <w:pPr>
        <w:pStyle w:val="subsection"/>
      </w:pPr>
      <w:r w:rsidRPr="00EB0D49">
        <w:tab/>
        <w:t>(1)</w:t>
      </w:r>
      <w:r w:rsidRPr="00EB0D49">
        <w:tab/>
        <w:t>The General Manager is to be appointed by the Governor</w:t>
      </w:r>
      <w:r w:rsidR="00A4706B">
        <w:noBreakHyphen/>
      </w:r>
      <w:r w:rsidRPr="00EB0D49">
        <w:t>General by written instrument</w:t>
      </w:r>
      <w:r w:rsidR="0076220B" w:rsidRPr="00EB0D49">
        <w:t xml:space="preserve"> on the nomination of the President</w:t>
      </w:r>
      <w:r w:rsidRPr="00EB0D49">
        <w:t>.</w:t>
      </w:r>
    </w:p>
    <w:p w:rsidR="00040549" w:rsidRPr="00EB0D49" w:rsidRDefault="00040549">
      <w:pPr>
        <w:pStyle w:val="subsection"/>
      </w:pPr>
      <w:r w:rsidRPr="00EB0D49">
        <w:tab/>
        <w:t>(2)</w:t>
      </w:r>
      <w:r w:rsidRPr="00EB0D49">
        <w:tab/>
        <w:t>The General Manager holds office on a full</w:t>
      </w:r>
      <w:r w:rsidR="00A4706B">
        <w:noBreakHyphen/>
      </w:r>
      <w:r w:rsidRPr="00EB0D49">
        <w:t>time basis.</w:t>
      </w:r>
    </w:p>
    <w:p w:rsidR="00040549" w:rsidRPr="00EB0D49" w:rsidRDefault="00040549">
      <w:pPr>
        <w:pStyle w:val="subsection"/>
      </w:pPr>
      <w:r w:rsidRPr="00EB0D49">
        <w:tab/>
        <w:t>(3)</w:t>
      </w:r>
      <w:r w:rsidRPr="00EB0D49">
        <w:tab/>
        <w:t>The General Manager holds office for the period specified in the instrument of appointment. The period must not exceed 5 years.</w:t>
      </w:r>
    </w:p>
    <w:p w:rsidR="00040549" w:rsidRPr="00EB0D49" w:rsidRDefault="00040549">
      <w:pPr>
        <w:pStyle w:val="notetext"/>
      </w:pPr>
      <w:r w:rsidRPr="00EB0D49">
        <w:t>Note:</w:t>
      </w:r>
      <w:r w:rsidRPr="00EB0D49">
        <w:tab/>
        <w:t>The General Manager is eligible for reappointment (see subsection</w:t>
      </w:r>
      <w:r w:rsidR="00050774" w:rsidRPr="00EB0D49">
        <w:t> </w:t>
      </w:r>
      <w:r w:rsidRPr="00EB0D49">
        <w:t xml:space="preserve">33(4A) of the </w:t>
      </w:r>
      <w:r w:rsidRPr="00EB0D49">
        <w:rPr>
          <w:i/>
        </w:rPr>
        <w:t>Acts Interpretation Act 1901</w:t>
      </w:r>
      <w:r w:rsidRPr="00EB0D49">
        <w:t>)</w:t>
      </w:r>
      <w:r w:rsidRPr="00EB0D49">
        <w:rPr>
          <w:i/>
        </w:rPr>
        <w:t>.</w:t>
      </w:r>
    </w:p>
    <w:p w:rsidR="00040549" w:rsidRPr="00EB0D49" w:rsidRDefault="00040549">
      <w:pPr>
        <w:pStyle w:val="ActHead5"/>
      </w:pPr>
      <w:bookmarkStart w:id="204" w:name="_Toc129347207"/>
      <w:r w:rsidRPr="00A4706B">
        <w:rPr>
          <w:rStyle w:val="CharSectno"/>
        </w:rPr>
        <w:t>661</w:t>
      </w:r>
      <w:r w:rsidRPr="00EB0D49">
        <w:t xml:space="preserve">  Remuneration of the General Manager</w:t>
      </w:r>
      <w:bookmarkEnd w:id="204"/>
    </w:p>
    <w:p w:rsidR="00040549" w:rsidRPr="00EB0D49" w:rsidRDefault="00040549">
      <w:pPr>
        <w:pStyle w:val="subsection"/>
      </w:pPr>
      <w:r w:rsidRPr="00EB0D49">
        <w:tab/>
        <w:t>(1)</w:t>
      </w:r>
      <w:r w:rsidRPr="00EB0D49">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040549" w:rsidRPr="00EB0D49" w:rsidRDefault="00040549">
      <w:pPr>
        <w:pStyle w:val="subsection"/>
      </w:pPr>
      <w:r w:rsidRPr="00EB0D49">
        <w:lastRenderedPageBreak/>
        <w:tab/>
        <w:t>(2)</w:t>
      </w:r>
      <w:r w:rsidRPr="00EB0D49">
        <w:tab/>
        <w:t>The General Manager is to be paid the allowances that are prescribed by the regulations.</w:t>
      </w:r>
    </w:p>
    <w:p w:rsidR="00040549" w:rsidRPr="00EB0D49" w:rsidRDefault="00040549">
      <w:pPr>
        <w:pStyle w:val="subsection"/>
      </w:pPr>
      <w:r w:rsidRPr="00EB0D49">
        <w:tab/>
        <w:t>(3)</w:t>
      </w:r>
      <w:r w:rsidRPr="00EB0D49">
        <w:tab/>
        <w:t xml:space="preserve">This section has effect subject to the </w:t>
      </w:r>
      <w:r w:rsidRPr="00EB0D49">
        <w:rPr>
          <w:i/>
        </w:rPr>
        <w:t>Remuneration Tribunal Act 1973</w:t>
      </w:r>
      <w:r w:rsidRPr="00EB0D49">
        <w:t>.</w:t>
      </w:r>
    </w:p>
    <w:p w:rsidR="00040549" w:rsidRPr="00EB0D49" w:rsidRDefault="00040549">
      <w:pPr>
        <w:pStyle w:val="ActHead5"/>
      </w:pPr>
      <w:bookmarkStart w:id="205" w:name="_Toc129347208"/>
      <w:r w:rsidRPr="00A4706B">
        <w:rPr>
          <w:rStyle w:val="CharSectno"/>
        </w:rPr>
        <w:t>662</w:t>
      </w:r>
      <w:r w:rsidRPr="00EB0D49">
        <w:t xml:space="preserve">  Leave of absence of the General Manager</w:t>
      </w:r>
      <w:bookmarkEnd w:id="205"/>
    </w:p>
    <w:p w:rsidR="00040549" w:rsidRPr="00EB0D49" w:rsidRDefault="00040549">
      <w:pPr>
        <w:pStyle w:val="subsection"/>
      </w:pPr>
      <w:r w:rsidRPr="00EB0D49">
        <w:tab/>
        <w:t>(1)</w:t>
      </w:r>
      <w:r w:rsidRPr="00EB0D49">
        <w:tab/>
        <w:t>The General Manager has the recreation leave entitlements that are determined by the Remuneration Tribunal.</w:t>
      </w:r>
    </w:p>
    <w:p w:rsidR="00040549" w:rsidRPr="00EB0D49" w:rsidRDefault="00040549">
      <w:pPr>
        <w:pStyle w:val="subsection"/>
      </w:pPr>
      <w:r w:rsidRPr="00EB0D49">
        <w:tab/>
        <w:t>(2)</w:t>
      </w:r>
      <w:r w:rsidRPr="00EB0D49">
        <w:tab/>
        <w:t>The Minister may grant the General Manager leave of absence, other than recreation leave, on the terms and conditions as to remuneration or otherwise that the Minister determines.</w:t>
      </w:r>
    </w:p>
    <w:p w:rsidR="00040549" w:rsidRPr="00EB0D49" w:rsidRDefault="00040549">
      <w:pPr>
        <w:pStyle w:val="ActHead5"/>
      </w:pPr>
      <w:bookmarkStart w:id="206" w:name="_Toc129347209"/>
      <w:r w:rsidRPr="00A4706B">
        <w:rPr>
          <w:rStyle w:val="CharSectno"/>
        </w:rPr>
        <w:t>663</w:t>
      </w:r>
      <w:r w:rsidRPr="00EB0D49">
        <w:t xml:space="preserve">  Outside </w:t>
      </w:r>
      <w:r w:rsidR="00962181" w:rsidRPr="00EB0D49">
        <w:t>work</w:t>
      </w:r>
      <w:r w:rsidRPr="00EB0D49">
        <w:t xml:space="preserve"> of the General Manager</w:t>
      </w:r>
      <w:bookmarkEnd w:id="206"/>
    </w:p>
    <w:p w:rsidR="00040549" w:rsidRPr="00EB0D49" w:rsidRDefault="00040549">
      <w:pPr>
        <w:pStyle w:val="subsection"/>
      </w:pPr>
      <w:r w:rsidRPr="00EB0D49">
        <w:tab/>
      </w:r>
      <w:r w:rsidRPr="00EB0D49">
        <w:tab/>
        <w:t xml:space="preserve">The General Manager must not engage in paid </w:t>
      </w:r>
      <w:r w:rsidR="002A0839" w:rsidRPr="00EB0D49">
        <w:t>work</w:t>
      </w:r>
      <w:r w:rsidRPr="00EB0D49">
        <w:t xml:space="preserve"> outside the duties of his or her office without the President’s approval.</w:t>
      </w:r>
    </w:p>
    <w:p w:rsidR="00E23E0A" w:rsidRPr="00EB0D49" w:rsidRDefault="00E23E0A" w:rsidP="00E23E0A">
      <w:pPr>
        <w:pStyle w:val="ActHead5"/>
        <w:rPr>
          <w:rFonts w:eastAsiaTheme="minorHAnsi"/>
        </w:rPr>
      </w:pPr>
      <w:bookmarkStart w:id="207" w:name="_Toc129347210"/>
      <w:r w:rsidRPr="00A4706B">
        <w:rPr>
          <w:rStyle w:val="CharSectno"/>
        </w:rPr>
        <w:t>664</w:t>
      </w:r>
      <w:r w:rsidRPr="00EB0D49">
        <w:t xml:space="preserve">  </w:t>
      </w:r>
      <w:r w:rsidRPr="00EB0D49">
        <w:rPr>
          <w:rFonts w:eastAsiaTheme="minorHAnsi"/>
        </w:rPr>
        <w:t>Disclosure of interests to the President</w:t>
      </w:r>
      <w:bookmarkEnd w:id="207"/>
    </w:p>
    <w:p w:rsidR="00E23E0A" w:rsidRPr="00EB0D49" w:rsidRDefault="00E23E0A" w:rsidP="00E23E0A">
      <w:pPr>
        <w:pStyle w:val="subsection"/>
        <w:rPr>
          <w:rFonts w:eastAsiaTheme="minorHAnsi"/>
        </w:rPr>
      </w:pPr>
      <w:r w:rsidRPr="00EB0D49">
        <w:rPr>
          <w:rFonts w:eastAsiaTheme="minorHAnsi"/>
        </w:rPr>
        <w:tab/>
        <w:t>(1)</w:t>
      </w:r>
      <w:r w:rsidRPr="00EB0D49">
        <w:rPr>
          <w:rFonts w:eastAsiaTheme="minorHAnsi"/>
        </w:rPr>
        <w:tab/>
        <w:t>The General Manager must give written notice to the President of all material personal interests that the General Manager has or acquires that relate to the affairs of the FWC.</w:t>
      </w:r>
    </w:p>
    <w:p w:rsidR="00E23E0A" w:rsidRPr="00EB0D49" w:rsidRDefault="00E23E0A" w:rsidP="00E23E0A">
      <w:pPr>
        <w:pStyle w:val="subsection"/>
        <w:rPr>
          <w:rFonts w:eastAsiaTheme="minorHAnsi"/>
        </w:rPr>
      </w:pPr>
      <w:r w:rsidRPr="00EB0D49">
        <w:rPr>
          <w:rFonts w:eastAsiaTheme="minorHAnsi"/>
        </w:rPr>
        <w:tab/>
        <w:t>(2)</w:t>
      </w:r>
      <w:r w:rsidRPr="00EB0D49">
        <w:rPr>
          <w:rFonts w:eastAsiaTheme="minorHAnsi"/>
        </w:rPr>
        <w:tab/>
        <w:t>Section</w:t>
      </w:r>
      <w:r w:rsidR="00050774" w:rsidRPr="00EB0D49">
        <w:rPr>
          <w:rFonts w:eastAsiaTheme="minorHAnsi"/>
        </w:rPr>
        <w:t> </w:t>
      </w:r>
      <w:r w:rsidRPr="00EB0D49">
        <w:rPr>
          <w:rFonts w:eastAsiaTheme="minorHAnsi"/>
        </w:rPr>
        <w:t xml:space="preserve">29 of the </w:t>
      </w:r>
      <w:r w:rsidRPr="00EB0D49">
        <w:rPr>
          <w:rFonts w:eastAsiaTheme="minorHAnsi"/>
          <w:i/>
        </w:rPr>
        <w:t>Public Governance, Performance and Accountability Act 2013</w:t>
      </w:r>
      <w:r w:rsidRPr="00EB0D49">
        <w:rPr>
          <w:rFonts w:eastAsiaTheme="minorHAnsi"/>
        </w:rPr>
        <w:t xml:space="preserve"> (which deals with the duty to disclose interests) does not apply to the General Manager.</w:t>
      </w:r>
    </w:p>
    <w:p w:rsidR="00040549" w:rsidRPr="00EB0D49" w:rsidRDefault="00040549">
      <w:pPr>
        <w:pStyle w:val="ActHead5"/>
      </w:pPr>
      <w:bookmarkStart w:id="208" w:name="_Toc129347211"/>
      <w:r w:rsidRPr="00A4706B">
        <w:rPr>
          <w:rStyle w:val="CharSectno"/>
        </w:rPr>
        <w:t>665</w:t>
      </w:r>
      <w:r w:rsidRPr="00EB0D49">
        <w:t xml:space="preserve">  Resignation of the General Manager</w:t>
      </w:r>
      <w:bookmarkEnd w:id="208"/>
    </w:p>
    <w:p w:rsidR="00040549" w:rsidRPr="00EB0D49" w:rsidRDefault="00040549">
      <w:pPr>
        <w:pStyle w:val="subsection"/>
      </w:pPr>
      <w:r w:rsidRPr="00EB0D49">
        <w:tab/>
        <w:t>(1)</w:t>
      </w:r>
      <w:r w:rsidRPr="00EB0D49">
        <w:tab/>
        <w:t>The General Manager may resign his or her appointment by giving the Governor</w:t>
      </w:r>
      <w:r w:rsidR="00A4706B">
        <w:noBreakHyphen/>
      </w:r>
      <w:r w:rsidRPr="00EB0D49">
        <w:t>General a written resignation.</w:t>
      </w:r>
    </w:p>
    <w:p w:rsidR="00040549" w:rsidRPr="00EB0D49" w:rsidRDefault="00040549">
      <w:pPr>
        <w:pStyle w:val="subsection"/>
      </w:pPr>
      <w:r w:rsidRPr="00EB0D49">
        <w:tab/>
        <w:t>(2)</w:t>
      </w:r>
      <w:r w:rsidRPr="00EB0D49">
        <w:tab/>
        <w:t>The resignation takes effect on the day it is received by the Governor</w:t>
      </w:r>
      <w:r w:rsidR="00A4706B">
        <w:noBreakHyphen/>
      </w:r>
      <w:r w:rsidRPr="00EB0D49">
        <w:t>General or, if a later day is specified in the resignation, on that later day.</w:t>
      </w:r>
    </w:p>
    <w:p w:rsidR="00040549" w:rsidRPr="00EB0D49" w:rsidRDefault="00040549">
      <w:pPr>
        <w:pStyle w:val="ActHead5"/>
      </w:pPr>
      <w:bookmarkStart w:id="209" w:name="_Toc129347212"/>
      <w:r w:rsidRPr="00A4706B">
        <w:rPr>
          <w:rStyle w:val="CharSectno"/>
        </w:rPr>
        <w:lastRenderedPageBreak/>
        <w:t>666</w:t>
      </w:r>
      <w:r w:rsidRPr="00EB0D49">
        <w:t xml:space="preserve">  Termination of appointment of the General Manager</w:t>
      </w:r>
      <w:bookmarkEnd w:id="209"/>
    </w:p>
    <w:p w:rsidR="00040549" w:rsidRPr="00EB0D49" w:rsidRDefault="00040549">
      <w:pPr>
        <w:pStyle w:val="subsection"/>
      </w:pPr>
      <w:r w:rsidRPr="00EB0D49">
        <w:tab/>
        <w:t>(1)</w:t>
      </w:r>
      <w:r w:rsidRPr="00EB0D49">
        <w:tab/>
        <w:t>The Governor</w:t>
      </w:r>
      <w:r w:rsidR="00A4706B">
        <w:noBreakHyphen/>
      </w:r>
      <w:r w:rsidRPr="00EB0D49">
        <w:t>General may terminate the appointment of the General Manager:</w:t>
      </w:r>
    </w:p>
    <w:p w:rsidR="00040549" w:rsidRPr="00EB0D49" w:rsidRDefault="00040549">
      <w:pPr>
        <w:pStyle w:val="paragraph"/>
      </w:pPr>
      <w:r w:rsidRPr="00EB0D49">
        <w:tab/>
        <w:t>(a)</w:t>
      </w:r>
      <w:r w:rsidRPr="00EB0D49">
        <w:tab/>
        <w:t>for misbehaviour; or</w:t>
      </w:r>
    </w:p>
    <w:p w:rsidR="00040549" w:rsidRPr="00EB0D49" w:rsidRDefault="00040549">
      <w:pPr>
        <w:pStyle w:val="paragraph"/>
      </w:pPr>
      <w:r w:rsidRPr="00EB0D49">
        <w:tab/>
        <w:t>(b)</w:t>
      </w:r>
      <w:r w:rsidRPr="00EB0D49">
        <w:tab/>
        <w:t>if the General Manager is unable to perform the duties of his or her office because of physical or mental incapacity.</w:t>
      </w:r>
    </w:p>
    <w:p w:rsidR="00040549" w:rsidRPr="00EB0D49" w:rsidRDefault="00040549">
      <w:pPr>
        <w:pStyle w:val="subsection"/>
      </w:pPr>
      <w:r w:rsidRPr="00EB0D49">
        <w:tab/>
        <w:t>(2)</w:t>
      </w:r>
      <w:r w:rsidRPr="00EB0D49">
        <w:tab/>
        <w:t>The Governor</w:t>
      </w:r>
      <w:r w:rsidR="00A4706B">
        <w:noBreakHyphen/>
      </w:r>
      <w:r w:rsidRPr="00EB0D49">
        <w:t>General must terminate the appointment of the General Manager if:</w:t>
      </w:r>
    </w:p>
    <w:p w:rsidR="00040549" w:rsidRPr="00EB0D49" w:rsidRDefault="00040549">
      <w:pPr>
        <w:pStyle w:val="paragraph"/>
      </w:pPr>
      <w:r w:rsidRPr="00EB0D49">
        <w:tab/>
        <w:t>(a)</w:t>
      </w:r>
      <w:r w:rsidRPr="00EB0D49">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040549" w:rsidRPr="00EB0D49" w:rsidRDefault="00040549">
      <w:pPr>
        <w:pStyle w:val="paragraph"/>
      </w:pPr>
      <w:r w:rsidRPr="00EB0D49">
        <w:tab/>
        <w:t>(b)</w:t>
      </w:r>
      <w:r w:rsidRPr="00EB0D49">
        <w:tab/>
        <w:t>the General Manager is absent, except on leave of absence, for 14 consecutive days or for 28 days in any 12 months; or</w:t>
      </w:r>
    </w:p>
    <w:p w:rsidR="00040549" w:rsidRPr="00EB0D49" w:rsidRDefault="00040549">
      <w:pPr>
        <w:pStyle w:val="paragraph"/>
      </w:pPr>
      <w:r w:rsidRPr="00EB0D49">
        <w:tab/>
        <w:t>(c)</w:t>
      </w:r>
      <w:r w:rsidRPr="00EB0D49">
        <w:tab/>
        <w:t xml:space="preserve">the General Manager engages, except with the President’s approval, in paid </w:t>
      </w:r>
      <w:r w:rsidR="009715A9" w:rsidRPr="00EB0D49">
        <w:t>work</w:t>
      </w:r>
      <w:r w:rsidRPr="00EB0D49">
        <w:t xml:space="preserve"> outside the duties of his or her office (see section</w:t>
      </w:r>
      <w:r w:rsidR="00050774" w:rsidRPr="00EB0D49">
        <w:t> </w:t>
      </w:r>
      <w:r w:rsidRPr="00EB0D49">
        <w:t>663); or</w:t>
      </w:r>
    </w:p>
    <w:p w:rsidR="00040549" w:rsidRPr="00EB0D49" w:rsidRDefault="00040549">
      <w:pPr>
        <w:pStyle w:val="paragraph"/>
      </w:pPr>
      <w:r w:rsidRPr="00EB0D49">
        <w:tab/>
        <w:t>(d)</w:t>
      </w:r>
      <w:r w:rsidRPr="00EB0D49">
        <w:tab/>
        <w:t>the General Manager fails, without reasonable excuse, to comply with section</w:t>
      </w:r>
      <w:r w:rsidR="00050774" w:rsidRPr="00EB0D49">
        <w:t> </w:t>
      </w:r>
      <w:r w:rsidRPr="00EB0D49">
        <w:t>664 (which deals with disclosure of interests to the President).</w:t>
      </w:r>
    </w:p>
    <w:p w:rsidR="00040549" w:rsidRPr="00EB0D49" w:rsidRDefault="00040549">
      <w:pPr>
        <w:pStyle w:val="ActHead5"/>
      </w:pPr>
      <w:bookmarkStart w:id="210" w:name="_Toc129347213"/>
      <w:r w:rsidRPr="00A4706B">
        <w:rPr>
          <w:rStyle w:val="CharSectno"/>
        </w:rPr>
        <w:t>667</w:t>
      </w:r>
      <w:r w:rsidRPr="00EB0D49">
        <w:t xml:space="preserve">  Other terms and conditions of the General Manager</w:t>
      </w:r>
      <w:bookmarkEnd w:id="210"/>
    </w:p>
    <w:p w:rsidR="00040549" w:rsidRPr="00EB0D49" w:rsidRDefault="00040549">
      <w:pPr>
        <w:pStyle w:val="subsection"/>
      </w:pPr>
      <w:r w:rsidRPr="00EB0D49">
        <w:tab/>
      </w:r>
      <w:r w:rsidRPr="00EB0D49">
        <w:tab/>
        <w:t>The General Manager holds office on the terms and condition</w:t>
      </w:r>
      <w:r w:rsidR="005D4958" w:rsidRPr="00EB0D49">
        <w:t>s (</w:t>
      </w:r>
      <w:r w:rsidRPr="00EB0D49">
        <w:t>if any) in relation to matters not covered by this Act that are determined by the Governor</w:t>
      </w:r>
      <w:r w:rsidR="00A4706B">
        <w:noBreakHyphen/>
      </w:r>
      <w:r w:rsidRPr="00EB0D49">
        <w:t>General.</w:t>
      </w:r>
    </w:p>
    <w:p w:rsidR="00040549" w:rsidRPr="00EB0D49" w:rsidRDefault="00040549">
      <w:pPr>
        <w:pStyle w:val="ActHead5"/>
      </w:pPr>
      <w:bookmarkStart w:id="211" w:name="_Toc129347214"/>
      <w:r w:rsidRPr="00A4706B">
        <w:rPr>
          <w:rStyle w:val="CharSectno"/>
        </w:rPr>
        <w:t>668</w:t>
      </w:r>
      <w:r w:rsidRPr="00EB0D49">
        <w:t xml:space="preserve">  Appointment of acting General Manager</w:t>
      </w:r>
      <w:bookmarkEnd w:id="211"/>
    </w:p>
    <w:p w:rsidR="00040549" w:rsidRPr="00EB0D49" w:rsidRDefault="00040549">
      <w:pPr>
        <w:pStyle w:val="subsection"/>
      </w:pPr>
      <w:r w:rsidRPr="00EB0D49">
        <w:tab/>
        <w:t>(1)</w:t>
      </w:r>
      <w:r w:rsidRPr="00EB0D49">
        <w:tab/>
        <w:t>The Minister may, by written instrument, appoint a person</w:t>
      </w:r>
      <w:r w:rsidR="00272C5D" w:rsidRPr="00EB0D49">
        <w:t xml:space="preserve"> who is nominated by the President</w:t>
      </w:r>
      <w:r w:rsidRPr="00EB0D49">
        <w:t xml:space="preserve"> to act as the General Manager:</w:t>
      </w:r>
    </w:p>
    <w:p w:rsidR="00040549" w:rsidRPr="00EB0D49" w:rsidRDefault="00040549">
      <w:pPr>
        <w:pStyle w:val="paragraph"/>
      </w:pPr>
      <w:r w:rsidRPr="00EB0D49">
        <w:tab/>
        <w:t>(a)</w:t>
      </w:r>
      <w:r w:rsidRPr="00EB0D49">
        <w:tab/>
        <w:t>during a vacancy in the office of the General Manager (whether or not an appointment has previously been made to the office); or</w:t>
      </w:r>
    </w:p>
    <w:p w:rsidR="00040549" w:rsidRPr="00EB0D49" w:rsidRDefault="00040549">
      <w:pPr>
        <w:pStyle w:val="paragraph"/>
      </w:pPr>
      <w:r w:rsidRPr="00EB0D49">
        <w:lastRenderedPageBreak/>
        <w:tab/>
        <w:t>(b)</w:t>
      </w:r>
      <w:r w:rsidRPr="00EB0D49">
        <w:tab/>
        <w:t>during any period, or during all periods, when the General Manager is absent from duty or from Australia, or is, for any reason, unable to perform the duties of the office.</w:t>
      </w:r>
    </w:p>
    <w:p w:rsidR="00040549" w:rsidRPr="00EB0D49" w:rsidRDefault="00040549">
      <w:pPr>
        <w:pStyle w:val="notetext"/>
      </w:pPr>
      <w:r w:rsidRPr="00EB0D49">
        <w:t>Note:</w:t>
      </w:r>
      <w:r w:rsidRPr="00EB0D49">
        <w:tab/>
        <w:t>See also section</w:t>
      </w:r>
      <w:r w:rsidR="00050774" w:rsidRPr="00EB0D49">
        <w:t> </w:t>
      </w:r>
      <w:r w:rsidRPr="00EB0D49">
        <w:t xml:space="preserve">33A of the </w:t>
      </w:r>
      <w:r w:rsidRPr="00EB0D49">
        <w:rPr>
          <w:i/>
        </w:rPr>
        <w:t>Acts Interpretation Act 1901</w:t>
      </w:r>
      <w:r w:rsidRPr="00EB0D49">
        <w:t>, which contains extra rules about acting appointments.</w:t>
      </w:r>
    </w:p>
    <w:p w:rsidR="00040549" w:rsidRPr="00EB0D49" w:rsidRDefault="00040549">
      <w:pPr>
        <w:pStyle w:val="subsection"/>
      </w:pPr>
      <w:r w:rsidRPr="00EB0D49">
        <w:tab/>
        <w:t>(2)</w:t>
      </w:r>
      <w:r w:rsidRPr="00EB0D49">
        <w:tab/>
        <w:t>Anything done by or in relation to a person purporting to act under an appointment is not invalid merely because:</w:t>
      </w:r>
    </w:p>
    <w:p w:rsidR="00040549" w:rsidRPr="00EB0D49" w:rsidRDefault="00040549">
      <w:pPr>
        <w:pStyle w:val="paragraph"/>
      </w:pPr>
      <w:r w:rsidRPr="00EB0D49">
        <w:tab/>
        <w:t>(a)</w:t>
      </w:r>
      <w:r w:rsidRPr="00EB0D49">
        <w:tab/>
        <w:t>the occasion for the appointment had not arisen; or</w:t>
      </w:r>
    </w:p>
    <w:p w:rsidR="00040549" w:rsidRPr="00EB0D49" w:rsidRDefault="00040549">
      <w:pPr>
        <w:pStyle w:val="paragraph"/>
      </w:pPr>
      <w:r w:rsidRPr="00EB0D49">
        <w:tab/>
        <w:t>(b)</w:t>
      </w:r>
      <w:r w:rsidRPr="00EB0D49">
        <w:tab/>
        <w:t>there was a defect or irregularity in connection with the appointment; or</w:t>
      </w:r>
    </w:p>
    <w:p w:rsidR="00040549" w:rsidRPr="00EB0D49" w:rsidRDefault="00040549">
      <w:pPr>
        <w:pStyle w:val="paragraph"/>
      </w:pPr>
      <w:r w:rsidRPr="00EB0D49">
        <w:tab/>
        <w:t>(c)</w:t>
      </w:r>
      <w:r w:rsidRPr="00EB0D49">
        <w:tab/>
        <w:t>the appointment had ceased to have effect; or</w:t>
      </w:r>
    </w:p>
    <w:p w:rsidR="00040549" w:rsidRPr="00EB0D49" w:rsidRDefault="00040549">
      <w:pPr>
        <w:pStyle w:val="paragraph"/>
      </w:pPr>
      <w:r w:rsidRPr="00EB0D49">
        <w:tab/>
        <w:t>(d)</w:t>
      </w:r>
      <w:r w:rsidRPr="00EB0D49">
        <w:tab/>
        <w:t>the occasion to act had not arisen or had ceased.</w:t>
      </w:r>
    </w:p>
    <w:p w:rsidR="00040549" w:rsidRPr="00EB0D49" w:rsidRDefault="00040549">
      <w:pPr>
        <w:pStyle w:val="ActHead5"/>
      </w:pPr>
      <w:bookmarkStart w:id="212" w:name="_Toc129347215"/>
      <w:r w:rsidRPr="00A4706B">
        <w:rPr>
          <w:rStyle w:val="CharSectno"/>
        </w:rPr>
        <w:t>669</w:t>
      </w:r>
      <w:r w:rsidRPr="00EB0D49">
        <w:t xml:space="preserve">  Minister to consult the President</w:t>
      </w:r>
      <w:bookmarkEnd w:id="212"/>
    </w:p>
    <w:p w:rsidR="00040549" w:rsidRPr="00EB0D49" w:rsidRDefault="00040549" w:rsidP="0083795D">
      <w:pPr>
        <w:pStyle w:val="subsection"/>
      </w:pPr>
      <w:r w:rsidRPr="00EB0D49">
        <w:tab/>
      </w:r>
      <w:r w:rsidRPr="00EB0D49">
        <w:tab/>
        <w:t>The Minister must consult the President</w:t>
      </w:r>
      <w:r w:rsidR="0083795D" w:rsidRPr="00EB0D49">
        <w:t xml:space="preserve"> before terms and conditions are determined under section</w:t>
      </w:r>
      <w:r w:rsidR="00050774" w:rsidRPr="00EB0D49">
        <w:t> </w:t>
      </w:r>
      <w:r w:rsidR="0083795D" w:rsidRPr="00EB0D49">
        <w:t>667</w:t>
      </w:r>
      <w:r w:rsidRPr="00EB0D49">
        <w:t>.</w:t>
      </w:r>
    </w:p>
    <w:p w:rsidR="00040549" w:rsidRPr="00EB0D49" w:rsidRDefault="00151A90">
      <w:pPr>
        <w:pStyle w:val="ActHead4"/>
      </w:pPr>
      <w:bookmarkStart w:id="213" w:name="_Toc129347216"/>
      <w:r w:rsidRPr="00A4706B">
        <w:rPr>
          <w:rStyle w:val="CharSubdNo"/>
        </w:rPr>
        <w:t>Subdivision</w:t>
      </w:r>
      <w:r w:rsidR="005D4958" w:rsidRPr="00A4706B">
        <w:rPr>
          <w:rStyle w:val="CharSubdNo"/>
        </w:rPr>
        <w:t xml:space="preserve"> </w:t>
      </w:r>
      <w:r w:rsidR="00040549" w:rsidRPr="00A4706B">
        <w:rPr>
          <w:rStyle w:val="CharSubdNo"/>
        </w:rPr>
        <w:t>C</w:t>
      </w:r>
      <w:r w:rsidR="00040549" w:rsidRPr="00EB0D49">
        <w:t>—</w:t>
      </w:r>
      <w:r w:rsidR="00040549" w:rsidRPr="00A4706B">
        <w:rPr>
          <w:rStyle w:val="CharSubdText"/>
        </w:rPr>
        <w:t>Staff and consultants</w:t>
      </w:r>
      <w:bookmarkEnd w:id="213"/>
    </w:p>
    <w:p w:rsidR="00040549" w:rsidRPr="00EB0D49" w:rsidRDefault="00040549">
      <w:pPr>
        <w:pStyle w:val="ActHead5"/>
      </w:pPr>
      <w:bookmarkStart w:id="214" w:name="_Toc129347217"/>
      <w:r w:rsidRPr="00A4706B">
        <w:rPr>
          <w:rStyle w:val="CharSectno"/>
        </w:rPr>
        <w:t>670</w:t>
      </w:r>
      <w:r w:rsidRPr="00EB0D49">
        <w:t xml:space="preserve">  Staff</w:t>
      </w:r>
      <w:bookmarkEnd w:id="214"/>
    </w:p>
    <w:p w:rsidR="00040549" w:rsidRPr="00EB0D49" w:rsidRDefault="00040549">
      <w:pPr>
        <w:pStyle w:val="subsection"/>
      </w:pPr>
      <w:r w:rsidRPr="00EB0D49">
        <w:tab/>
        <w:t>(1)</w:t>
      </w:r>
      <w:r w:rsidRPr="00EB0D49">
        <w:tab/>
        <w:t xml:space="preserve">The staff of </w:t>
      </w:r>
      <w:r w:rsidR="00231CF9" w:rsidRPr="00EB0D49">
        <w:t>the FWC</w:t>
      </w:r>
      <w:r w:rsidRPr="00EB0D49">
        <w:t xml:space="preserve"> must be persons engaged under the </w:t>
      </w:r>
      <w:r w:rsidRPr="00EB0D49">
        <w:rPr>
          <w:i/>
        </w:rPr>
        <w:t>Public Service Act 1999</w:t>
      </w:r>
      <w:r w:rsidRPr="00EB0D49">
        <w:t>.</w:t>
      </w:r>
    </w:p>
    <w:p w:rsidR="00040549" w:rsidRPr="00EB0D49" w:rsidRDefault="00040549">
      <w:pPr>
        <w:pStyle w:val="subsection"/>
      </w:pPr>
      <w:r w:rsidRPr="00EB0D49">
        <w:tab/>
        <w:t>(2)</w:t>
      </w:r>
      <w:r w:rsidRPr="00EB0D49">
        <w:tab/>
        <w:t xml:space="preserve">For the purposes of the </w:t>
      </w:r>
      <w:r w:rsidRPr="00EB0D49">
        <w:rPr>
          <w:i/>
        </w:rPr>
        <w:t>Public Service Act 1999</w:t>
      </w:r>
      <w:r w:rsidRPr="00EB0D49">
        <w:t>:</w:t>
      </w:r>
    </w:p>
    <w:p w:rsidR="00040549" w:rsidRPr="00EB0D49" w:rsidRDefault="00040549">
      <w:pPr>
        <w:pStyle w:val="paragraph"/>
      </w:pPr>
      <w:r w:rsidRPr="00EB0D49">
        <w:tab/>
        <w:t>(a)</w:t>
      </w:r>
      <w:r w:rsidRPr="00EB0D49">
        <w:tab/>
        <w:t xml:space="preserve">the General Manager and the staff of </w:t>
      </w:r>
      <w:r w:rsidR="00491764" w:rsidRPr="00EB0D49">
        <w:t>the FWC</w:t>
      </w:r>
      <w:r w:rsidRPr="00EB0D49">
        <w:t xml:space="preserve"> together constitute a Statutory Agency; and</w:t>
      </w:r>
    </w:p>
    <w:p w:rsidR="00040549" w:rsidRPr="00EB0D49" w:rsidRDefault="00040549">
      <w:pPr>
        <w:pStyle w:val="paragraph"/>
      </w:pPr>
      <w:r w:rsidRPr="00EB0D49">
        <w:tab/>
        <w:t>(b)</w:t>
      </w:r>
      <w:r w:rsidRPr="00EB0D49">
        <w:tab/>
        <w:t>the General Manager is the Head of that Statutory Agency.</w:t>
      </w:r>
    </w:p>
    <w:p w:rsidR="00040549" w:rsidRPr="00EB0D49" w:rsidRDefault="00040549">
      <w:pPr>
        <w:pStyle w:val="ActHead5"/>
      </w:pPr>
      <w:bookmarkStart w:id="215" w:name="_Toc129347218"/>
      <w:r w:rsidRPr="00A4706B">
        <w:rPr>
          <w:rStyle w:val="CharSectno"/>
        </w:rPr>
        <w:t>671</w:t>
      </w:r>
      <w:r w:rsidRPr="00EB0D49">
        <w:t xml:space="preserve">  Delegation by General Manager to staff</w:t>
      </w:r>
      <w:bookmarkEnd w:id="215"/>
    </w:p>
    <w:p w:rsidR="00040549" w:rsidRPr="00EB0D49" w:rsidRDefault="00040549">
      <w:pPr>
        <w:pStyle w:val="subsection"/>
      </w:pPr>
      <w:r w:rsidRPr="00EB0D49">
        <w:tab/>
        <w:t>(1)</w:t>
      </w:r>
      <w:r w:rsidRPr="00EB0D49">
        <w:tab/>
        <w:t>The General Manager may, in writing, delegate all or any of his or her functions or powers to:</w:t>
      </w:r>
    </w:p>
    <w:p w:rsidR="00040549" w:rsidRPr="00EB0D49" w:rsidRDefault="00040549">
      <w:pPr>
        <w:pStyle w:val="paragraph"/>
      </w:pPr>
      <w:r w:rsidRPr="00EB0D49">
        <w:tab/>
        <w:t>(a)</w:t>
      </w:r>
      <w:r w:rsidRPr="00EB0D49">
        <w:tab/>
        <w:t xml:space="preserve">a member of the staff of </w:t>
      </w:r>
      <w:r w:rsidR="00231CF9" w:rsidRPr="00EB0D49">
        <w:t>the FWC</w:t>
      </w:r>
      <w:r w:rsidRPr="00EB0D49">
        <w:t xml:space="preserve"> who is an SES employee or acting SES employee; or</w:t>
      </w:r>
    </w:p>
    <w:p w:rsidR="00040549" w:rsidRPr="00EB0D49" w:rsidRDefault="00040549">
      <w:pPr>
        <w:pStyle w:val="paragraph"/>
      </w:pPr>
      <w:r w:rsidRPr="00EB0D49">
        <w:lastRenderedPageBreak/>
        <w:tab/>
        <w:t>(b)</w:t>
      </w:r>
      <w:r w:rsidRPr="00EB0D49">
        <w:tab/>
        <w:t xml:space="preserve">a member of the staff of </w:t>
      </w:r>
      <w:r w:rsidR="00231CF9" w:rsidRPr="00EB0D49">
        <w:t>the FWC</w:t>
      </w:r>
      <w:r w:rsidRPr="00EB0D49">
        <w:t xml:space="preserve"> who is in a class of employees prescribed by the regulations.</w:t>
      </w:r>
    </w:p>
    <w:p w:rsidR="00040549" w:rsidRPr="00EB0D49" w:rsidRDefault="00040549">
      <w:pPr>
        <w:pStyle w:val="subsection"/>
      </w:pPr>
      <w:r w:rsidRPr="00EB0D49">
        <w:tab/>
        <w:t>(2)</w:t>
      </w:r>
      <w:r w:rsidRPr="00EB0D49">
        <w:tab/>
        <w:t>In performing functions or exercising powers under a delegation, the delegate must comply with any directions of the General Manager.</w:t>
      </w:r>
    </w:p>
    <w:p w:rsidR="00040549" w:rsidRPr="00EB0D49" w:rsidRDefault="00040549">
      <w:pPr>
        <w:pStyle w:val="notetext"/>
      </w:pPr>
      <w:r w:rsidRPr="00EB0D49">
        <w:t>Note:</w:t>
      </w:r>
      <w:r w:rsidRPr="00EB0D49">
        <w:tab/>
        <w:t>See also sections</w:t>
      </w:r>
      <w:r w:rsidR="00050774" w:rsidRPr="00EB0D49">
        <w:t> </w:t>
      </w:r>
      <w:r w:rsidRPr="00EB0D49">
        <w:t xml:space="preserve">34AA and 34AB of the </w:t>
      </w:r>
      <w:r w:rsidRPr="00EB0D49">
        <w:rPr>
          <w:i/>
        </w:rPr>
        <w:t>Acts Interpretation Act 1901</w:t>
      </w:r>
      <w:r w:rsidRPr="00EB0D49">
        <w:t>.</w:t>
      </w:r>
    </w:p>
    <w:p w:rsidR="00040549" w:rsidRPr="00EB0D49" w:rsidRDefault="00040549">
      <w:pPr>
        <w:pStyle w:val="ActHead5"/>
      </w:pPr>
      <w:bookmarkStart w:id="216" w:name="_Toc129347219"/>
      <w:r w:rsidRPr="00A4706B">
        <w:rPr>
          <w:rStyle w:val="CharSectno"/>
        </w:rPr>
        <w:t>672</w:t>
      </w:r>
      <w:r w:rsidRPr="00EB0D49">
        <w:t xml:space="preserve">  Persons assisting </w:t>
      </w:r>
      <w:r w:rsidR="00231CF9" w:rsidRPr="00EB0D49">
        <w:t>the FWC</w:t>
      </w:r>
      <w:bookmarkEnd w:id="216"/>
    </w:p>
    <w:p w:rsidR="00040549" w:rsidRPr="00EB0D49" w:rsidRDefault="00040549">
      <w:pPr>
        <w:pStyle w:val="subsection"/>
      </w:pPr>
      <w:r w:rsidRPr="00EB0D49">
        <w:tab/>
      </w:r>
      <w:r w:rsidRPr="00EB0D49">
        <w:tab/>
      </w:r>
      <w:r w:rsidR="00231CF9" w:rsidRPr="00EB0D49">
        <w:t>The FWC</w:t>
      </w:r>
      <w:r w:rsidRPr="00EB0D49">
        <w:t xml:space="preserve"> may also be assisted:</w:t>
      </w:r>
    </w:p>
    <w:p w:rsidR="00040549" w:rsidRPr="00EB0D49" w:rsidRDefault="00040549">
      <w:pPr>
        <w:pStyle w:val="paragraph"/>
      </w:pPr>
      <w:r w:rsidRPr="00EB0D49">
        <w:tab/>
        <w:t>(a)</w:t>
      </w:r>
      <w:r w:rsidRPr="00EB0D49">
        <w:tab/>
        <w:t xml:space="preserve">by employees of Agencies (within the meaning of the </w:t>
      </w:r>
      <w:r w:rsidRPr="00EB0D49">
        <w:rPr>
          <w:i/>
        </w:rPr>
        <w:t>Public Service Act 1999</w:t>
      </w:r>
      <w:r w:rsidRPr="00EB0D49">
        <w:t>); or</w:t>
      </w:r>
    </w:p>
    <w:p w:rsidR="00040549" w:rsidRPr="00EB0D49" w:rsidRDefault="00040549">
      <w:pPr>
        <w:pStyle w:val="paragraph"/>
      </w:pPr>
      <w:r w:rsidRPr="00EB0D49">
        <w:tab/>
        <w:t>(b)</w:t>
      </w:r>
      <w:r w:rsidRPr="00EB0D49">
        <w:tab/>
        <w:t>by officers and employees of a State or Territory; or</w:t>
      </w:r>
    </w:p>
    <w:p w:rsidR="00040549" w:rsidRPr="00EB0D49" w:rsidRDefault="00040549">
      <w:pPr>
        <w:pStyle w:val="paragraph"/>
      </w:pPr>
      <w:r w:rsidRPr="00EB0D49">
        <w:tab/>
        <w:t>(c)</w:t>
      </w:r>
      <w:r w:rsidRPr="00EB0D49">
        <w:tab/>
        <w:t>by officers and employees of authorities of the Commonwealth, a State or a Territory;</w:t>
      </w:r>
    </w:p>
    <w:p w:rsidR="00040549" w:rsidRPr="00EB0D49" w:rsidRDefault="00040549">
      <w:pPr>
        <w:pStyle w:val="subsection2"/>
      </w:pPr>
      <w:r w:rsidRPr="00EB0D49">
        <w:t xml:space="preserve">whose services are made available to </w:t>
      </w:r>
      <w:r w:rsidR="00406CAD" w:rsidRPr="00EB0D49">
        <w:t>the FWC</w:t>
      </w:r>
      <w:r w:rsidRPr="00EB0D49">
        <w:t xml:space="preserve"> in connection with the performance of any of its functions.</w:t>
      </w:r>
    </w:p>
    <w:p w:rsidR="00040549" w:rsidRPr="00EB0D49" w:rsidRDefault="00040549">
      <w:pPr>
        <w:pStyle w:val="ActHead5"/>
      </w:pPr>
      <w:bookmarkStart w:id="217" w:name="_Toc129347220"/>
      <w:r w:rsidRPr="00A4706B">
        <w:rPr>
          <w:rStyle w:val="CharSectno"/>
        </w:rPr>
        <w:t>673</w:t>
      </w:r>
      <w:r w:rsidRPr="00EB0D49">
        <w:t xml:space="preserve">  Consultants</w:t>
      </w:r>
      <w:bookmarkEnd w:id="217"/>
    </w:p>
    <w:p w:rsidR="00040549" w:rsidRPr="00EB0D49" w:rsidRDefault="00040549">
      <w:pPr>
        <w:pStyle w:val="subsection"/>
      </w:pPr>
      <w:r w:rsidRPr="00EB0D49">
        <w:tab/>
      </w:r>
      <w:r w:rsidRPr="00EB0D49">
        <w:tab/>
        <w:t xml:space="preserve">The General Manager may engage persons having suitable qualifications and experience as consultants to </w:t>
      </w:r>
      <w:r w:rsidR="007F059E" w:rsidRPr="00EB0D49">
        <w:t>the FWC</w:t>
      </w:r>
      <w:r w:rsidRPr="00EB0D49">
        <w:t>.</w:t>
      </w:r>
    </w:p>
    <w:p w:rsidR="00DF3752" w:rsidRPr="00EB0D49" w:rsidRDefault="00DF3752" w:rsidP="00DF3752">
      <w:pPr>
        <w:pStyle w:val="ActHead4"/>
      </w:pPr>
      <w:bookmarkStart w:id="218" w:name="_Toc129347221"/>
      <w:r w:rsidRPr="00A4706B">
        <w:rPr>
          <w:rStyle w:val="CharSubdNo"/>
        </w:rPr>
        <w:t>Subdivision D</w:t>
      </w:r>
      <w:r w:rsidRPr="00EB0D49">
        <w:t>—</w:t>
      </w:r>
      <w:r w:rsidRPr="00A4706B">
        <w:rPr>
          <w:rStyle w:val="CharSubdText"/>
        </w:rPr>
        <w:t>Application of the finance law</w:t>
      </w:r>
      <w:bookmarkEnd w:id="218"/>
    </w:p>
    <w:p w:rsidR="00DF3752" w:rsidRPr="00EB0D49" w:rsidRDefault="00DF3752" w:rsidP="00DF3752">
      <w:pPr>
        <w:pStyle w:val="ActHead5"/>
      </w:pPr>
      <w:bookmarkStart w:id="219" w:name="_Toc129347222"/>
      <w:r w:rsidRPr="00A4706B">
        <w:rPr>
          <w:rStyle w:val="CharSectno"/>
        </w:rPr>
        <w:t>673A</w:t>
      </w:r>
      <w:r w:rsidRPr="00EB0D49">
        <w:t xml:space="preserve">  Application of the finance law</w:t>
      </w:r>
      <w:bookmarkEnd w:id="219"/>
    </w:p>
    <w:p w:rsidR="00DF3752" w:rsidRPr="00EB0D49" w:rsidRDefault="00DF3752" w:rsidP="00DF3752">
      <w:pPr>
        <w:pStyle w:val="subsection"/>
      </w:pPr>
      <w:r w:rsidRPr="00EB0D49">
        <w:tab/>
      </w:r>
      <w:r w:rsidRPr="00EB0D49">
        <w:tab/>
        <w:t xml:space="preserve">For the purposes of the finance law (within the meaning of the </w:t>
      </w:r>
      <w:r w:rsidRPr="00EB0D49">
        <w:rPr>
          <w:i/>
        </w:rPr>
        <w:t>Public Governance, Performance and Accountability Act 2013</w:t>
      </w:r>
      <w:r w:rsidRPr="00EB0D49">
        <w:t>):</w:t>
      </w:r>
    </w:p>
    <w:p w:rsidR="00DF3752" w:rsidRPr="00EB0D49" w:rsidRDefault="00DF3752" w:rsidP="00DF3752">
      <w:pPr>
        <w:pStyle w:val="paragraph"/>
      </w:pPr>
      <w:r w:rsidRPr="00EB0D49">
        <w:tab/>
        <w:t>(a)</w:t>
      </w:r>
      <w:r w:rsidRPr="00EB0D49">
        <w:tab/>
        <w:t>the following group of persons is a listed entity:</w:t>
      </w:r>
    </w:p>
    <w:p w:rsidR="00DF3752" w:rsidRPr="00EB0D49" w:rsidRDefault="00DF3752" w:rsidP="00DF3752">
      <w:pPr>
        <w:pStyle w:val="paragraphsub"/>
      </w:pPr>
      <w:r w:rsidRPr="00EB0D49">
        <w:tab/>
        <w:t>(i)</w:t>
      </w:r>
      <w:r w:rsidRPr="00EB0D49">
        <w:tab/>
        <w:t>the General Manager;</w:t>
      </w:r>
    </w:p>
    <w:p w:rsidR="00DF3752" w:rsidRPr="00EB0D49" w:rsidRDefault="00DF3752" w:rsidP="00DF3752">
      <w:pPr>
        <w:pStyle w:val="paragraphsub"/>
      </w:pPr>
      <w:r w:rsidRPr="00EB0D49">
        <w:tab/>
        <w:t>(ii)</w:t>
      </w:r>
      <w:r w:rsidRPr="00EB0D49">
        <w:tab/>
        <w:t>the staff of the FWC referred to in section</w:t>
      </w:r>
      <w:r w:rsidR="00050774" w:rsidRPr="00EB0D49">
        <w:t> </w:t>
      </w:r>
      <w:r w:rsidRPr="00EB0D49">
        <w:t>670;</w:t>
      </w:r>
    </w:p>
    <w:p w:rsidR="00DF3752" w:rsidRPr="00EB0D49" w:rsidRDefault="00DF3752" w:rsidP="00DF3752">
      <w:pPr>
        <w:pStyle w:val="paragraphsub"/>
      </w:pPr>
      <w:r w:rsidRPr="00EB0D49">
        <w:tab/>
        <w:t>(iii)</w:t>
      </w:r>
      <w:r w:rsidRPr="00EB0D49">
        <w:tab/>
        <w:t>persons whose services are made available to the FWC under section</w:t>
      </w:r>
      <w:r w:rsidR="00050774" w:rsidRPr="00EB0D49">
        <w:t> </w:t>
      </w:r>
      <w:r w:rsidRPr="00EB0D49">
        <w:t>672;</w:t>
      </w:r>
    </w:p>
    <w:p w:rsidR="00DF3752" w:rsidRPr="00EB0D49" w:rsidRDefault="00DF3752" w:rsidP="00DF3752">
      <w:pPr>
        <w:pStyle w:val="paragraphsub"/>
      </w:pPr>
      <w:r w:rsidRPr="00EB0D49">
        <w:tab/>
        <w:t>(iv)</w:t>
      </w:r>
      <w:r w:rsidRPr="00EB0D49">
        <w:tab/>
        <w:t>consultants engaged under section</w:t>
      </w:r>
      <w:r w:rsidR="00050774" w:rsidRPr="00EB0D49">
        <w:t> </w:t>
      </w:r>
      <w:r w:rsidRPr="00EB0D49">
        <w:t>673; and</w:t>
      </w:r>
    </w:p>
    <w:p w:rsidR="00B0520D" w:rsidRPr="00EB0D49" w:rsidRDefault="00B0520D" w:rsidP="00B0520D">
      <w:pPr>
        <w:pStyle w:val="paragraph"/>
      </w:pPr>
      <w:r w:rsidRPr="00EB0D49">
        <w:lastRenderedPageBreak/>
        <w:tab/>
        <w:t>(b)</w:t>
      </w:r>
      <w:r w:rsidRPr="00EB0D49">
        <w:tab/>
        <w:t>the listed entity is to be known as the Fair Work Commission; and</w:t>
      </w:r>
    </w:p>
    <w:p w:rsidR="00B0520D" w:rsidRPr="00EB0D49" w:rsidRDefault="00B0520D" w:rsidP="00B0520D">
      <w:pPr>
        <w:pStyle w:val="paragraph"/>
      </w:pPr>
      <w:r w:rsidRPr="00EB0D49">
        <w:tab/>
        <w:t>(c)</w:t>
      </w:r>
      <w:r w:rsidRPr="00EB0D49">
        <w:tab/>
        <w:t>the General Manager is the accountable authority of the listed entity; and</w:t>
      </w:r>
    </w:p>
    <w:p w:rsidR="00B0520D" w:rsidRPr="00EB0D49" w:rsidRDefault="00B0520D" w:rsidP="00B0520D">
      <w:pPr>
        <w:pStyle w:val="paragraph"/>
      </w:pPr>
      <w:r w:rsidRPr="00EB0D49">
        <w:tab/>
        <w:t>(d)</w:t>
      </w:r>
      <w:r w:rsidRPr="00EB0D49">
        <w:tab/>
        <w:t xml:space="preserve">the persons referred to in </w:t>
      </w:r>
      <w:r w:rsidR="00050774" w:rsidRPr="00EB0D49">
        <w:t>paragraph (</w:t>
      </w:r>
      <w:r w:rsidRPr="00EB0D49">
        <w:t>a) are officials of the listed entity; and</w:t>
      </w:r>
    </w:p>
    <w:p w:rsidR="00B0520D" w:rsidRPr="00EB0D49" w:rsidRDefault="00B0520D" w:rsidP="00B0520D">
      <w:pPr>
        <w:pStyle w:val="paragraph"/>
      </w:pPr>
      <w:r w:rsidRPr="00EB0D49">
        <w:tab/>
        <w:t>(e)</w:t>
      </w:r>
      <w:r w:rsidRPr="00EB0D49">
        <w:tab/>
        <w:t>the purposes of the listed entity include the functions of the General Manager referred to in section</w:t>
      </w:r>
      <w:r w:rsidR="00050774" w:rsidRPr="00EB0D49">
        <w:t> </w:t>
      </w:r>
      <w:r w:rsidRPr="00EB0D49">
        <w:t>657.</w:t>
      </w:r>
    </w:p>
    <w:p w:rsidR="00040549" w:rsidRPr="00EB0D49" w:rsidRDefault="002E4BDC" w:rsidP="005D4958">
      <w:pPr>
        <w:pStyle w:val="ActHead3"/>
        <w:pageBreakBefore/>
      </w:pPr>
      <w:bookmarkStart w:id="220" w:name="_Toc129347223"/>
      <w:r w:rsidRPr="00A4706B">
        <w:rPr>
          <w:rStyle w:val="CharDivNo"/>
        </w:rPr>
        <w:lastRenderedPageBreak/>
        <w:t>Division 9</w:t>
      </w:r>
      <w:r w:rsidR="00040549" w:rsidRPr="00EB0D49">
        <w:t>—</w:t>
      </w:r>
      <w:r w:rsidR="00040549" w:rsidRPr="00A4706B">
        <w:rPr>
          <w:rStyle w:val="CharDivText"/>
        </w:rPr>
        <w:t xml:space="preserve">Offences relating to </w:t>
      </w:r>
      <w:r w:rsidR="00365D8A" w:rsidRPr="00A4706B">
        <w:rPr>
          <w:rStyle w:val="CharDivText"/>
        </w:rPr>
        <w:t>the Fair Work Commission</w:t>
      </w:r>
      <w:bookmarkEnd w:id="220"/>
    </w:p>
    <w:p w:rsidR="00040549" w:rsidRPr="00EB0D49" w:rsidRDefault="00040549">
      <w:pPr>
        <w:pStyle w:val="ActHead5"/>
      </w:pPr>
      <w:bookmarkStart w:id="221" w:name="_Toc129347224"/>
      <w:r w:rsidRPr="00A4706B">
        <w:rPr>
          <w:rStyle w:val="CharSectno"/>
        </w:rPr>
        <w:t>674</w:t>
      </w:r>
      <w:r w:rsidRPr="00EB0D49">
        <w:t xml:space="preserve">  Offences in relation to </w:t>
      </w:r>
      <w:r w:rsidR="00B711A7" w:rsidRPr="00EB0D49">
        <w:t>the FWC</w:t>
      </w:r>
      <w:bookmarkEnd w:id="221"/>
    </w:p>
    <w:p w:rsidR="00040549" w:rsidRPr="00EB0D49" w:rsidRDefault="00040549">
      <w:pPr>
        <w:pStyle w:val="SubsectionHead"/>
      </w:pPr>
      <w:r w:rsidRPr="00EB0D49">
        <w:t xml:space="preserve">Insulting or disturbing an </w:t>
      </w:r>
      <w:r w:rsidR="00CA02BC" w:rsidRPr="00EB0D49">
        <w:t>FWC</w:t>
      </w:r>
      <w:r w:rsidRPr="00EB0D49">
        <w:t xml:space="preserve"> Member</w:t>
      </w:r>
    </w:p>
    <w:p w:rsidR="00040549" w:rsidRPr="00EB0D49" w:rsidRDefault="00040549">
      <w:pPr>
        <w:pStyle w:val="subsection"/>
      </w:pPr>
      <w:r w:rsidRPr="00EB0D49">
        <w:tab/>
        <w:t>(1)</w:t>
      </w:r>
      <w:r w:rsidRPr="00EB0D49">
        <w:tab/>
        <w:t>A person commits an offence if:</w:t>
      </w:r>
    </w:p>
    <w:p w:rsidR="00040549" w:rsidRPr="00EB0D49" w:rsidRDefault="00040549">
      <w:pPr>
        <w:pStyle w:val="paragraph"/>
      </w:pPr>
      <w:r w:rsidRPr="00EB0D49">
        <w:tab/>
        <w:t>(a)</w:t>
      </w:r>
      <w:r w:rsidRPr="00EB0D49">
        <w:tab/>
        <w:t>the person engages in conduct; and</w:t>
      </w:r>
    </w:p>
    <w:p w:rsidR="00040549" w:rsidRPr="00EB0D49" w:rsidRDefault="00040549">
      <w:pPr>
        <w:pStyle w:val="paragraph"/>
      </w:pPr>
      <w:r w:rsidRPr="00EB0D49">
        <w:tab/>
        <w:t>(b)</w:t>
      </w:r>
      <w:r w:rsidRPr="00EB0D49">
        <w:tab/>
        <w:t xml:space="preserve">the person’s conduct insults or disturbs an </w:t>
      </w:r>
      <w:r w:rsidR="005F0DC7" w:rsidRPr="00EB0D49">
        <w:t>FWC</w:t>
      </w:r>
      <w:r w:rsidRPr="00EB0D49">
        <w:t xml:space="preserve"> Member in the performance of functions, or the exercise of powers, as an </w:t>
      </w:r>
      <w:r w:rsidR="005F0DC7" w:rsidRPr="00EB0D49">
        <w:t>FWC</w:t>
      </w:r>
      <w:r w:rsidRPr="00EB0D49">
        <w:t xml:space="preserve"> Member.</w:t>
      </w:r>
    </w:p>
    <w:p w:rsidR="00040549" w:rsidRPr="00EB0D49" w:rsidRDefault="00040549">
      <w:pPr>
        <w:pStyle w:val="Penalty"/>
      </w:pPr>
      <w:r w:rsidRPr="00EB0D49">
        <w:t>Penalty:</w:t>
      </w:r>
      <w:r w:rsidRPr="00EB0D49">
        <w:tab/>
        <w:t>Imprisonment for 12 months.</w:t>
      </w:r>
    </w:p>
    <w:p w:rsidR="00040549" w:rsidRPr="00EB0D49" w:rsidRDefault="00040549">
      <w:pPr>
        <w:pStyle w:val="SubsectionHead"/>
      </w:pPr>
      <w:r w:rsidRPr="00EB0D49">
        <w:t>Using insulting language</w:t>
      </w:r>
    </w:p>
    <w:p w:rsidR="00040549" w:rsidRPr="00EB0D49" w:rsidRDefault="00040549">
      <w:pPr>
        <w:pStyle w:val="subsection"/>
      </w:pPr>
      <w:r w:rsidRPr="00EB0D49">
        <w:rPr>
          <w:i/>
        </w:rPr>
        <w:tab/>
      </w:r>
      <w:r w:rsidRPr="00EB0D49">
        <w:t>(2)</w:t>
      </w:r>
      <w:r w:rsidRPr="00EB0D49">
        <w:tab/>
        <w:t>A person commits an offence if:</w:t>
      </w:r>
    </w:p>
    <w:p w:rsidR="00040549" w:rsidRPr="00EB0D49" w:rsidRDefault="00040549">
      <w:pPr>
        <w:pStyle w:val="paragraph"/>
      </w:pPr>
      <w:r w:rsidRPr="00EB0D49">
        <w:tab/>
        <w:t>(a)</w:t>
      </w:r>
      <w:r w:rsidRPr="00EB0D49">
        <w:tab/>
        <w:t>the person uses insulting language towards another person; and</w:t>
      </w:r>
    </w:p>
    <w:p w:rsidR="00040549" w:rsidRPr="00EB0D49" w:rsidRDefault="00040549">
      <w:pPr>
        <w:pStyle w:val="paragraph"/>
      </w:pPr>
      <w:r w:rsidRPr="00EB0D49">
        <w:tab/>
        <w:t>(b)</w:t>
      </w:r>
      <w:r w:rsidRPr="00EB0D49">
        <w:tab/>
        <w:t>the person is reckless as to whether the language is insulting; and</w:t>
      </w:r>
    </w:p>
    <w:p w:rsidR="00040549" w:rsidRPr="00EB0D49" w:rsidRDefault="00040549">
      <w:pPr>
        <w:pStyle w:val="paragraph"/>
      </w:pPr>
      <w:r w:rsidRPr="00EB0D49">
        <w:tab/>
        <w:t>(c)</w:t>
      </w:r>
      <w:r w:rsidRPr="00EB0D49">
        <w:tab/>
        <w:t xml:space="preserve">the other person is an </w:t>
      </w:r>
      <w:r w:rsidR="005F0DC7" w:rsidRPr="00EB0D49">
        <w:t>FWC</w:t>
      </w:r>
      <w:r w:rsidRPr="00EB0D49">
        <w:t xml:space="preserve"> Member performing functions, or exercising powers, as an </w:t>
      </w:r>
      <w:r w:rsidR="005F0DC7" w:rsidRPr="00EB0D49">
        <w:t>FWC</w:t>
      </w:r>
      <w:r w:rsidRPr="00EB0D49">
        <w:t xml:space="preserve"> Member.</w:t>
      </w:r>
    </w:p>
    <w:p w:rsidR="00040549" w:rsidRPr="00EB0D49" w:rsidRDefault="00040549">
      <w:pPr>
        <w:pStyle w:val="Penalty"/>
      </w:pPr>
      <w:r w:rsidRPr="00EB0D49">
        <w:t>Penalty:</w:t>
      </w:r>
      <w:r w:rsidRPr="00EB0D49">
        <w:tab/>
        <w:t>Imprisonment for 12 months.</w:t>
      </w:r>
    </w:p>
    <w:p w:rsidR="00040549" w:rsidRPr="00EB0D49" w:rsidRDefault="00040549">
      <w:pPr>
        <w:pStyle w:val="SubsectionHead"/>
      </w:pPr>
      <w:r w:rsidRPr="00EB0D49">
        <w:t xml:space="preserve">Interrupting matters before </w:t>
      </w:r>
      <w:r w:rsidR="00B91D5F" w:rsidRPr="00EB0D49">
        <w:t>the FWC</w:t>
      </w:r>
    </w:p>
    <w:p w:rsidR="00040549" w:rsidRPr="00EB0D49" w:rsidRDefault="00040549">
      <w:pPr>
        <w:pStyle w:val="subsection"/>
      </w:pPr>
      <w:r w:rsidRPr="00EB0D49">
        <w:tab/>
        <w:t>(3)</w:t>
      </w:r>
      <w:r w:rsidRPr="00EB0D49">
        <w:tab/>
        <w:t>A person commits an offence if:</w:t>
      </w:r>
    </w:p>
    <w:p w:rsidR="00040549" w:rsidRPr="00EB0D49" w:rsidRDefault="00040549">
      <w:pPr>
        <w:pStyle w:val="paragraph"/>
      </w:pPr>
      <w:r w:rsidRPr="00EB0D49">
        <w:tab/>
        <w:t>(a)</w:t>
      </w:r>
      <w:r w:rsidRPr="00EB0D49">
        <w:tab/>
        <w:t>the person engages in conduct; and</w:t>
      </w:r>
    </w:p>
    <w:p w:rsidR="00040549" w:rsidRPr="00EB0D49" w:rsidRDefault="00040549">
      <w:pPr>
        <w:pStyle w:val="paragraph"/>
      </w:pPr>
      <w:r w:rsidRPr="00EB0D49">
        <w:tab/>
        <w:t>(b)</w:t>
      </w:r>
      <w:r w:rsidRPr="00EB0D49">
        <w:tab/>
        <w:t xml:space="preserve">the person’s conduct interrupts a matter before </w:t>
      </w:r>
      <w:r w:rsidR="00B91D5F" w:rsidRPr="00EB0D49">
        <w:t>the FWC</w:t>
      </w:r>
      <w:r w:rsidRPr="00EB0D49">
        <w:t>.</w:t>
      </w:r>
    </w:p>
    <w:p w:rsidR="00040549" w:rsidRPr="00EB0D49" w:rsidRDefault="00040549">
      <w:pPr>
        <w:pStyle w:val="Penalty"/>
      </w:pPr>
      <w:r w:rsidRPr="00EB0D49">
        <w:t>Penalty:</w:t>
      </w:r>
      <w:r w:rsidRPr="00EB0D49">
        <w:tab/>
        <w:t>Imprisonment for 12 months.</w:t>
      </w:r>
    </w:p>
    <w:p w:rsidR="00040549" w:rsidRPr="00EB0D49" w:rsidRDefault="00040549">
      <w:pPr>
        <w:pStyle w:val="SubsectionHead"/>
      </w:pPr>
      <w:r w:rsidRPr="00EB0D49">
        <w:lastRenderedPageBreak/>
        <w:t>Creating or continuing a disturbance</w:t>
      </w:r>
    </w:p>
    <w:p w:rsidR="00040549" w:rsidRPr="00EB0D49" w:rsidRDefault="00040549">
      <w:pPr>
        <w:pStyle w:val="subsection"/>
      </w:pPr>
      <w:r w:rsidRPr="00EB0D49">
        <w:tab/>
        <w:t>(4)</w:t>
      </w:r>
      <w:r w:rsidRPr="00EB0D49">
        <w:tab/>
        <w:t>A person commits an offence if:</w:t>
      </w:r>
    </w:p>
    <w:p w:rsidR="00040549" w:rsidRPr="00EB0D49" w:rsidRDefault="00040549">
      <w:pPr>
        <w:pStyle w:val="paragraph"/>
      </w:pPr>
      <w:r w:rsidRPr="00EB0D49">
        <w:tab/>
        <w:t>(a)</w:t>
      </w:r>
      <w:r w:rsidRPr="00EB0D49">
        <w:tab/>
        <w:t>the person engages in conduct; and</w:t>
      </w:r>
    </w:p>
    <w:p w:rsidR="00040549" w:rsidRPr="00EB0D49" w:rsidRDefault="00040549">
      <w:pPr>
        <w:pStyle w:val="paragraph"/>
      </w:pPr>
      <w:r w:rsidRPr="00EB0D49">
        <w:tab/>
        <w:t>(b)</w:t>
      </w:r>
      <w:r w:rsidRPr="00EB0D49">
        <w:tab/>
        <w:t>the person’s conduct creates, or contributes to creating or continuing, a disturbance; and</w:t>
      </w:r>
    </w:p>
    <w:p w:rsidR="00040549" w:rsidRPr="00EB0D49" w:rsidRDefault="00040549">
      <w:pPr>
        <w:pStyle w:val="paragraph"/>
      </w:pPr>
      <w:r w:rsidRPr="00EB0D49">
        <w:tab/>
        <w:t>(c)</w:t>
      </w:r>
      <w:r w:rsidRPr="00EB0D49">
        <w:tab/>
        <w:t xml:space="preserve">the disturbance is in or near a place where </w:t>
      </w:r>
      <w:r w:rsidR="008D67B6" w:rsidRPr="00EB0D49">
        <w:t>the FWC</w:t>
      </w:r>
      <w:r w:rsidRPr="00EB0D49">
        <w:t xml:space="preserve"> is dealing with a matter.</w:t>
      </w:r>
    </w:p>
    <w:p w:rsidR="00040549" w:rsidRPr="00EB0D49" w:rsidRDefault="00040549">
      <w:pPr>
        <w:pStyle w:val="Penalty"/>
      </w:pPr>
      <w:r w:rsidRPr="00EB0D49">
        <w:t>Penalty:</w:t>
      </w:r>
      <w:r w:rsidRPr="00EB0D49">
        <w:tab/>
        <w:t>Imprisonment for 12 months.</w:t>
      </w:r>
    </w:p>
    <w:p w:rsidR="00040549" w:rsidRPr="00EB0D49" w:rsidRDefault="00040549">
      <w:pPr>
        <w:pStyle w:val="SubsectionHead"/>
      </w:pPr>
      <w:r w:rsidRPr="00EB0D49">
        <w:t xml:space="preserve">Improper influence of </w:t>
      </w:r>
      <w:r w:rsidR="001A2DFF" w:rsidRPr="00EB0D49">
        <w:t>FWC</w:t>
      </w:r>
      <w:r w:rsidRPr="00EB0D49">
        <w:t xml:space="preserve"> Members etc.</w:t>
      </w:r>
    </w:p>
    <w:p w:rsidR="00040549" w:rsidRPr="00EB0D49" w:rsidRDefault="00040549">
      <w:pPr>
        <w:pStyle w:val="subsection"/>
      </w:pPr>
      <w:r w:rsidRPr="00EB0D49">
        <w:tab/>
        <w:t>(5)</w:t>
      </w:r>
      <w:r w:rsidRPr="00EB0D49">
        <w:tab/>
        <w:t>A person commits an offence if:</w:t>
      </w:r>
    </w:p>
    <w:p w:rsidR="00040549" w:rsidRPr="00EB0D49" w:rsidRDefault="00040549">
      <w:pPr>
        <w:pStyle w:val="paragraph"/>
      </w:pPr>
      <w:r w:rsidRPr="00EB0D49">
        <w:tab/>
        <w:t>(a)</w:t>
      </w:r>
      <w:r w:rsidRPr="00EB0D49">
        <w:tab/>
        <w:t>the person uses words (whether by writing or speech) that are intended to improperly influence another person; and</w:t>
      </w:r>
    </w:p>
    <w:p w:rsidR="00040549" w:rsidRPr="00EB0D49" w:rsidRDefault="00040549">
      <w:pPr>
        <w:pStyle w:val="paragraph"/>
      </w:pPr>
      <w:r w:rsidRPr="00EB0D49">
        <w:tab/>
        <w:t>(b)</w:t>
      </w:r>
      <w:r w:rsidRPr="00EB0D49">
        <w:tab/>
        <w:t xml:space="preserve">the other person is an </w:t>
      </w:r>
      <w:r w:rsidR="00300943" w:rsidRPr="00EB0D49">
        <w:t>FWC</w:t>
      </w:r>
      <w:r w:rsidRPr="00EB0D49">
        <w:t xml:space="preserve"> Member or a person attending before </w:t>
      </w:r>
      <w:r w:rsidR="00FD11D1" w:rsidRPr="00EB0D49">
        <w:t xml:space="preserve">the </w:t>
      </w:r>
      <w:r w:rsidR="00300943" w:rsidRPr="00EB0D49">
        <w:t>FWC</w:t>
      </w:r>
      <w:r w:rsidRPr="00EB0D49">
        <w:t>.</w:t>
      </w:r>
    </w:p>
    <w:p w:rsidR="00040549" w:rsidRPr="00EB0D49" w:rsidRDefault="00040549">
      <w:pPr>
        <w:pStyle w:val="Penalty"/>
      </w:pPr>
      <w:r w:rsidRPr="00EB0D49">
        <w:t>Penalty:</w:t>
      </w:r>
      <w:r w:rsidRPr="00EB0D49">
        <w:tab/>
        <w:t>Imprisonment for 12 months.</w:t>
      </w:r>
    </w:p>
    <w:p w:rsidR="00275DC4" w:rsidRPr="00EB0D49" w:rsidRDefault="00275DC4" w:rsidP="00275DC4">
      <w:pPr>
        <w:pStyle w:val="SubsectionHead"/>
      </w:pPr>
      <w:r w:rsidRPr="00EB0D49">
        <w:t>Delegates of the FWC</w:t>
      </w:r>
    </w:p>
    <w:p w:rsidR="00275DC4" w:rsidRPr="00EB0D49" w:rsidRDefault="00275DC4" w:rsidP="00275DC4">
      <w:pPr>
        <w:pStyle w:val="subsection"/>
      </w:pPr>
      <w:r w:rsidRPr="00EB0D49">
        <w:tab/>
        <w:t>(6)</w:t>
      </w:r>
      <w:r w:rsidRPr="00EB0D49">
        <w:tab/>
        <w:t xml:space="preserve">A reference in </w:t>
      </w:r>
      <w:r w:rsidR="00050774" w:rsidRPr="00EB0D49">
        <w:t>subsections (</w:t>
      </w:r>
      <w:r w:rsidRPr="00EB0D49">
        <w:t>1) to (5) to the FWC or an FWC Member includes a delegate of the FWC.</w:t>
      </w:r>
    </w:p>
    <w:p w:rsidR="00040549" w:rsidRPr="00EB0D49" w:rsidRDefault="00040549">
      <w:pPr>
        <w:pStyle w:val="SubsectionHead"/>
      </w:pPr>
      <w:r w:rsidRPr="00EB0D49">
        <w:t xml:space="preserve">Adversely affecting public confidence in </w:t>
      </w:r>
      <w:r w:rsidR="00503A42" w:rsidRPr="00EB0D49">
        <w:t>the FWC</w:t>
      </w:r>
    </w:p>
    <w:p w:rsidR="00040549" w:rsidRPr="00EB0D49" w:rsidRDefault="00040549">
      <w:pPr>
        <w:pStyle w:val="subsection"/>
      </w:pPr>
      <w:r w:rsidRPr="00EB0D49">
        <w:tab/>
        <w:t>(7)</w:t>
      </w:r>
      <w:r w:rsidRPr="00EB0D49">
        <w:tab/>
        <w:t>A person commits an offence if:</w:t>
      </w:r>
    </w:p>
    <w:p w:rsidR="00040549" w:rsidRPr="00EB0D49" w:rsidRDefault="00040549">
      <w:pPr>
        <w:pStyle w:val="paragraph"/>
      </w:pPr>
      <w:r w:rsidRPr="00EB0D49">
        <w:tab/>
        <w:t>(a)</w:t>
      </w:r>
      <w:r w:rsidRPr="00EB0D49">
        <w:tab/>
        <w:t>the person publishes a statement; and</w:t>
      </w:r>
    </w:p>
    <w:p w:rsidR="00040549" w:rsidRPr="00EB0D49" w:rsidRDefault="00040549">
      <w:pPr>
        <w:pStyle w:val="paragraph"/>
      </w:pPr>
      <w:r w:rsidRPr="00EB0D49">
        <w:tab/>
        <w:t>(b)</w:t>
      </w:r>
      <w:r w:rsidRPr="00EB0D49">
        <w:tab/>
        <w:t xml:space="preserve">the statement implies or states that an </w:t>
      </w:r>
      <w:r w:rsidR="00A73C25" w:rsidRPr="00EB0D49">
        <w:t>FWC</w:t>
      </w:r>
      <w:r w:rsidRPr="00EB0D49">
        <w:t xml:space="preserve"> Member (whether identified or not) has engaged in misconduct in relation to the performance of functions, or the exercise of powers, as an </w:t>
      </w:r>
      <w:r w:rsidR="00A73C25" w:rsidRPr="00EB0D49">
        <w:t>FWC</w:t>
      </w:r>
      <w:r w:rsidRPr="00EB0D49">
        <w:t xml:space="preserve"> Member; and</w:t>
      </w:r>
    </w:p>
    <w:p w:rsidR="00040549" w:rsidRPr="00EB0D49" w:rsidRDefault="00040549">
      <w:pPr>
        <w:pStyle w:val="paragraph"/>
      </w:pPr>
      <w:r w:rsidRPr="00EB0D49">
        <w:tab/>
        <w:t>(c)</w:t>
      </w:r>
      <w:r w:rsidRPr="00EB0D49">
        <w:tab/>
        <w:t xml:space="preserve">the </w:t>
      </w:r>
      <w:r w:rsidR="00815A29" w:rsidRPr="00EB0D49">
        <w:t>FWC</w:t>
      </w:r>
      <w:r w:rsidRPr="00EB0D49">
        <w:t xml:space="preserve"> Member has not engaged in that misconduct; and</w:t>
      </w:r>
    </w:p>
    <w:p w:rsidR="00040549" w:rsidRPr="00EB0D49" w:rsidRDefault="00040549">
      <w:pPr>
        <w:pStyle w:val="paragraph"/>
      </w:pPr>
      <w:r w:rsidRPr="00EB0D49">
        <w:tab/>
        <w:t>(d)</w:t>
      </w:r>
      <w:r w:rsidRPr="00EB0D49">
        <w:tab/>
        <w:t xml:space="preserve">the publication is likely to have a significant adverse effect on public confidence that </w:t>
      </w:r>
      <w:r w:rsidR="00815A29" w:rsidRPr="00EB0D49">
        <w:t>the FWC</w:t>
      </w:r>
      <w:r w:rsidRPr="00EB0D49">
        <w:t xml:space="preserve"> is properly performing its functions and exercising its powers.</w:t>
      </w:r>
    </w:p>
    <w:p w:rsidR="00040549" w:rsidRPr="00EB0D49" w:rsidRDefault="00040549">
      <w:pPr>
        <w:pStyle w:val="Penalty"/>
      </w:pPr>
      <w:r w:rsidRPr="00EB0D49">
        <w:lastRenderedPageBreak/>
        <w:t>Penalty:</w:t>
      </w:r>
      <w:r w:rsidRPr="00EB0D49">
        <w:tab/>
        <w:t>12 months imprisonment.</w:t>
      </w:r>
    </w:p>
    <w:p w:rsidR="00040549" w:rsidRPr="00EB0D49" w:rsidRDefault="00040549">
      <w:pPr>
        <w:pStyle w:val="notetext"/>
      </w:pPr>
      <w:r w:rsidRPr="00EB0D49">
        <w:t>Note 1:</w:t>
      </w:r>
      <w:r w:rsidRPr="00EB0D49">
        <w:tab/>
        <w:t>Sections</w:t>
      </w:r>
      <w:r w:rsidR="00050774" w:rsidRPr="00EB0D49">
        <w:t> </w:t>
      </w:r>
      <w:r w:rsidRPr="00EB0D49">
        <w:t xml:space="preserve">135.1, 135.4, 139.1, 141.1 and 142.1 of the </w:t>
      </w:r>
      <w:r w:rsidRPr="00EB0D49">
        <w:rPr>
          <w:i/>
        </w:rPr>
        <w:t>Criminal Code</w:t>
      </w:r>
      <w:r w:rsidRPr="00EB0D49">
        <w:t xml:space="preserve"> create offences of using various dishonest means to influence a Commonwealth public official.</w:t>
      </w:r>
    </w:p>
    <w:p w:rsidR="00040549" w:rsidRPr="00EB0D49" w:rsidRDefault="00040549">
      <w:pPr>
        <w:pStyle w:val="notetext"/>
      </w:pPr>
      <w:r w:rsidRPr="00EB0D49">
        <w:t>Note 2:</w:t>
      </w:r>
      <w:r w:rsidRPr="00EB0D49">
        <w:tab/>
        <w:t>Sections</w:t>
      </w:r>
      <w:r w:rsidR="00050774" w:rsidRPr="00EB0D49">
        <w:t> </w:t>
      </w:r>
      <w:r w:rsidRPr="00EB0D49">
        <w:t>676 and 678 of this Act and sections</w:t>
      </w:r>
      <w:r w:rsidR="00050774" w:rsidRPr="00EB0D49">
        <w:t> </w:t>
      </w:r>
      <w:r w:rsidRPr="00EB0D49">
        <w:t xml:space="preserve">36A, 37, 38 and 40 of the </w:t>
      </w:r>
      <w:r w:rsidRPr="00EB0D49">
        <w:rPr>
          <w:i/>
        </w:rPr>
        <w:t>Crimes Act 1914</w:t>
      </w:r>
      <w:r w:rsidRPr="00EB0D49">
        <w:t xml:space="preserve"> create offences relating to interference with a witness. </w:t>
      </w:r>
      <w:r w:rsidR="00A4706B">
        <w:t>Section 3</w:t>
      </w:r>
      <w:r w:rsidRPr="00EB0D49">
        <w:t>9 of that Act makes it an offence to destroy anything that may be required in evidence.</w:t>
      </w:r>
    </w:p>
    <w:p w:rsidR="00040549" w:rsidRPr="00EB0D49" w:rsidRDefault="00040549">
      <w:pPr>
        <w:pStyle w:val="ActHead5"/>
      </w:pPr>
      <w:bookmarkStart w:id="222" w:name="_Toc129347225"/>
      <w:r w:rsidRPr="00A4706B">
        <w:rPr>
          <w:rStyle w:val="CharSectno"/>
        </w:rPr>
        <w:t>675</w:t>
      </w:r>
      <w:r w:rsidRPr="00EB0D49">
        <w:t xml:space="preserve">  Contravening an </w:t>
      </w:r>
      <w:r w:rsidR="00D42C16" w:rsidRPr="00EB0D49">
        <w:t>FWC</w:t>
      </w:r>
      <w:r w:rsidRPr="00EB0D49">
        <w:t xml:space="preserve"> order</w:t>
      </w:r>
      <w:bookmarkEnd w:id="222"/>
    </w:p>
    <w:p w:rsidR="00040549" w:rsidRPr="00EB0D49" w:rsidRDefault="00040549">
      <w:pPr>
        <w:pStyle w:val="subsection"/>
      </w:pPr>
      <w:r w:rsidRPr="00EB0D49">
        <w:tab/>
        <w:t>(1)</w:t>
      </w:r>
      <w:r w:rsidRPr="00EB0D49">
        <w:tab/>
        <w:t>A person commits an offence if:</w:t>
      </w:r>
    </w:p>
    <w:p w:rsidR="00040549" w:rsidRPr="00EB0D49" w:rsidRDefault="00040549">
      <w:pPr>
        <w:pStyle w:val="paragraph"/>
      </w:pPr>
      <w:r w:rsidRPr="00EB0D49">
        <w:tab/>
        <w:t>(a)</w:t>
      </w:r>
      <w:r w:rsidRPr="00EB0D49">
        <w:tab/>
      </w:r>
      <w:r w:rsidR="005E1F0F" w:rsidRPr="00EB0D49">
        <w:t>the FWC</w:t>
      </w:r>
      <w:r w:rsidRPr="00EB0D49">
        <w:t xml:space="preserve"> has made an order under this Act; and</w:t>
      </w:r>
    </w:p>
    <w:p w:rsidR="00040549" w:rsidRPr="00EB0D49" w:rsidRDefault="00040549">
      <w:pPr>
        <w:pStyle w:val="paragraph"/>
      </w:pPr>
      <w:r w:rsidRPr="00EB0D49">
        <w:tab/>
        <w:t>(b)</w:t>
      </w:r>
      <w:r w:rsidRPr="00EB0D49">
        <w:tab/>
        <w:t>either of the following applies:</w:t>
      </w:r>
    </w:p>
    <w:p w:rsidR="00040549" w:rsidRPr="00EB0D49" w:rsidRDefault="00040549">
      <w:pPr>
        <w:pStyle w:val="paragraphsub"/>
      </w:pPr>
      <w:r w:rsidRPr="00EB0D49">
        <w:tab/>
        <w:t>(i)</w:t>
      </w:r>
      <w:r w:rsidRPr="00EB0D49">
        <w:tab/>
        <w:t>the order applies to the person;</w:t>
      </w:r>
    </w:p>
    <w:p w:rsidR="00040549" w:rsidRPr="00EB0D49" w:rsidRDefault="00040549">
      <w:pPr>
        <w:pStyle w:val="paragraphsub"/>
      </w:pPr>
      <w:r w:rsidRPr="00EB0D49">
        <w:tab/>
        <w:t>(ii)</w:t>
      </w:r>
      <w:r w:rsidRPr="00EB0D49">
        <w:tab/>
        <w:t>a term of the order applies to the person; and</w:t>
      </w:r>
    </w:p>
    <w:p w:rsidR="00040549" w:rsidRPr="00EB0D49" w:rsidRDefault="00040549">
      <w:pPr>
        <w:pStyle w:val="paragraph"/>
      </w:pPr>
      <w:r w:rsidRPr="00EB0D49">
        <w:tab/>
        <w:t>(c)</w:t>
      </w:r>
      <w:r w:rsidRPr="00EB0D49">
        <w:tab/>
        <w:t>the person engages in conduct; and</w:t>
      </w:r>
    </w:p>
    <w:p w:rsidR="00040549" w:rsidRPr="00EB0D49" w:rsidRDefault="00040549">
      <w:pPr>
        <w:pStyle w:val="paragraph"/>
      </w:pPr>
      <w:r w:rsidRPr="00EB0D49">
        <w:tab/>
        <w:t>(d)</w:t>
      </w:r>
      <w:r w:rsidRPr="00EB0D49">
        <w:tab/>
        <w:t>the conduct contravenes:</w:t>
      </w:r>
    </w:p>
    <w:p w:rsidR="00040549" w:rsidRPr="00EB0D49" w:rsidRDefault="00040549">
      <w:pPr>
        <w:pStyle w:val="paragraphsub"/>
      </w:pPr>
      <w:r w:rsidRPr="00EB0D49">
        <w:tab/>
        <w:t>(i)</w:t>
      </w:r>
      <w:r w:rsidRPr="00EB0D49">
        <w:tab/>
        <w:t xml:space="preserve">a term of the order referred to in </w:t>
      </w:r>
      <w:r w:rsidR="00050774" w:rsidRPr="00EB0D49">
        <w:t>subparagraph (</w:t>
      </w:r>
      <w:r w:rsidRPr="00EB0D49">
        <w:t>b)(i); or</w:t>
      </w:r>
    </w:p>
    <w:p w:rsidR="00040549" w:rsidRPr="00EB0D49" w:rsidRDefault="00040549">
      <w:pPr>
        <w:pStyle w:val="paragraphsub"/>
      </w:pPr>
      <w:r w:rsidRPr="00EB0D49">
        <w:tab/>
        <w:t>(ii)</w:t>
      </w:r>
      <w:r w:rsidRPr="00EB0D49">
        <w:tab/>
        <w:t xml:space="preserve">the term referred to in </w:t>
      </w:r>
      <w:r w:rsidR="00050774" w:rsidRPr="00EB0D49">
        <w:t>subparagraph (</w:t>
      </w:r>
      <w:r w:rsidRPr="00EB0D49">
        <w:t>b)(ii).</w:t>
      </w:r>
    </w:p>
    <w:p w:rsidR="00040549" w:rsidRPr="00EB0D49" w:rsidRDefault="00040549">
      <w:pPr>
        <w:pStyle w:val="subsection"/>
      </w:pPr>
      <w:r w:rsidRPr="00EB0D49">
        <w:tab/>
        <w:t>(2)</w:t>
      </w:r>
      <w:r w:rsidRPr="00EB0D49">
        <w:tab/>
        <w:t xml:space="preserve">However, </w:t>
      </w:r>
      <w:r w:rsidR="00050774" w:rsidRPr="00EB0D49">
        <w:t>subsection (</w:t>
      </w:r>
      <w:r w:rsidRPr="00EB0D49">
        <w:t>1) does not apply to the following orders:</w:t>
      </w:r>
    </w:p>
    <w:p w:rsidR="00040549" w:rsidRPr="00EB0D49" w:rsidRDefault="00040549">
      <w:pPr>
        <w:pStyle w:val="paragraph"/>
      </w:pPr>
      <w:r w:rsidRPr="00EB0D49">
        <w:tab/>
        <w:t>(a)</w:t>
      </w:r>
      <w:r w:rsidRPr="00EB0D49">
        <w:tab/>
        <w:t>an order under Part</w:t>
      </w:r>
      <w:r w:rsidR="00050774" w:rsidRPr="00EB0D49">
        <w:t> </w:t>
      </w:r>
      <w:r w:rsidRPr="00EB0D49">
        <w:t>2</w:t>
      </w:r>
      <w:r w:rsidR="00A4706B">
        <w:noBreakHyphen/>
      </w:r>
      <w:r w:rsidRPr="00EB0D49">
        <w:t>3 (which deals with modern awards);</w:t>
      </w:r>
    </w:p>
    <w:p w:rsidR="00040549" w:rsidRPr="00EB0D49" w:rsidRDefault="00040549">
      <w:pPr>
        <w:pStyle w:val="paragraph"/>
      </w:pPr>
      <w:r w:rsidRPr="00EB0D49">
        <w:tab/>
        <w:t>(b)</w:t>
      </w:r>
      <w:r w:rsidRPr="00EB0D49">
        <w:tab/>
        <w:t>a bargaining order;</w:t>
      </w:r>
    </w:p>
    <w:p w:rsidR="00040549" w:rsidRPr="00EB0D49" w:rsidRDefault="00040549">
      <w:pPr>
        <w:pStyle w:val="paragraph"/>
      </w:pPr>
      <w:r w:rsidRPr="00EB0D49">
        <w:tab/>
        <w:t>(c)</w:t>
      </w:r>
      <w:r w:rsidRPr="00EB0D49">
        <w:tab/>
        <w:t>a scope order;</w:t>
      </w:r>
    </w:p>
    <w:p w:rsidR="00040549" w:rsidRPr="00EB0D49" w:rsidRDefault="00040549">
      <w:pPr>
        <w:pStyle w:val="paragraph"/>
      </w:pPr>
      <w:r w:rsidRPr="00EB0D49">
        <w:tab/>
        <w:t>(d)</w:t>
      </w:r>
      <w:r w:rsidRPr="00EB0D49">
        <w:tab/>
        <w:t>an order under Part</w:t>
      </w:r>
      <w:r w:rsidR="00050774" w:rsidRPr="00EB0D49">
        <w:t> </w:t>
      </w:r>
      <w:r w:rsidRPr="00EB0D49">
        <w:t>2</w:t>
      </w:r>
      <w:r w:rsidR="00A4706B">
        <w:noBreakHyphen/>
      </w:r>
      <w:r w:rsidRPr="00EB0D49">
        <w:t>6 (which deals with minimum wages);</w:t>
      </w:r>
    </w:p>
    <w:p w:rsidR="00040549" w:rsidRPr="00EB0D49" w:rsidRDefault="00040549">
      <w:pPr>
        <w:pStyle w:val="paragraph"/>
      </w:pPr>
      <w:r w:rsidRPr="00EB0D49">
        <w:tab/>
        <w:t>(e)</w:t>
      </w:r>
      <w:r w:rsidRPr="00EB0D49">
        <w:tab/>
        <w:t>an equal remuneration order;</w:t>
      </w:r>
    </w:p>
    <w:p w:rsidR="00040549" w:rsidRPr="00EB0D49" w:rsidRDefault="00040549">
      <w:pPr>
        <w:pStyle w:val="paragraph"/>
      </w:pPr>
      <w:r w:rsidRPr="00EB0D49">
        <w:tab/>
        <w:t>(f)</w:t>
      </w:r>
      <w:r w:rsidRPr="00EB0D49">
        <w:tab/>
        <w:t>an order under Part</w:t>
      </w:r>
      <w:r w:rsidR="00050774" w:rsidRPr="00EB0D49">
        <w:t> </w:t>
      </w:r>
      <w:r w:rsidRPr="00EB0D49">
        <w:t>2</w:t>
      </w:r>
      <w:r w:rsidR="00A4706B">
        <w:noBreakHyphen/>
      </w:r>
      <w:r w:rsidRPr="00EB0D49">
        <w:t>8 (which deals with transfer of business);</w:t>
      </w:r>
    </w:p>
    <w:p w:rsidR="00040549" w:rsidRPr="00EB0D49" w:rsidRDefault="00040549">
      <w:pPr>
        <w:pStyle w:val="paragraph"/>
      </w:pPr>
      <w:r w:rsidRPr="00EB0D49">
        <w:tab/>
        <w:t>(g)</w:t>
      </w:r>
      <w:r w:rsidRPr="00EB0D49">
        <w:tab/>
        <w:t xml:space="preserve">an order under </w:t>
      </w:r>
      <w:r w:rsidR="002E4BDC" w:rsidRPr="00EB0D49">
        <w:t>Division 6</w:t>
      </w:r>
      <w:r w:rsidRPr="00EB0D49">
        <w:t xml:space="preserve"> of </w:t>
      </w:r>
      <w:r w:rsidR="002E4BDC" w:rsidRPr="00EB0D49">
        <w:t>Part 3</w:t>
      </w:r>
      <w:r w:rsidR="00A4706B">
        <w:noBreakHyphen/>
      </w:r>
      <w:r w:rsidRPr="00EB0D49">
        <w:t>3 (which deals with the suspension or termination of protected industrial action);</w:t>
      </w:r>
    </w:p>
    <w:p w:rsidR="00040549" w:rsidRPr="00EB0D49" w:rsidRDefault="00040549">
      <w:pPr>
        <w:pStyle w:val="paragraph"/>
      </w:pPr>
      <w:r w:rsidRPr="00EB0D49">
        <w:tab/>
        <w:t>(h)</w:t>
      </w:r>
      <w:r w:rsidRPr="00EB0D49">
        <w:tab/>
        <w:t>a protected action ballot order, or an order in relation to a protected action ballot order or a protected action ballot;</w:t>
      </w:r>
    </w:p>
    <w:p w:rsidR="00040549" w:rsidRPr="00EB0D49" w:rsidRDefault="00040549">
      <w:pPr>
        <w:pStyle w:val="paragraph"/>
      </w:pPr>
      <w:r w:rsidRPr="00EB0D49">
        <w:tab/>
        <w:t>(i)</w:t>
      </w:r>
      <w:r w:rsidRPr="00EB0D49">
        <w:tab/>
        <w:t xml:space="preserve">an order under </w:t>
      </w:r>
      <w:r w:rsidR="002E4BDC" w:rsidRPr="00EB0D49">
        <w:t>Part 3</w:t>
      </w:r>
      <w:r w:rsidR="00A4706B">
        <w:noBreakHyphen/>
      </w:r>
      <w:r w:rsidRPr="00EB0D49">
        <w:t>5 (which deals with stand down)</w:t>
      </w:r>
      <w:r w:rsidR="00DF29FE" w:rsidRPr="00EB0D49">
        <w:t>;</w:t>
      </w:r>
    </w:p>
    <w:p w:rsidR="00E9160F" w:rsidRPr="00CC59F4" w:rsidRDefault="00E9160F" w:rsidP="00E9160F">
      <w:pPr>
        <w:pStyle w:val="paragraph"/>
      </w:pPr>
      <w:r w:rsidRPr="00CC59F4">
        <w:tab/>
        <w:t>(ia)</w:t>
      </w:r>
      <w:r w:rsidRPr="00CC59F4">
        <w:tab/>
        <w:t>an order under Part 3</w:t>
      </w:r>
      <w:r w:rsidR="00A4706B">
        <w:noBreakHyphen/>
      </w:r>
      <w:r w:rsidRPr="00CC59F4">
        <w:t>5A (which deals with sexual harassment in connection with work);</w:t>
      </w:r>
    </w:p>
    <w:p w:rsidR="00DF29FE" w:rsidRPr="00EB0D49" w:rsidRDefault="00DF29FE" w:rsidP="00DF29FE">
      <w:pPr>
        <w:pStyle w:val="paragraph"/>
      </w:pPr>
      <w:r w:rsidRPr="00EB0D49">
        <w:lastRenderedPageBreak/>
        <w:tab/>
        <w:t>(j)</w:t>
      </w:r>
      <w:r w:rsidRPr="00EB0D49">
        <w:tab/>
        <w:t xml:space="preserve">an order under </w:t>
      </w:r>
      <w:r w:rsidR="002E4BDC" w:rsidRPr="00EB0D49">
        <w:t>Part 6</w:t>
      </w:r>
      <w:r w:rsidR="00A4706B">
        <w:noBreakHyphen/>
      </w:r>
      <w:r w:rsidRPr="00EB0D49">
        <w:t>4B (which deals with workers bullied</w:t>
      </w:r>
      <w:r w:rsidR="009508E7" w:rsidRPr="00EB0D49">
        <w:t xml:space="preserve"> </w:t>
      </w:r>
      <w:r w:rsidRPr="00EB0D49">
        <w:t>at work)</w:t>
      </w:r>
      <w:r w:rsidR="00CE482C" w:rsidRPr="00EB0D49">
        <w:t>;</w:t>
      </w:r>
    </w:p>
    <w:p w:rsidR="00CE482C" w:rsidRPr="00EB0D49" w:rsidRDefault="00CE482C" w:rsidP="00CE482C">
      <w:pPr>
        <w:pStyle w:val="paragraph"/>
      </w:pPr>
      <w:r w:rsidRPr="00EB0D49">
        <w:tab/>
        <w:t>(k)</w:t>
      </w:r>
      <w:r w:rsidRPr="00EB0D49">
        <w:tab/>
        <w:t xml:space="preserve">an order under </w:t>
      </w:r>
      <w:r w:rsidR="002E4BDC" w:rsidRPr="00EB0D49">
        <w:t>Part 6</w:t>
      </w:r>
      <w:r w:rsidR="00A4706B">
        <w:noBreakHyphen/>
      </w:r>
      <w:r w:rsidRPr="00EB0D49">
        <w:t>4C (which deals with the Coronavirus economic response).</w:t>
      </w:r>
    </w:p>
    <w:p w:rsidR="00040549" w:rsidRPr="00EB0D49" w:rsidRDefault="00040549">
      <w:pPr>
        <w:pStyle w:val="Penalty"/>
      </w:pPr>
      <w:r w:rsidRPr="00EB0D49">
        <w:t>Penalty:</w:t>
      </w:r>
      <w:r w:rsidRPr="00EB0D49">
        <w:tab/>
        <w:t>Imprisonment for 12 months.</w:t>
      </w:r>
    </w:p>
    <w:p w:rsidR="00040549" w:rsidRPr="00EB0D49" w:rsidRDefault="00040549">
      <w:pPr>
        <w:pStyle w:val="subsection"/>
      </w:pPr>
      <w:r w:rsidRPr="00EB0D49">
        <w:tab/>
        <w:t>(3)</w:t>
      </w:r>
      <w:r w:rsidRPr="00EB0D49">
        <w:tab/>
        <w:t xml:space="preserve">Strict liability applies to </w:t>
      </w:r>
      <w:r w:rsidR="00050774" w:rsidRPr="00EB0D49">
        <w:t>paragraphs (</w:t>
      </w:r>
      <w:r w:rsidRPr="00EB0D49">
        <w:t>1)(a) and (b).</w:t>
      </w:r>
    </w:p>
    <w:p w:rsidR="00040549" w:rsidRPr="00EB0D49" w:rsidRDefault="00040549">
      <w:pPr>
        <w:pStyle w:val="notetext"/>
      </w:pPr>
      <w:r w:rsidRPr="00EB0D49">
        <w:t>Note:</w:t>
      </w:r>
      <w:r w:rsidRPr="00EB0D49">
        <w:tab/>
        <w:t>For strict liability, see section</w:t>
      </w:r>
      <w:r w:rsidR="00050774" w:rsidRPr="00EB0D49">
        <w:t> </w:t>
      </w:r>
      <w:r w:rsidRPr="00EB0D49">
        <w:t xml:space="preserve">6.1 of the </w:t>
      </w:r>
      <w:r w:rsidRPr="00EB0D49">
        <w:rPr>
          <w:i/>
        </w:rPr>
        <w:t>Criminal Code</w:t>
      </w:r>
      <w:r w:rsidRPr="00EB0D49">
        <w:t>.</w:t>
      </w:r>
    </w:p>
    <w:p w:rsidR="00040549" w:rsidRPr="00EB0D49" w:rsidRDefault="00040549">
      <w:pPr>
        <w:pStyle w:val="ActHead5"/>
      </w:pPr>
      <w:bookmarkStart w:id="223" w:name="_Toc129347226"/>
      <w:r w:rsidRPr="00A4706B">
        <w:rPr>
          <w:rStyle w:val="CharSectno"/>
        </w:rPr>
        <w:t>676</w:t>
      </w:r>
      <w:r w:rsidRPr="00EB0D49">
        <w:t xml:space="preserve">  Intimidation etc.</w:t>
      </w:r>
      <w:bookmarkEnd w:id="223"/>
    </w:p>
    <w:p w:rsidR="00040549" w:rsidRPr="00EB0D49" w:rsidRDefault="00040549">
      <w:pPr>
        <w:pStyle w:val="subsection"/>
      </w:pPr>
      <w:r w:rsidRPr="00EB0D49">
        <w:tab/>
      </w:r>
      <w:r w:rsidRPr="00EB0D49">
        <w:tab/>
        <w:t>A person commits an offence if:</w:t>
      </w:r>
    </w:p>
    <w:p w:rsidR="00040549" w:rsidRPr="00EB0D49" w:rsidRDefault="00040549">
      <w:pPr>
        <w:pStyle w:val="paragraph"/>
      </w:pPr>
      <w:r w:rsidRPr="00EB0D49">
        <w:tab/>
        <w:t>(a)</w:t>
      </w:r>
      <w:r w:rsidRPr="00EB0D49">
        <w:tab/>
        <w:t>the person threatens, intimidates, coerces or prejudices another person; and</w:t>
      </w:r>
    </w:p>
    <w:p w:rsidR="00040549" w:rsidRPr="00EB0D49" w:rsidRDefault="00040549">
      <w:pPr>
        <w:pStyle w:val="paragraph"/>
      </w:pPr>
      <w:r w:rsidRPr="00EB0D49">
        <w:tab/>
        <w:t>(b)</w:t>
      </w:r>
      <w:r w:rsidRPr="00EB0D49">
        <w:tab/>
        <w:t xml:space="preserve">the person does so because the other person has given, or proposes to give, information or documents to </w:t>
      </w:r>
      <w:r w:rsidR="000A0543" w:rsidRPr="00EB0D49">
        <w:t>the FWC</w:t>
      </w:r>
      <w:r w:rsidRPr="00EB0D49">
        <w:t>.</w:t>
      </w:r>
    </w:p>
    <w:p w:rsidR="00040549" w:rsidRPr="00EB0D49" w:rsidRDefault="00040549">
      <w:pPr>
        <w:pStyle w:val="Penalty"/>
      </w:pPr>
      <w:r w:rsidRPr="00EB0D49">
        <w:t>Penalty:</w:t>
      </w:r>
      <w:r w:rsidRPr="00EB0D49">
        <w:tab/>
        <w:t>Imprisonment for 12 months.</w:t>
      </w:r>
    </w:p>
    <w:p w:rsidR="00040549" w:rsidRPr="00EB0D49" w:rsidRDefault="00040549">
      <w:pPr>
        <w:pStyle w:val="notetext"/>
      </w:pPr>
      <w:r w:rsidRPr="00EB0D49">
        <w:t>Note:</w:t>
      </w:r>
      <w:r w:rsidRPr="00EB0D49">
        <w:tab/>
        <w:t xml:space="preserve">A person may also contravene a civil remedy provision by threatening etc. a person who has given, or proposes to give, information or documents to </w:t>
      </w:r>
      <w:r w:rsidR="000A0543" w:rsidRPr="00EB0D49">
        <w:t>the FWC</w:t>
      </w:r>
      <w:r w:rsidRPr="00EB0D49">
        <w:t xml:space="preserve"> (see section</w:t>
      </w:r>
      <w:r w:rsidR="00050774" w:rsidRPr="00EB0D49">
        <w:t> </w:t>
      </w:r>
      <w:r w:rsidRPr="00EB0D49">
        <w:t>343).</w:t>
      </w:r>
    </w:p>
    <w:p w:rsidR="00040549" w:rsidRPr="00EB0D49" w:rsidRDefault="00040549">
      <w:pPr>
        <w:pStyle w:val="ActHead5"/>
        <w:rPr>
          <w:i/>
        </w:rPr>
      </w:pPr>
      <w:bookmarkStart w:id="224" w:name="_Toc129347227"/>
      <w:r w:rsidRPr="00A4706B">
        <w:rPr>
          <w:rStyle w:val="CharSectno"/>
        </w:rPr>
        <w:t>677</w:t>
      </w:r>
      <w:r w:rsidRPr="00EB0D49">
        <w:t xml:space="preserve">  Offences in relation to attending before </w:t>
      </w:r>
      <w:r w:rsidR="005F242A" w:rsidRPr="00EB0D49">
        <w:t>the FWC</w:t>
      </w:r>
      <w:bookmarkEnd w:id="224"/>
    </w:p>
    <w:p w:rsidR="00040549" w:rsidRPr="00EB0D49" w:rsidRDefault="00040549">
      <w:pPr>
        <w:pStyle w:val="SubsectionHead"/>
      </w:pPr>
      <w:r w:rsidRPr="00EB0D49">
        <w:t>Required to attend</w:t>
      </w:r>
    </w:p>
    <w:p w:rsidR="00040549" w:rsidRPr="00EB0D49" w:rsidRDefault="00040549">
      <w:pPr>
        <w:pStyle w:val="subsection"/>
      </w:pPr>
      <w:r w:rsidRPr="00EB0D49">
        <w:tab/>
        <w:t>(1)</w:t>
      </w:r>
      <w:r w:rsidRPr="00EB0D49">
        <w:tab/>
        <w:t>A person commits an offence if:</w:t>
      </w:r>
    </w:p>
    <w:p w:rsidR="00040549" w:rsidRPr="00EB0D49" w:rsidRDefault="00040549">
      <w:pPr>
        <w:pStyle w:val="paragraph"/>
      </w:pPr>
      <w:r w:rsidRPr="00EB0D49">
        <w:tab/>
        <w:t>(a)</w:t>
      </w:r>
      <w:r w:rsidRPr="00EB0D49">
        <w:tab/>
        <w:t xml:space="preserve">the person has been required to attend before </w:t>
      </w:r>
      <w:r w:rsidR="00825DDB" w:rsidRPr="00EB0D49">
        <w:t>the FWC</w:t>
      </w:r>
      <w:r w:rsidRPr="00EB0D49">
        <w:t>; and</w:t>
      </w:r>
    </w:p>
    <w:p w:rsidR="00040549" w:rsidRPr="00EB0D49" w:rsidRDefault="00040549">
      <w:pPr>
        <w:pStyle w:val="paragraph"/>
      </w:pPr>
      <w:r w:rsidRPr="00EB0D49">
        <w:tab/>
        <w:t>(b)</w:t>
      </w:r>
      <w:r w:rsidRPr="00EB0D49">
        <w:tab/>
        <w:t>the person fails to attend as required.</w:t>
      </w:r>
    </w:p>
    <w:p w:rsidR="00040549" w:rsidRPr="00EB0D49" w:rsidRDefault="00040549">
      <w:pPr>
        <w:pStyle w:val="Penalty"/>
      </w:pPr>
      <w:r w:rsidRPr="00EB0D49">
        <w:t>Penalty:</w:t>
      </w:r>
      <w:r w:rsidRPr="00EB0D49">
        <w:tab/>
        <w:t>Imprisonment for 6 months.</w:t>
      </w:r>
    </w:p>
    <w:p w:rsidR="00040549" w:rsidRPr="00EB0D49" w:rsidRDefault="00040549">
      <w:pPr>
        <w:pStyle w:val="SubsectionHead"/>
      </w:pPr>
      <w:r w:rsidRPr="00EB0D49">
        <w:t>Oath or affirmation</w:t>
      </w:r>
    </w:p>
    <w:p w:rsidR="00040549" w:rsidRPr="00EB0D49" w:rsidRDefault="00040549">
      <w:pPr>
        <w:pStyle w:val="subsection"/>
      </w:pPr>
      <w:r w:rsidRPr="00EB0D49">
        <w:tab/>
        <w:t>(2)</w:t>
      </w:r>
      <w:r w:rsidRPr="00EB0D49">
        <w:tab/>
        <w:t>A person commits an offence if:</w:t>
      </w:r>
    </w:p>
    <w:p w:rsidR="00040549" w:rsidRPr="00EB0D49" w:rsidRDefault="00040549">
      <w:pPr>
        <w:pStyle w:val="paragraph"/>
      </w:pPr>
      <w:r w:rsidRPr="00EB0D49">
        <w:tab/>
        <w:t>(a)</w:t>
      </w:r>
      <w:r w:rsidRPr="00EB0D49">
        <w:tab/>
        <w:t xml:space="preserve">the person attends before </w:t>
      </w:r>
      <w:r w:rsidR="00825DDB" w:rsidRPr="00EB0D49">
        <w:t>the FWC</w:t>
      </w:r>
      <w:r w:rsidRPr="00EB0D49">
        <w:t>; and</w:t>
      </w:r>
    </w:p>
    <w:p w:rsidR="00040549" w:rsidRPr="00EB0D49" w:rsidRDefault="00040549">
      <w:pPr>
        <w:pStyle w:val="paragraph"/>
      </w:pPr>
      <w:r w:rsidRPr="00EB0D49">
        <w:lastRenderedPageBreak/>
        <w:tab/>
        <w:t>(b)</w:t>
      </w:r>
      <w:r w:rsidRPr="00EB0D49">
        <w:tab/>
      </w:r>
      <w:r w:rsidR="00825DDB" w:rsidRPr="00EB0D49">
        <w:t>the FWC</w:t>
      </w:r>
      <w:r w:rsidRPr="00EB0D49">
        <w:t xml:space="preserve"> requires the person to take an oath or make an affirmation; and</w:t>
      </w:r>
    </w:p>
    <w:p w:rsidR="00040549" w:rsidRPr="00EB0D49" w:rsidRDefault="00040549">
      <w:pPr>
        <w:pStyle w:val="paragraph"/>
      </w:pPr>
      <w:r w:rsidRPr="00EB0D49">
        <w:tab/>
        <w:t>(c)</w:t>
      </w:r>
      <w:r w:rsidRPr="00EB0D49">
        <w:tab/>
        <w:t>the person refuses or fails to be sworn or to make an affirmation as required.</w:t>
      </w:r>
    </w:p>
    <w:p w:rsidR="00040549" w:rsidRPr="00EB0D49" w:rsidRDefault="00040549">
      <w:pPr>
        <w:pStyle w:val="Penalty"/>
      </w:pPr>
      <w:r w:rsidRPr="00EB0D49">
        <w:t>Penalty:</w:t>
      </w:r>
      <w:r w:rsidRPr="00EB0D49">
        <w:tab/>
        <w:t>Imprisonment for 6 months.</w:t>
      </w:r>
    </w:p>
    <w:p w:rsidR="00040549" w:rsidRPr="00EB0D49" w:rsidRDefault="00040549">
      <w:pPr>
        <w:pStyle w:val="SubsectionHead"/>
      </w:pPr>
      <w:r w:rsidRPr="00EB0D49">
        <w:t>Questions or documents</w:t>
      </w:r>
    </w:p>
    <w:p w:rsidR="00040549" w:rsidRPr="00EB0D49" w:rsidRDefault="00040549">
      <w:pPr>
        <w:pStyle w:val="subsection"/>
      </w:pPr>
      <w:r w:rsidRPr="00EB0D49">
        <w:tab/>
        <w:t>(3)</w:t>
      </w:r>
      <w:r w:rsidRPr="00EB0D49">
        <w:tab/>
        <w:t>A person commits an offence if:</w:t>
      </w:r>
    </w:p>
    <w:p w:rsidR="00040549" w:rsidRPr="00EB0D49" w:rsidRDefault="00040549">
      <w:pPr>
        <w:pStyle w:val="paragraph"/>
      </w:pPr>
      <w:r w:rsidRPr="00EB0D49">
        <w:tab/>
        <w:t>(a)</w:t>
      </w:r>
      <w:r w:rsidRPr="00EB0D49">
        <w:tab/>
        <w:t xml:space="preserve">the person attends before </w:t>
      </w:r>
      <w:r w:rsidR="00825DDB" w:rsidRPr="00EB0D49">
        <w:t>the FWC</w:t>
      </w:r>
      <w:r w:rsidRPr="00EB0D49">
        <w:t>; and</w:t>
      </w:r>
    </w:p>
    <w:p w:rsidR="00040549" w:rsidRPr="00EB0D49" w:rsidRDefault="00040549">
      <w:pPr>
        <w:pStyle w:val="paragraph"/>
      </w:pPr>
      <w:r w:rsidRPr="00EB0D49">
        <w:tab/>
        <w:t>(b)</w:t>
      </w:r>
      <w:r w:rsidRPr="00EB0D49">
        <w:tab/>
      </w:r>
      <w:r w:rsidR="00825DDB" w:rsidRPr="00EB0D49">
        <w:t>the FWC</w:t>
      </w:r>
      <w:r w:rsidRPr="00EB0D49">
        <w:t xml:space="preserve"> requires the person to answer a question or produce a document; and</w:t>
      </w:r>
    </w:p>
    <w:p w:rsidR="00040549" w:rsidRPr="00EB0D49" w:rsidRDefault="00040549">
      <w:pPr>
        <w:pStyle w:val="paragraph"/>
      </w:pPr>
      <w:r w:rsidRPr="00EB0D49">
        <w:tab/>
        <w:t>(c)</w:t>
      </w:r>
      <w:r w:rsidRPr="00EB0D49">
        <w:tab/>
        <w:t>the person refuses or fails to answer the question or produce the document.</w:t>
      </w:r>
    </w:p>
    <w:p w:rsidR="00040549" w:rsidRPr="00EB0D49" w:rsidRDefault="00040549">
      <w:pPr>
        <w:pStyle w:val="Penalty"/>
      </w:pPr>
      <w:r w:rsidRPr="00EB0D49">
        <w:t>Penalty:</w:t>
      </w:r>
      <w:r w:rsidRPr="00EB0D49">
        <w:tab/>
        <w:t>Imprisonment for 6 months.</w:t>
      </w:r>
    </w:p>
    <w:p w:rsidR="00040549" w:rsidRPr="00EB0D49" w:rsidRDefault="00040549">
      <w:pPr>
        <w:pStyle w:val="SubsectionHead"/>
      </w:pPr>
      <w:r w:rsidRPr="00EB0D49">
        <w:t>Reasonable excuse</w:t>
      </w:r>
    </w:p>
    <w:p w:rsidR="00040549" w:rsidRPr="00EB0D49" w:rsidRDefault="00040549">
      <w:pPr>
        <w:pStyle w:val="subsection"/>
      </w:pPr>
      <w:r w:rsidRPr="00EB0D49">
        <w:tab/>
        <w:t>(4)</w:t>
      </w:r>
      <w:r w:rsidRPr="00EB0D49">
        <w:tab/>
      </w:r>
      <w:r w:rsidR="00050774" w:rsidRPr="00EB0D49">
        <w:t>Subsection (</w:t>
      </w:r>
      <w:r w:rsidRPr="00EB0D49">
        <w:t>1), (2) or (3) does not apply if the person has a reasonable excuse.</w:t>
      </w:r>
    </w:p>
    <w:p w:rsidR="00040549" w:rsidRPr="00EB0D49" w:rsidRDefault="00040549">
      <w:pPr>
        <w:pStyle w:val="notetext"/>
      </w:pPr>
      <w:r w:rsidRPr="00EB0D49">
        <w:t>Note:</w:t>
      </w:r>
      <w:r w:rsidRPr="00EB0D49">
        <w:tab/>
        <w:t xml:space="preserve">A defendant bears an evidential burden in relation to the matter in </w:t>
      </w:r>
      <w:r w:rsidR="00050774" w:rsidRPr="00EB0D49">
        <w:t>subsection (</w:t>
      </w:r>
      <w:r w:rsidRPr="00EB0D49">
        <w:t>4</w:t>
      </w:r>
      <w:r w:rsidR="00151A90" w:rsidRPr="00EB0D49">
        <w:t>) (s</w:t>
      </w:r>
      <w:r w:rsidRPr="00EB0D49">
        <w:t>ee sub</w:t>
      </w:r>
      <w:r w:rsidR="00C56E7E">
        <w:t>section 1</w:t>
      </w:r>
      <w:r w:rsidRPr="00EB0D49">
        <w:t>3.3(3) of the</w:t>
      </w:r>
      <w:r w:rsidRPr="00EB0D49">
        <w:rPr>
          <w:i/>
        </w:rPr>
        <w:t xml:space="preserve"> Criminal Code</w:t>
      </w:r>
      <w:r w:rsidRPr="00EB0D49">
        <w:t>).</w:t>
      </w:r>
    </w:p>
    <w:p w:rsidR="001855C0" w:rsidRPr="00EB0D49" w:rsidRDefault="001855C0" w:rsidP="001855C0">
      <w:pPr>
        <w:pStyle w:val="subsection"/>
      </w:pPr>
      <w:r w:rsidRPr="00EB0D49">
        <w:tab/>
        <w:t>(5)</w:t>
      </w:r>
      <w:r w:rsidRPr="00EB0D49">
        <w:tab/>
        <w:t>A reference in this section to the FWC or an FWC Member includes a delegate of the FWC.</w:t>
      </w:r>
    </w:p>
    <w:p w:rsidR="00040549" w:rsidRPr="00EB0D49" w:rsidRDefault="00040549">
      <w:pPr>
        <w:pStyle w:val="ActHead5"/>
      </w:pPr>
      <w:bookmarkStart w:id="225" w:name="_Toc129347228"/>
      <w:r w:rsidRPr="00A4706B">
        <w:rPr>
          <w:rStyle w:val="CharSectno"/>
        </w:rPr>
        <w:t>678</w:t>
      </w:r>
      <w:r w:rsidRPr="00EB0D49">
        <w:t xml:space="preserve">  False or misleading evidence</w:t>
      </w:r>
      <w:bookmarkEnd w:id="225"/>
    </w:p>
    <w:p w:rsidR="00040549" w:rsidRPr="00EB0D49" w:rsidRDefault="00040549">
      <w:pPr>
        <w:pStyle w:val="SubsectionHead"/>
      </w:pPr>
      <w:r w:rsidRPr="00EB0D49">
        <w:t>Giving false or misleading evidence</w:t>
      </w:r>
    </w:p>
    <w:p w:rsidR="00040549" w:rsidRPr="00EB0D49" w:rsidRDefault="00040549">
      <w:pPr>
        <w:pStyle w:val="subsection"/>
      </w:pPr>
      <w:r w:rsidRPr="00EB0D49">
        <w:tab/>
        <w:t>(1)</w:t>
      </w:r>
      <w:r w:rsidRPr="00EB0D49">
        <w:tab/>
        <w:t xml:space="preserve">A person (the </w:t>
      </w:r>
      <w:r w:rsidRPr="00EB0D49">
        <w:rPr>
          <w:b/>
          <w:i/>
        </w:rPr>
        <w:t>witness</w:t>
      </w:r>
      <w:r w:rsidRPr="00EB0D49">
        <w:t>) commits an offence if:</w:t>
      </w:r>
    </w:p>
    <w:p w:rsidR="00040549" w:rsidRPr="00EB0D49" w:rsidRDefault="00040549">
      <w:pPr>
        <w:pStyle w:val="paragraph"/>
      </w:pPr>
      <w:r w:rsidRPr="00EB0D49">
        <w:tab/>
        <w:t>(a)</w:t>
      </w:r>
      <w:r w:rsidRPr="00EB0D49">
        <w:tab/>
        <w:t>the witness gives sworn or affirmed evidence; and</w:t>
      </w:r>
    </w:p>
    <w:p w:rsidR="00040549" w:rsidRPr="00EB0D49" w:rsidRDefault="00040549">
      <w:pPr>
        <w:pStyle w:val="paragraph"/>
      </w:pPr>
      <w:r w:rsidRPr="00EB0D49">
        <w:tab/>
        <w:t>(b)</w:t>
      </w:r>
      <w:r w:rsidRPr="00EB0D49">
        <w:tab/>
        <w:t>the witness gives the evidence as a witness:</w:t>
      </w:r>
    </w:p>
    <w:p w:rsidR="00040549" w:rsidRPr="00EB0D49" w:rsidRDefault="00040549">
      <w:pPr>
        <w:pStyle w:val="paragraphsub"/>
      </w:pPr>
      <w:r w:rsidRPr="00EB0D49">
        <w:tab/>
        <w:t>(i)</w:t>
      </w:r>
      <w:r w:rsidRPr="00EB0D49">
        <w:tab/>
        <w:t xml:space="preserve">in a matter before </w:t>
      </w:r>
      <w:r w:rsidR="00A15A1E" w:rsidRPr="00EB0D49">
        <w:t>the FWC</w:t>
      </w:r>
      <w:r w:rsidRPr="00EB0D49">
        <w:t>; or</w:t>
      </w:r>
    </w:p>
    <w:p w:rsidR="00040549" w:rsidRPr="00EB0D49" w:rsidRDefault="00040549">
      <w:pPr>
        <w:pStyle w:val="paragraphsub"/>
      </w:pPr>
      <w:r w:rsidRPr="00EB0D49">
        <w:rPr>
          <w:i/>
        </w:rPr>
        <w:lastRenderedPageBreak/>
        <w:tab/>
      </w:r>
      <w:r w:rsidRPr="00EB0D49">
        <w:t>(ii)</w:t>
      </w:r>
      <w:r w:rsidRPr="00EB0D49">
        <w:tab/>
        <w:t xml:space="preserve">before a person taking evidence on behalf of </w:t>
      </w:r>
      <w:r w:rsidR="00E010C6" w:rsidRPr="00EB0D49">
        <w:t>the FWC</w:t>
      </w:r>
      <w:r w:rsidRPr="00EB0D49">
        <w:t xml:space="preserve"> for use in a matter that the witness will start by application to </w:t>
      </w:r>
      <w:r w:rsidR="00E010C6" w:rsidRPr="00EB0D49">
        <w:t>the FWC</w:t>
      </w:r>
      <w:r w:rsidRPr="00EB0D49">
        <w:t>; and</w:t>
      </w:r>
    </w:p>
    <w:p w:rsidR="00040549" w:rsidRPr="00EB0D49" w:rsidRDefault="00040549">
      <w:pPr>
        <w:pStyle w:val="paragraph"/>
      </w:pPr>
      <w:r w:rsidRPr="00EB0D49">
        <w:tab/>
        <w:t>(c)</w:t>
      </w:r>
      <w:r w:rsidRPr="00EB0D49">
        <w:tab/>
        <w:t>the evidence is false or misleading.</w:t>
      </w:r>
    </w:p>
    <w:p w:rsidR="00040549" w:rsidRPr="00EB0D49" w:rsidRDefault="00040549">
      <w:pPr>
        <w:pStyle w:val="Penalty"/>
      </w:pPr>
      <w:r w:rsidRPr="00EB0D49">
        <w:t>Penalty:</w:t>
      </w:r>
      <w:r w:rsidRPr="00EB0D49">
        <w:tab/>
        <w:t>Imprisonment for 12 months.</w:t>
      </w:r>
    </w:p>
    <w:p w:rsidR="00040549" w:rsidRPr="00EB0D49" w:rsidRDefault="00040549">
      <w:pPr>
        <w:pStyle w:val="notetext"/>
      </w:pPr>
      <w:r w:rsidRPr="00EB0D49">
        <w:t>Note:</w:t>
      </w:r>
      <w:r w:rsidRPr="00EB0D49">
        <w:tab/>
        <w:t xml:space="preserve">A person will not commit an offence if the person carries out the conduct constituting the offence under duress (see </w:t>
      </w:r>
      <w:r w:rsidR="00C56E7E">
        <w:t>section 1</w:t>
      </w:r>
      <w:r w:rsidRPr="00EB0D49">
        <w:t xml:space="preserve">0.2 of the </w:t>
      </w:r>
      <w:r w:rsidRPr="00EB0D49">
        <w:rPr>
          <w:i/>
        </w:rPr>
        <w:t>Criminal Code</w:t>
      </w:r>
      <w:r w:rsidRPr="00EB0D49">
        <w:t>).</w:t>
      </w:r>
    </w:p>
    <w:p w:rsidR="00040549" w:rsidRPr="00EB0D49" w:rsidRDefault="00040549">
      <w:pPr>
        <w:pStyle w:val="SubsectionHead"/>
      </w:pPr>
      <w:r w:rsidRPr="00EB0D49">
        <w:t>Inducing or coercing another person to give false or misleading evidence</w:t>
      </w:r>
    </w:p>
    <w:p w:rsidR="00040549" w:rsidRPr="00EB0D49" w:rsidRDefault="00040549">
      <w:pPr>
        <w:pStyle w:val="subsection"/>
      </w:pPr>
      <w:r w:rsidRPr="00EB0D49">
        <w:tab/>
        <w:t>(2)</w:t>
      </w:r>
      <w:r w:rsidRPr="00EB0D49">
        <w:tab/>
        <w:t xml:space="preserve">A person (the </w:t>
      </w:r>
      <w:r w:rsidRPr="00EB0D49">
        <w:rPr>
          <w:b/>
          <w:i/>
        </w:rPr>
        <w:t>offender</w:t>
      </w:r>
      <w:r w:rsidRPr="00EB0D49">
        <w:t>) commits an offence if:</w:t>
      </w:r>
    </w:p>
    <w:p w:rsidR="00040549" w:rsidRPr="00EB0D49" w:rsidRDefault="00040549">
      <w:pPr>
        <w:pStyle w:val="paragraph"/>
      </w:pPr>
      <w:r w:rsidRPr="00EB0D49">
        <w:tab/>
        <w:t>(a)</w:t>
      </w:r>
      <w:r w:rsidRPr="00EB0D49">
        <w:tab/>
        <w:t xml:space="preserve">another person (the </w:t>
      </w:r>
      <w:r w:rsidRPr="00EB0D49">
        <w:rPr>
          <w:b/>
          <w:i/>
        </w:rPr>
        <w:t>witness</w:t>
      </w:r>
      <w:r w:rsidRPr="00EB0D49">
        <w:t xml:space="preserve">) has been, or will be, required to appear as a witness in a matter before </w:t>
      </w:r>
      <w:r w:rsidR="00A15A1E" w:rsidRPr="00EB0D49">
        <w:t>the FWC</w:t>
      </w:r>
      <w:r w:rsidRPr="00EB0D49">
        <w:t xml:space="preserve"> (whether the person is to appear before </w:t>
      </w:r>
      <w:r w:rsidR="00A15A1E" w:rsidRPr="00EB0D49">
        <w:t>the FWC</w:t>
      </w:r>
      <w:r w:rsidRPr="00EB0D49">
        <w:t xml:space="preserve"> or a delegate of </w:t>
      </w:r>
      <w:r w:rsidR="00A15A1E" w:rsidRPr="00EB0D49">
        <w:t>the FWC</w:t>
      </w:r>
      <w:r w:rsidRPr="00EB0D49">
        <w:t>); and</w:t>
      </w:r>
    </w:p>
    <w:p w:rsidR="00040549" w:rsidRPr="00EB0D49" w:rsidRDefault="00040549">
      <w:pPr>
        <w:pStyle w:val="paragraph"/>
      </w:pPr>
      <w:r w:rsidRPr="00EB0D49">
        <w:tab/>
        <w:t>(b)</w:t>
      </w:r>
      <w:r w:rsidRPr="00EB0D49">
        <w:tab/>
        <w:t>the offender induces, threatens or intimidates the witness to give false or misleading evidence in the matter.</w:t>
      </w:r>
    </w:p>
    <w:p w:rsidR="00040549" w:rsidRPr="00EB0D49" w:rsidRDefault="00040549">
      <w:pPr>
        <w:pStyle w:val="Penalty"/>
      </w:pPr>
      <w:r w:rsidRPr="00EB0D49">
        <w:t>Penalty:</w:t>
      </w:r>
      <w:r w:rsidRPr="00EB0D49">
        <w:tab/>
        <w:t>Imprisonment for 12 months.</w:t>
      </w:r>
    </w:p>
    <w:p w:rsidR="00040549" w:rsidRPr="00EB0D49" w:rsidRDefault="00040549" w:rsidP="005D4958">
      <w:pPr>
        <w:pStyle w:val="ActHead2"/>
        <w:pageBreakBefore/>
      </w:pPr>
      <w:bookmarkStart w:id="226" w:name="_Toc129347229"/>
      <w:r w:rsidRPr="00A4706B">
        <w:rPr>
          <w:rStyle w:val="CharPartNo"/>
        </w:rPr>
        <w:lastRenderedPageBreak/>
        <w:t>Part</w:t>
      </w:r>
      <w:r w:rsidR="00050774" w:rsidRPr="00A4706B">
        <w:rPr>
          <w:rStyle w:val="CharPartNo"/>
        </w:rPr>
        <w:t> </w:t>
      </w:r>
      <w:r w:rsidRPr="00A4706B">
        <w:rPr>
          <w:rStyle w:val="CharPartNo"/>
        </w:rPr>
        <w:t>5</w:t>
      </w:r>
      <w:r w:rsidR="00A4706B" w:rsidRPr="00A4706B">
        <w:rPr>
          <w:rStyle w:val="CharPartNo"/>
        </w:rPr>
        <w:noBreakHyphen/>
      </w:r>
      <w:r w:rsidRPr="00A4706B">
        <w:rPr>
          <w:rStyle w:val="CharPartNo"/>
        </w:rPr>
        <w:t>2</w:t>
      </w:r>
      <w:r w:rsidRPr="00EB0D49">
        <w:t>—</w:t>
      </w:r>
      <w:r w:rsidRPr="00A4706B">
        <w:rPr>
          <w:rStyle w:val="CharPartText"/>
        </w:rPr>
        <w:t>Office of the Fair Work Ombudsman</w:t>
      </w:r>
      <w:bookmarkEnd w:id="226"/>
    </w:p>
    <w:p w:rsidR="00040549" w:rsidRPr="00EB0D49" w:rsidRDefault="002E4BDC">
      <w:pPr>
        <w:pStyle w:val="ActHead3"/>
      </w:pPr>
      <w:bookmarkStart w:id="227" w:name="_Toc129347230"/>
      <w:r w:rsidRPr="00A4706B">
        <w:rPr>
          <w:rStyle w:val="CharDivNo"/>
        </w:rPr>
        <w:t>Division 1</w:t>
      </w:r>
      <w:r w:rsidR="00040549" w:rsidRPr="00EB0D49">
        <w:t>—</w:t>
      </w:r>
      <w:r w:rsidR="00040549" w:rsidRPr="00A4706B">
        <w:rPr>
          <w:rStyle w:val="CharDivText"/>
        </w:rPr>
        <w:t>Introduction</w:t>
      </w:r>
      <w:bookmarkEnd w:id="227"/>
    </w:p>
    <w:p w:rsidR="00040549" w:rsidRPr="00EB0D49" w:rsidRDefault="00040549">
      <w:pPr>
        <w:pStyle w:val="ActHead5"/>
      </w:pPr>
      <w:bookmarkStart w:id="228" w:name="_Toc129347231"/>
      <w:r w:rsidRPr="00A4706B">
        <w:rPr>
          <w:rStyle w:val="CharSectno"/>
        </w:rPr>
        <w:t>679</w:t>
      </w:r>
      <w:r w:rsidRPr="00EB0D49">
        <w:t xml:space="preserve">  Guide to this Part</w:t>
      </w:r>
      <w:bookmarkEnd w:id="228"/>
    </w:p>
    <w:p w:rsidR="00040549" w:rsidRPr="00EB0D49" w:rsidRDefault="00040549">
      <w:pPr>
        <w:pStyle w:val="BoxText"/>
      </w:pPr>
      <w:r w:rsidRPr="00EB0D49">
        <w:t xml:space="preserve">This </w:t>
      </w:r>
      <w:r w:rsidR="00496F48" w:rsidRPr="00EB0D49">
        <w:t>Part i</w:t>
      </w:r>
      <w:r w:rsidRPr="00EB0D49">
        <w:t>s about the Office of the Fair Work Ombudsman.</w:t>
      </w:r>
    </w:p>
    <w:p w:rsidR="00040549" w:rsidRPr="00EB0D49" w:rsidRDefault="002E4BDC">
      <w:pPr>
        <w:pStyle w:val="BoxText"/>
      </w:pPr>
      <w:r w:rsidRPr="00EB0D49">
        <w:t>Division 2</w:t>
      </w:r>
      <w:r w:rsidR="00040549" w:rsidRPr="00EB0D49">
        <w:t xml:space="preserve"> is about the Fair Work Ombudsman. The Fair Work Ombudsman’s functions include promoting and monitoring compliance with this Act, and providing education, assistance and advice to employees, employers, outworkers, outworker entities and organisations.</w:t>
      </w:r>
    </w:p>
    <w:p w:rsidR="00040549" w:rsidRPr="00EB0D49" w:rsidRDefault="002E4BDC">
      <w:pPr>
        <w:pStyle w:val="BoxText"/>
      </w:pPr>
      <w:r w:rsidRPr="00EB0D49">
        <w:t>Division 3</w:t>
      </w:r>
      <w:r w:rsidR="00040549" w:rsidRPr="00EB0D49">
        <w:t xml:space="preserve"> is about the Office of the Fair Work Ombudsman. The Office of the Fair Work Ombudsman consists of the Fair Work Ombudsman, Fair Work Inspectors and staff.</w:t>
      </w:r>
    </w:p>
    <w:p w:rsidR="00040549" w:rsidRPr="00EB0D49" w:rsidRDefault="00040549">
      <w:pPr>
        <w:pStyle w:val="BoxText"/>
      </w:pPr>
      <w:r w:rsidRPr="00EB0D49">
        <w:t>The inspectors exercise compliance powers for purposes including determining whether this Act is being complied with. The compliance powers include the power to enter certain premises, and to inspect and make copies of documents on the premises.</w:t>
      </w:r>
    </w:p>
    <w:p w:rsidR="00040549" w:rsidRPr="00EB0D49" w:rsidRDefault="00040549">
      <w:pPr>
        <w:pStyle w:val="ActHead5"/>
      </w:pPr>
      <w:bookmarkStart w:id="229" w:name="_Toc129347232"/>
      <w:r w:rsidRPr="00A4706B">
        <w:rPr>
          <w:rStyle w:val="CharSectno"/>
        </w:rPr>
        <w:t>680</w:t>
      </w:r>
      <w:r w:rsidRPr="00EB0D49">
        <w:t xml:space="preserve">  Meanings of </w:t>
      </w:r>
      <w:r w:rsidRPr="00EB0D49">
        <w:rPr>
          <w:i/>
        </w:rPr>
        <w:t>employee</w:t>
      </w:r>
      <w:r w:rsidRPr="00EB0D49">
        <w:t xml:space="preserve"> and </w:t>
      </w:r>
      <w:r w:rsidRPr="00EB0D49">
        <w:rPr>
          <w:i/>
        </w:rPr>
        <w:t>employer</w:t>
      </w:r>
      <w:bookmarkEnd w:id="229"/>
    </w:p>
    <w:p w:rsidR="00040549" w:rsidRPr="00EB0D49" w:rsidRDefault="00040549">
      <w:pPr>
        <w:pStyle w:val="subsection"/>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C457F2" w:rsidRPr="00EB0D49" w:rsidRDefault="00C457F2" w:rsidP="00C457F2">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230" w:name="_Toc129347233"/>
      <w:r w:rsidRPr="00A4706B">
        <w:rPr>
          <w:rStyle w:val="CharDivNo"/>
        </w:rPr>
        <w:lastRenderedPageBreak/>
        <w:t>Division 2</w:t>
      </w:r>
      <w:r w:rsidR="00040549" w:rsidRPr="00EB0D49">
        <w:t>—</w:t>
      </w:r>
      <w:r w:rsidR="00040549" w:rsidRPr="00A4706B">
        <w:rPr>
          <w:rStyle w:val="CharDivText"/>
        </w:rPr>
        <w:t>Fair Work Ombudsman</w:t>
      </w:r>
      <w:bookmarkEnd w:id="230"/>
    </w:p>
    <w:p w:rsidR="00040549" w:rsidRPr="00EB0D49" w:rsidRDefault="00151A90">
      <w:pPr>
        <w:pStyle w:val="ActHead4"/>
      </w:pPr>
      <w:bookmarkStart w:id="231" w:name="_Toc129347234"/>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Establishment and functions and powers of the Fair Work Ombudsman</w:t>
      </w:r>
      <w:bookmarkEnd w:id="231"/>
    </w:p>
    <w:p w:rsidR="00040549" w:rsidRPr="00EB0D49" w:rsidRDefault="00040549">
      <w:pPr>
        <w:pStyle w:val="ActHead5"/>
      </w:pPr>
      <w:bookmarkStart w:id="232" w:name="_Toc129347235"/>
      <w:r w:rsidRPr="00A4706B">
        <w:rPr>
          <w:rStyle w:val="CharSectno"/>
        </w:rPr>
        <w:t>681</w:t>
      </w:r>
      <w:r w:rsidRPr="00EB0D49">
        <w:t xml:space="preserve">  Establishment</w:t>
      </w:r>
      <w:bookmarkEnd w:id="232"/>
    </w:p>
    <w:p w:rsidR="00040549" w:rsidRPr="00EB0D49" w:rsidRDefault="00040549">
      <w:pPr>
        <w:pStyle w:val="subsection"/>
      </w:pPr>
      <w:r w:rsidRPr="00EB0D49">
        <w:tab/>
      </w:r>
      <w:r w:rsidRPr="00EB0D49">
        <w:tab/>
        <w:t>There is to be a Fair Work Ombudsman.</w:t>
      </w:r>
    </w:p>
    <w:p w:rsidR="00040549" w:rsidRPr="00EB0D49" w:rsidRDefault="00040549">
      <w:pPr>
        <w:pStyle w:val="ActHead5"/>
      </w:pPr>
      <w:bookmarkStart w:id="233" w:name="_Toc129347236"/>
      <w:r w:rsidRPr="00A4706B">
        <w:rPr>
          <w:rStyle w:val="CharSectno"/>
        </w:rPr>
        <w:t>682</w:t>
      </w:r>
      <w:r w:rsidRPr="00EB0D49">
        <w:t xml:space="preserve">  Functions of the Fair Work Ombudsman</w:t>
      </w:r>
      <w:bookmarkEnd w:id="233"/>
    </w:p>
    <w:p w:rsidR="00040549" w:rsidRPr="00EB0D49" w:rsidRDefault="00040549">
      <w:pPr>
        <w:pStyle w:val="subsection"/>
      </w:pPr>
      <w:r w:rsidRPr="00EB0D49">
        <w:tab/>
        <w:t>(1)</w:t>
      </w:r>
      <w:r w:rsidRPr="00EB0D49">
        <w:tab/>
        <w:t>The Fair Work Ombudsman has the following functions:</w:t>
      </w:r>
    </w:p>
    <w:p w:rsidR="00040549" w:rsidRPr="00EB0D49" w:rsidRDefault="00040549">
      <w:pPr>
        <w:pStyle w:val="paragraph"/>
      </w:pPr>
      <w:r w:rsidRPr="00EB0D49">
        <w:tab/>
        <w:t>(a)</w:t>
      </w:r>
      <w:r w:rsidRPr="00EB0D49">
        <w:tab/>
        <w:t>to promote:</w:t>
      </w:r>
    </w:p>
    <w:p w:rsidR="00040549" w:rsidRPr="00EB0D49" w:rsidRDefault="00040549">
      <w:pPr>
        <w:pStyle w:val="paragraphsub"/>
      </w:pPr>
      <w:r w:rsidRPr="00EB0D49">
        <w:tab/>
        <w:t>(i)</w:t>
      </w:r>
      <w:r w:rsidRPr="00EB0D49">
        <w:tab/>
        <w:t>harmonious, productive and cooperative workplace relations; and</w:t>
      </w:r>
    </w:p>
    <w:p w:rsidR="00040549" w:rsidRPr="00EB0D49" w:rsidRDefault="00040549">
      <w:pPr>
        <w:pStyle w:val="paragraphsub"/>
      </w:pPr>
      <w:r w:rsidRPr="00EB0D49">
        <w:tab/>
        <w:t>(ii)</w:t>
      </w:r>
      <w:r w:rsidRPr="00EB0D49">
        <w:tab/>
        <w:t>compliance with this Act and fair work instruments;</w:t>
      </w:r>
    </w:p>
    <w:p w:rsidR="00040549" w:rsidRPr="00EB0D49" w:rsidRDefault="00040549">
      <w:pPr>
        <w:pStyle w:val="paragraph"/>
      </w:pPr>
      <w:r w:rsidRPr="00EB0D49">
        <w:tab/>
      </w:r>
      <w:r w:rsidRPr="00EB0D49">
        <w:tab/>
        <w:t>including by providing education, assistance and advice to employees, employers, outworkers, outworker entities and organisations and producing best practice guides to workplace relations or workplace practices;</w:t>
      </w:r>
    </w:p>
    <w:p w:rsidR="00040549" w:rsidRPr="00EB0D49" w:rsidRDefault="00040549">
      <w:pPr>
        <w:pStyle w:val="paragraph"/>
      </w:pPr>
      <w:r w:rsidRPr="00EB0D49">
        <w:tab/>
        <w:t>(b)</w:t>
      </w:r>
      <w:r w:rsidRPr="00EB0D49">
        <w:tab/>
        <w:t>to monitor compliance with this Act and fair work instruments;</w:t>
      </w:r>
    </w:p>
    <w:p w:rsidR="00040549" w:rsidRPr="00EB0D49" w:rsidRDefault="00040549">
      <w:pPr>
        <w:pStyle w:val="paragraph"/>
      </w:pPr>
      <w:r w:rsidRPr="00EB0D49">
        <w:tab/>
        <w:t>(c)</w:t>
      </w:r>
      <w:r w:rsidRPr="00EB0D49">
        <w:tab/>
        <w:t>to inquire into, and investigate, any act or practice that may be contrary to this Act, a fair work instrument or a safety net contractual entitlement;</w:t>
      </w:r>
    </w:p>
    <w:p w:rsidR="00040549" w:rsidRPr="00EB0D49" w:rsidRDefault="00040549">
      <w:pPr>
        <w:pStyle w:val="paragraph"/>
      </w:pPr>
      <w:r w:rsidRPr="00EB0D49">
        <w:tab/>
        <w:t>(d)</w:t>
      </w:r>
      <w:r w:rsidRPr="00EB0D49">
        <w:tab/>
        <w:t xml:space="preserve">to commence proceedings in a court, or to make applications to </w:t>
      </w:r>
      <w:r w:rsidR="00A15A1E" w:rsidRPr="00EB0D49">
        <w:t>the FWC</w:t>
      </w:r>
      <w:r w:rsidRPr="00EB0D49">
        <w:t>, to enforce this Act, fair work instruments and safety net contractual entitlements;</w:t>
      </w:r>
    </w:p>
    <w:p w:rsidR="00040549" w:rsidRPr="00EB0D49" w:rsidRDefault="00040549">
      <w:pPr>
        <w:pStyle w:val="paragraph"/>
      </w:pPr>
      <w:r w:rsidRPr="00EB0D49">
        <w:tab/>
        <w:t>(e)</w:t>
      </w:r>
      <w:r w:rsidRPr="00EB0D49">
        <w:tab/>
        <w:t>to refer matters to relevant authorities;</w:t>
      </w:r>
    </w:p>
    <w:p w:rsidR="00040549" w:rsidRPr="00EB0D49" w:rsidRDefault="00040549">
      <w:pPr>
        <w:pStyle w:val="paragraph"/>
      </w:pPr>
      <w:r w:rsidRPr="00EB0D49">
        <w:tab/>
        <w:t>(f)</w:t>
      </w:r>
      <w:r w:rsidRPr="00EB0D49">
        <w:tab/>
        <w:t xml:space="preserve">to represent employees or outworkers who are, or may become, a party to proceedings in a court, or a party to a matter before </w:t>
      </w:r>
      <w:r w:rsidR="001B69F1" w:rsidRPr="00EB0D49">
        <w:t>the FWC</w:t>
      </w:r>
      <w:r w:rsidRPr="00EB0D49">
        <w:t>, under this Act or a fair work instrument, if the Fair Work Ombudsman considers that representing the employees or outworkers will promote compliance with this Act or the fair work instrument;</w:t>
      </w:r>
    </w:p>
    <w:p w:rsidR="00040549" w:rsidRPr="00EB0D49" w:rsidRDefault="00040549">
      <w:pPr>
        <w:pStyle w:val="paragraph"/>
      </w:pPr>
      <w:r w:rsidRPr="00EB0D49">
        <w:lastRenderedPageBreak/>
        <w:tab/>
        <w:t>(g)</w:t>
      </w:r>
      <w:r w:rsidRPr="00EB0D49">
        <w:tab/>
        <w:t>any other functions conferred on the Fair Work Ombudsman by any Act.</w:t>
      </w:r>
    </w:p>
    <w:p w:rsidR="00040549" w:rsidRPr="00EB0D49" w:rsidRDefault="00040549">
      <w:pPr>
        <w:pStyle w:val="notetext"/>
      </w:pPr>
      <w:r w:rsidRPr="00EB0D49">
        <w:t>Note 1:</w:t>
      </w:r>
      <w:r w:rsidRPr="00EB0D49">
        <w:tab/>
        <w:t>The Fair Work Ombudsman also has the functions of an inspector (see section</w:t>
      </w:r>
      <w:r w:rsidR="00050774" w:rsidRPr="00EB0D49">
        <w:t> </w:t>
      </w:r>
      <w:r w:rsidRPr="00EB0D49">
        <w:t>701).</w:t>
      </w:r>
    </w:p>
    <w:p w:rsidR="00040549" w:rsidRPr="00EB0D49" w:rsidRDefault="00040549" w:rsidP="00AE66B2">
      <w:pPr>
        <w:pStyle w:val="notetext"/>
      </w:pPr>
      <w:r w:rsidRPr="00EB0D49">
        <w:t>Note 2:</w:t>
      </w:r>
      <w:r w:rsidRPr="00EB0D49">
        <w:tab/>
        <w:t xml:space="preserve">In performing functions under </w:t>
      </w:r>
      <w:r w:rsidR="00050774" w:rsidRPr="00EB0D49">
        <w:t>paragraph (</w:t>
      </w:r>
      <w:r w:rsidRPr="00EB0D49">
        <w:t>a), the Fair Work Ombudsman might, for example, produce a best practice guide to achieving productivity through bargaining.</w:t>
      </w:r>
    </w:p>
    <w:p w:rsidR="00E911D0" w:rsidRPr="00EB0D49" w:rsidRDefault="00E911D0" w:rsidP="00E911D0">
      <w:pPr>
        <w:pStyle w:val="subsection"/>
      </w:pPr>
      <w:r w:rsidRPr="00EB0D49">
        <w:tab/>
        <w:t>(1A)</w:t>
      </w:r>
      <w:r w:rsidRPr="00EB0D49">
        <w:tab/>
        <w:t>In performing functions under paragraph (1)(a), the Fair Work Ombudsman must have regard to:</w:t>
      </w:r>
    </w:p>
    <w:p w:rsidR="00E911D0" w:rsidRPr="00EB0D49" w:rsidRDefault="00E911D0" w:rsidP="00E911D0">
      <w:pPr>
        <w:pStyle w:val="paragraph"/>
      </w:pPr>
      <w:r w:rsidRPr="00EB0D49">
        <w:tab/>
        <w:t>(a)</w:t>
      </w:r>
      <w:r w:rsidRPr="00EB0D49">
        <w:tab/>
        <w:t>the need for guidelines and other materials to be available in multiple languages; and</w:t>
      </w:r>
    </w:p>
    <w:p w:rsidR="00E911D0" w:rsidRPr="00EB0D49" w:rsidRDefault="00E911D0" w:rsidP="00E911D0">
      <w:pPr>
        <w:pStyle w:val="paragraph"/>
      </w:pPr>
      <w:r w:rsidRPr="00EB0D49">
        <w:tab/>
        <w:t>(b)</w:t>
      </w:r>
      <w:r w:rsidRPr="00EB0D49">
        <w:tab/>
        <w:t>the need for community outreach in multiple languages.</w:t>
      </w:r>
    </w:p>
    <w:p w:rsidR="00040549" w:rsidRPr="00EB0D49" w:rsidRDefault="00040549" w:rsidP="005B5842">
      <w:pPr>
        <w:pStyle w:val="subsection"/>
      </w:pPr>
      <w:r w:rsidRPr="00EB0D49">
        <w:tab/>
        <w:t>(2)</w:t>
      </w:r>
      <w:r w:rsidRPr="00EB0D49">
        <w:tab/>
        <w:t xml:space="preserve">The Fair Work Ombudsman must consult with </w:t>
      </w:r>
      <w:r w:rsidR="00A51BE5" w:rsidRPr="00EB0D49">
        <w:t>the FWC</w:t>
      </w:r>
      <w:r w:rsidRPr="00EB0D49">
        <w:t xml:space="preserve"> in producing guidance material that relates to the functions of </w:t>
      </w:r>
      <w:r w:rsidR="00A51BE5" w:rsidRPr="00EB0D49">
        <w:t>the FWC</w:t>
      </w:r>
      <w:r w:rsidRPr="00EB0D49">
        <w:t>.</w:t>
      </w:r>
    </w:p>
    <w:p w:rsidR="00040549" w:rsidRPr="00EB0D49" w:rsidRDefault="00040549">
      <w:pPr>
        <w:pStyle w:val="ActHead5"/>
        <w:rPr>
          <w:i/>
        </w:rPr>
      </w:pPr>
      <w:bookmarkStart w:id="234" w:name="_Toc129347237"/>
      <w:r w:rsidRPr="00A4706B">
        <w:rPr>
          <w:rStyle w:val="CharSectno"/>
        </w:rPr>
        <w:t>683</w:t>
      </w:r>
      <w:r w:rsidRPr="00EB0D49">
        <w:t xml:space="preserve">  Delegation by the Fair Work Ombudsman</w:t>
      </w:r>
      <w:bookmarkEnd w:id="234"/>
    </w:p>
    <w:p w:rsidR="00040549" w:rsidRPr="00EB0D49" w:rsidRDefault="00040549">
      <w:pPr>
        <w:pStyle w:val="subsection"/>
      </w:pPr>
      <w:r w:rsidRPr="00EB0D49">
        <w:tab/>
        <w:t>(1)</w:t>
      </w:r>
      <w:r w:rsidRPr="00EB0D49">
        <w:tab/>
        <w:t xml:space="preserve">The Fair Work Ombudsman may, in writing, delegate to a member of the staff of the Office of the Fair Work Ombudsman or to an inspector all or any of the Fair Work Ombudsman’s functions or powers under any Act </w:t>
      </w:r>
      <w:r w:rsidR="00974CB5" w:rsidRPr="00EB0D49">
        <w:t xml:space="preserve">(subject to </w:t>
      </w:r>
      <w:r w:rsidR="00050774" w:rsidRPr="00EB0D49">
        <w:t>subsections (</w:t>
      </w:r>
      <w:r w:rsidR="00974CB5" w:rsidRPr="00EB0D49">
        <w:t>1A) and (1B))</w:t>
      </w:r>
      <w:r w:rsidRPr="00EB0D49">
        <w:t>.</w:t>
      </w:r>
    </w:p>
    <w:p w:rsidR="00974CB5" w:rsidRPr="00EB0D49" w:rsidRDefault="00974CB5" w:rsidP="00974CB5">
      <w:pPr>
        <w:pStyle w:val="subsection"/>
      </w:pPr>
      <w:r w:rsidRPr="00EB0D49">
        <w:tab/>
        <w:t>(1A)</w:t>
      </w:r>
      <w:r w:rsidRPr="00EB0D49">
        <w:tab/>
        <w:t>The Fair Work Ombudsman must not delegate his or her functions or powers as an inspector.</w:t>
      </w:r>
    </w:p>
    <w:p w:rsidR="00974CB5" w:rsidRPr="00EB0D49" w:rsidRDefault="00974CB5" w:rsidP="00974CB5">
      <w:pPr>
        <w:pStyle w:val="subsection"/>
      </w:pPr>
      <w:r w:rsidRPr="00EB0D49">
        <w:tab/>
        <w:t>(1B)</w:t>
      </w:r>
      <w:r w:rsidRPr="00EB0D49">
        <w:tab/>
        <w:t>The Fair Work Ombudsman may delegate to a member of the staff of the Office of the Fair Work Ombudsman who is an SES employee or an acting SES employee:</w:t>
      </w:r>
    </w:p>
    <w:p w:rsidR="00974CB5" w:rsidRPr="00EB0D49" w:rsidRDefault="00974CB5" w:rsidP="00974CB5">
      <w:pPr>
        <w:pStyle w:val="paragraph"/>
      </w:pPr>
      <w:r w:rsidRPr="00EB0D49">
        <w:tab/>
        <w:t>(a)</w:t>
      </w:r>
      <w:r w:rsidRPr="00EB0D49">
        <w:tab/>
        <w:t>the power under subsection</w:t>
      </w:r>
      <w:r w:rsidR="00050774" w:rsidRPr="00EB0D49">
        <w:t> </w:t>
      </w:r>
      <w:r w:rsidRPr="00EB0D49">
        <w:t>712AA(1) to apply for the issue of an FWO notice; and</w:t>
      </w:r>
    </w:p>
    <w:p w:rsidR="00974CB5" w:rsidRPr="00EB0D49" w:rsidRDefault="00974CB5" w:rsidP="00974CB5">
      <w:pPr>
        <w:pStyle w:val="paragraph"/>
      </w:pPr>
      <w:r w:rsidRPr="00EB0D49">
        <w:tab/>
        <w:t>(b)</w:t>
      </w:r>
      <w:r w:rsidRPr="00EB0D49">
        <w:tab/>
        <w:t>the power under subsection</w:t>
      </w:r>
      <w:r w:rsidR="00050774" w:rsidRPr="00EB0D49">
        <w:t> </w:t>
      </w:r>
      <w:r w:rsidRPr="00EB0D49">
        <w:t>712AD(1) to give an FWO notice; and</w:t>
      </w:r>
    </w:p>
    <w:p w:rsidR="00974CB5" w:rsidRPr="00EB0D49" w:rsidRDefault="00974CB5" w:rsidP="00974CB5">
      <w:pPr>
        <w:pStyle w:val="paragraph"/>
      </w:pPr>
      <w:r w:rsidRPr="00EB0D49">
        <w:tab/>
        <w:t>(c)</w:t>
      </w:r>
      <w:r w:rsidRPr="00EB0D49">
        <w:tab/>
        <w:t>the power under subsections</w:t>
      </w:r>
      <w:r w:rsidR="00050774" w:rsidRPr="00EB0D49">
        <w:t> </w:t>
      </w:r>
      <w:r w:rsidRPr="00EB0D49">
        <w:t>712AD(3) and (4) to give notice of a later time.</w:t>
      </w:r>
    </w:p>
    <w:p w:rsidR="00974CB5" w:rsidRPr="00EB0D49" w:rsidRDefault="00974CB5" w:rsidP="00011485">
      <w:pPr>
        <w:pStyle w:val="notetext"/>
      </w:pPr>
      <w:r w:rsidRPr="00EB0D49">
        <w:lastRenderedPageBreak/>
        <w:t>Note:</w:t>
      </w:r>
      <w:r w:rsidRPr="00EB0D49">
        <w:tab/>
      </w:r>
      <w:r w:rsidRPr="00EB0D49">
        <w:rPr>
          <w:b/>
          <w:i/>
        </w:rPr>
        <w:t>SES employee</w:t>
      </w:r>
      <w:r w:rsidRPr="00EB0D49">
        <w:t xml:space="preserve"> and </w:t>
      </w:r>
      <w:r w:rsidRPr="00EB0D49">
        <w:rPr>
          <w:b/>
          <w:i/>
        </w:rPr>
        <w:t>acting SES employee</w:t>
      </w:r>
      <w:r w:rsidRPr="00EB0D49">
        <w:t xml:space="preserve"> are defined in the </w:t>
      </w:r>
      <w:r w:rsidRPr="00EB0D49">
        <w:rPr>
          <w:i/>
        </w:rPr>
        <w:t>Acts Interpretation Act 1901</w:t>
      </w:r>
      <w:r w:rsidRPr="00EB0D49">
        <w:t>.</w:t>
      </w:r>
    </w:p>
    <w:p w:rsidR="00040549" w:rsidRPr="00EB0D49" w:rsidRDefault="00040549">
      <w:pPr>
        <w:pStyle w:val="subsection"/>
      </w:pPr>
      <w:r w:rsidRPr="00EB0D49">
        <w:tab/>
        <w:t>(2)</w:t>
      </w:r>
      <w:r w:rsidRPr="00EB0D49">
        <w:tab/>
        <w:t>In performing functions or exercising powers under a delegation, the delegate must comply with any directions of the Fair Work Ombudsman.</w:t>
      </w:r>
    </w:p>
    <w:p w:rsidR="00040549" w:rsidRPr="00EB0D49" w:rsidRDefault="00040549">
      <w:pPr>
        <w:pStyle w:val="ActHead5"/>
      </w:pPr>
      <w:bookmarkStart w:id="235" w:name="_Toc129347238"/>
      <w:r w:rsidRPr="00A4706B">
        <w:rPr>
          <w:rStyle w:val="CharSectno"/>
        </w:rPr>
        <w:t>684</w:t>
      </w:r>
      <w:r w:rsidRPr="00EB0D49">
        <w:t xml:space="preserve">  Directions from the Minister</w:t>
      </w:r>
      <w:bookmarkEnd w:id="235"/>
    </w:p>
    <w:p w:rsidR="00040549" w:rsidRPr="00EB0D49" w:rsidRDefault="00040549">
      <w:pPr>
        <w:pStyle w:val="subsection"/>
      </w:pPr>
      <w:r w:rsidRPr="00EB0D49">
        <w:tab/>
        <w:t>(1)</w:t>
      </w:r>
      <w:r w:rsidRPr="00EB0D49">
        <w:tab/>
        <w:t>The Minister may, by legislative instrument, give written directions to the Fair Work Ombudsman about the performance of his or her functions.</w:t>
      </w:r>
    </w:p>
    <w:p w:rsidR="003E39F5" w:rsidRPr="00EB0D49" w:rsidRDefault="003E39F5" w:rsidP="003E39F5">
      <w:pPr>
        <w:pStyle w:val="notetext"/>
      </w:pPr>
      <w:r w:rsidRPr="00EB0D49">
        <w:t>Note:</w:t>
      </w:r>
      <w:r w:rsidRPr="00EB0D49">
        <w:tab/>
        <w:t>Section</w:t>
      </w:r>
      <w:r w:rsidR="00050774" w:rsidRPr="00EB0D49">
        <w:t> </w:t>
      </w:r>
      <w:r w:rsidRPr="00EB0D49">
        <w:t>42 (disallowance) and Part</w:t>
      </w:r>
      <w:r w:rsidR="00050774" w:rsidRPr="00EB0D49">
        <w:t> </w:t>
      </w:r>
      <w:r w:rsidRPr="00EB0D49">
        <w:t>4 of Chapter</w:t>
      </w:r>
      <w:r w:rsidR="00050774" w:rsidRPr="00EB0D49">
        <w:t> </w:t>
      </w:r>
      <w:r w:rsidRPr="00EB0D49">
        <w:t xml:space="preserve">3 (sunsetting) of the </w:t>
      </w:r>
      <w:r w:rsidRPr="00EB0D49">
        <w:rPr>
          <w:i/>
        </w:rPr>
        <w:t>Legislation Act 2003</w:t>
      </w:r>
      <w:r w:rsidRPr="00EB0D49">
        <w:t xml:space="preserve"> do not apply to the direction (see regulations made for the purposes of paragraphs 44(2)(b) and 54(2)(b) of that Act).</w:t>
      </w:r>
    </w:p>
    <w:p w:rsidR="00040549" w:rsidRPr="00EB0D49" w:rsidRDefault="00040549">
      <w:pPr>
        <w:pStyle w:val="subsection"/>
      </w:pPr>
      <w:r w:rsidRPr="00EB0D49">
        <w:tab/>
        <w:t>(2)</w:t>
      </w:r>
      <w:r w:rsidRPr="00EB0D49">
        <w:tab/>
        <w:t>The direction must be of a general nature only.</w:t>
      </w:r>
    </w:p>
    <w:p w:rsidR="00040549" w:rsidRPr="00EB0D49" w:rsidRDefault="00040549">
      <w:pPr>
        <w:pStyle w:val="subsection"/>
      </w:pPr>
      <w:r w:rsidRPr="00EB0D49">
        <w:tab/>
        <w:t>(3)</w:t>
      </w:r>
      <w:r w:rsidRPr="00EB0D49">
        <w:tab/>
        <w:t>The Fair Work Ombudsman must comply with the direction.</w:t>
      </w:r>
    </w:p>
    <w:p w:rsidR="00040549" w:rsidRPr="00EB0D49" w:rsidRDefault="00040549">
      <w:pPr>
        <w:pStyle w:val="subsection"/>
      </w:pPr>
      <w:r w:rsidRPr="00EB0D49">
        <w:tab/>
        <w:t>(4)</w:t>
      </w:r>
      <w:r w:rsidRPr="00EB0D49">
        <w:tab/>
        <w:t xml:space="preserve">The Fair Work Ombudsman is not required to comply with the direction to the extent that it relates to the Fair Work Ombudsman’s performance of functions, or exercise of powers, under the </w:t>
      </w:r>
      <w:r w:rsidRPr="00EB0D49">
        <w:rPr>
          <w:i/>
        </w:rPr>
        <w:t>Public Service Act 1999</w:t>
      </w:r>
      <w:r w:rsidRPr="00EB0D49">
        <w:t xml:space="preserve"> in relation to the Office of the Fair Work Ombudsman.</w:t>
      </w:r>
    </w:p>
    <w:p w:rsidR="00040549" w:rsidRPr="00EB0D49" w:rsidRDefault="00040549">
      <w:pPr>
        <w:pStyle w:val="ActHead5"/>
      </w:pPr>
      <w:bookmarkStart w:id="236" w:name="_Toc129347239"/>
      <w:r w:rsidRPr="00A4706B">
        <w:rPr>
          <w:rStyle w:val="CharSectno"/>
        </w:rPr>
        <w:t>685</w:t>
      </w:r>
      <w:r w:rsidRPr="00EB0D49">
        <w:t xml:space="preserve">  Minister may require reports</w:t>
      </w:r>
      <w:bookmarkEnd w:id="236"/>
    </w:p>
    <w:p w:rsidR="00040549" w:rsidRPr="00EB0D49" w:rsidRDefault="00040549">
      <w:pPr>
        <w:pStyle w:val="subsection"/>
      </w:pPr>
      <w:r w:rsidRPr="00EB0D49">
        <w:tab/>
        <w:t>(1)</w:t>
      </w:r>
      <w:r w:rsidRPr="00EB0D49">
        <w:tab/>
        <w:t>The Minister may, in writing, direct the Fair Work Ombudsman to give the Minister specified reports relating to the Fair Work Ombudsman’s functions.</w:t>
      </w:r>
    </w:p>
    <w:p w:rsidR="00974CB5" w:rsidRPr="00EB0D49" w:rsidRDefault="00974CB5" w:rsidP="00FD0325">
      <w:pPr>
        <w:pStyle w:val="notetext"/>
      </w:pPr>
      <w:r w:rsidRPr="00EB0D49">
        <w:t>Note:</w:t>
      </w:r>
      <w:r w:rsidRPr="00EB0D49">
        <w:tab/>
        <w:t>A report must not include information relating to an individual’s affairs (see section</w:t>
      </w:r>
      <w:r w:rsidR="00050774" w:rsidRPr="00EB0D49">
        <w:t> </w:t>
      </w:r>
      <w:r w:rsidRPr="00EB0D49">
        <w:t>714A).</w:t>
      </w:r>
    </w:p>
    <w:p w:rsidR="00040549" w:rsidRPr="00EB0D49" w:rsidRDefault="00040549">
      <w:pPr>
        <w:pStyle w:val="subsection"/>
      </w:pPr>
      <w:r w:rsidRPr="00EB0D49">
        <w:tab/>
        <w:t>(2)</w:t>
      </w:r>
      <w:r w:rsidRPr="00EB0D49">
        <w:tab/>
        <w:t>The Fair Work Ombudsman must comply with the direction.</w:t>
      </w:r>
    </w:p>
    <w:p w:rsidR="00040549" w:rsidRPr="00EB0D49" w:rsidRDefault="00040549">
      <w:pPr>
        <w:pStyle w:val="subsection"/>
      </w:pPr>
      <w:r w:rsidRPr="00EB0D49">
        <w:tab/>
        <w:t>(3)</w:t>
      </w:r>
      <w:r w:rsidRPr="00EB0D49">
        <w:tab/>
        <w:t>The direction, or the repor</w:t>
      </w:r>
      <w:r w:rsidR="005D4958" w:rsidRPr="00EB0D49">
        <w:t>t (</w:t>
      </w:r>
      <w:r w:rsidRPr="00EB0D49">
        <w:t>if made in writing), is not a legislative instrument.</w:t>
      </w:r>
    </w:p>
    <w:p w:rsidR="00E23E0A" w:rsidRPr="00EB0D49" w:rsidRDefault="00E23E0A" w:rsidP="00E23E0A">
      <w:pPr>
        <w:pStyle w:val="ActHead5"/>
      </w:pPr>
      <w:bookmarkStart w:id="237" w:name="_Toc129347240"/>
      <w:r w:rsidRPr="00A4706B">
        <w:rPr>
          <w:rStyle w:val="CharSectno"/>
        </w:rPr>
        <w:lastRenderedPageBreak/>
        <w:t>686</w:t>
      </w:r>
      <w:r w:rsidRPr="00EB0D49">
        <w:t xml:space="preserve">  Annual report</w:t>
      </w:r>
      <w:bookmarkEnd w:id="237"/>
    </w:p>
    <w:p w:rsidR="00E23E0A" w:rsidRPr="00EB0D49" w:rsidRDefault="00E23E0A" w:rsidP="00E23E0A">
      <w:pPr>
        <w:pStyle w:val="subsection"/>
      </w:pPr>
      <w:r w:rsidRPr="00EB0D49">
        <w:tab/>
      </w:r>
      <w:r w:rsidRPr="00EB0D49">
        <w:tab/>
        <w:t>To avoid doubt, the requirement on the Fair Work Ombudsman to give an annual report to the Minister under section</w:t>
      </w:r>
      <w:r w:rsidR="00050774" w:rsidRPr="00EB0D49">
        <w:t> </w:t>
      </w:r>
      <w:r w:rsidRPr="00EB0D49">
        <w:t xml:space="preserve">46 of the </w:t>
      </w:r>
      <w:r w:rsidRPr="00EB0D49">
        <w:rPr>
          <w:i/>
        </w:rPr>
        <w:t>Public Governance, Performance and Accountability Act 2013</w:t>
      </w:r>
      <w:r w:rsidRPr="00EB0D49">
        <w:t xml:space="preserve"> does not require or authorise the disclosure of information for the purposes of the </w:t>
      </w:r>
      <w:r w:rsidRPr="00EB0D49">
        <w:rPr>
          <w:i/>
        </w:rPr>
        <w:t>Privacy Act 1988</w:t>
      </w:r>
      <w:r w:rsidRPr="00EB0D49">
        <w:t>.</w:t>
      </w:r>
    </w:p>
    <w:p w:rsidR="00974CB5" w:rsidRPr="00EB0D49" w:rsidRDefault="00974CB5" w:rsidP="00FD0325">
      <w:pPr>
        <w:pStyle w:val="notetext"/>
      </w:pPr>
      <w:r w:rsidRPr="00EB0D49">
        <w:t>Note:</w:t>
      </w:r>
      <w:r w:rsidRPr="00EB0D49">
        <w:tab/>
        <w:t>An annual report must not include information relating to an individual’s affairs (see section</w:t>
      </w:r>
      <w:r w:rsidR="00050774" w:rsidRPr="00EB0D49">
        <w:t> </w:t>
      </w:r>
      <w:r w:rsidRPr="00EB0D49">
        <w:t>714A).</w:t>
      </w:r>
    </w:p>
    <w:p w:rsidR="00040549" w:rsidRPr="00EB0D49" w:rsidRDefault="00151A90">
      <w:pPr>
        <w:pStyle w:val="ActHead4"/>
      </w:pPr>
      <w:bookmarkStart w:id="238" w:name="_Toc129347241"/>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Appointment and terms and conditions of the Fair Work Ombudsman</w:t>
      </w:r>
      <w:bookmarkEnd w:id="238"/>
    </w:p>
    <w:p w:rsidR="00040549" w:rsidRPr="00EB0D49" w:rsidRDefault="00040549">
      <w:pPr>
        <w:pStyle w:val="ActHead5"/>
      </w:pPr>
      <w:bookmarkStart w:id="239" w:name="_Toc129347242"/>
      <w:r w:rsidRPr="00A4706B">
        <w:rPr>
          <w:rStyle w:val="CharSectno"/>
        </w:rPr>
        <w:t>687</w:t>
      </w:r>
      <w:r w:rsidRPr="00EB0D49">
        <w:t xml:space="preserve">  Appointment of the Fair Work Ombudsman</w:t>
      </w:r>
      <w:bookmarkEnd w:id="239"/>
    </w:p>
    <w:p w:rsidR="00040549" w:rsidRPr="00EB0D49" w:rsidRDefault="00040549">
      <w:pPr>
        <w:pStyle w:val="subsection"/>
      </w:pPr>
      <w:r w:rsidRPr="00EB0D49">
        <w:tab/>
        <w:t>(1)</w:t>
      </w:r>
      <w:r w:rsidRPr="00EB0D49">
        <w:tab/>
        <w:t>The Fair Work Ombudsman is to be appointed by the Governor</w:t>
      </w:r>
      <w:r w:rsidR="00A4706B">
        <w:noBreakHyphen/>
      </w:r>
      <w:r w:rsidRPr="00EB0D49">
        <w:t>General by written instrument.</w:t>
      </w:r>
    </w:p>
    <w:p w:rsidR="00040549" w:rsidRPr="00EB0D49" w:rsidRDefault="00040549">
      <w:pPr>
        <w:pStyle w:val="subsection"/>
      </w:pPr>
      <w:r w:rsidRPr="00EB0D49">
        <w:tab/>
        <w:t>(2)</w:t>
      </w:r>
      <w:r w:rsidRPr="00EB0D49">
        <w:tab/>
        <w:t>Before the Governor</w:t>
      </w:r>
      <w:r w:rsidR="00A4706B">
        <w:noBreakHyphen/>
      </w:r>
      <w:r w:rsidRPr="00EB0D49">
        <w:t>General appoints a person as the Fair Work Ombudsman, the Minister must be satisfied that the person:</w:t>
      </w:r>
    </w:p>
    <w:p w:rsidR="00040549" w:rsidRPr="00EB0D49" w:rsidRDefault="00040549">
      <w:pPr>
        <w:pStyle w:val="paragraph"/>
      </w:pPr>
      <w:r w:rsidRPr="00EB0D49">
        <w:tab/>
        <w:t>(a)</w:t>
      </w:r>
      <w:r w:rsidRPr="00EB0D49">
        <w:tab/>
        <w:t>has suitable qualifications or experience; and</w:t>
      </w:r>
    </w:p>
    <w:p w:rsidR="00040549" w:rsidRPr="00EB0D49" w:rsidRDefault="00040549">
      <w:pPr>
        <w:pStyle w:val="paragraph"/>
      </w:pPr>
      <w:r w:rsidRPr="00EB0D49">
        <w:tab/>
        <w:t>(b)</w:t>
      </w:r>
      <w:r w:rsidRPr="00EB0D49">
        <w:tab/>
        <w:t>is of good character.</w:t>
      </w:r>
    </w:p>
    <w:p w:rsidR="00040549" w:rsidRPr="00EB0D49" w:rsidRDefault="00040549">
      <w:pPr>
        <w:pStyle w:val="subsection"/>
      </w:pPr>
      <w:r w:rsidRPr="00EB0D49">
        <w:tab/>
        <w:t>(3)</w:t>
      </w:r>
      <w:r w:rsidRPr="00EB0D49">
        <w:tab/>
        <w:t>The Fair Work Ombudsman holds office on a full</w:t>
      </w:r>
      <w:r w:rsidR="00A4706B">
        <w:noBreakHyphen/>
      </w:r>
      <w:r w:rsidRPr="00EB0D49">
        <w:t>time basis.</w:t>
      </w:r>
    </w:p>
    <w:p w:rsidR="00040549" w:rsidRPr="00EB0D49" w:rsidRDefault="00040549">
      <w:pPr>
        <w:pStyle w:val="subsection"/>
      </w:pPr>
      <w:r w:rsidRPr="00EB0D49">
        <w:tab/>
        <w:t>(4)</w:t>
      </w:r>
      <w:r w:rsidRPr="00EB0D49">
        <w:tab/>
        <w:t>The Fair Work Ombudsman holds office for the period specified in the instrument of appointment. The period must not exceed 5 years.</w:t>
      </w:r>
    </w:p>
    <w:p w:rsidR="00040549" w:rsidRPr="00EB0D49" w:rsidRDefault="00040549">
      <w:pPr>
        <w:pStyle w:val="notetext"/>
      </w:pPr>
      <w:r w:rsidRPr="00EB0D49">
        <w:t>Note:</w:t>
      </w:r>
      <w:r w:rsidRPr="00EB0D49">
        <w:tab/>
        <w:t>The Fair Work Ombudsman is eligible for reappointment (see subsection</w:t>
      </w:r>
      <w:r w:rsidR="00050774" w:rsidRPr="00EB0D49">
        <w:t> </w:t>
      </w:r>
      <w:r w:rsidRPr="00EB0D49">
        <w:t xml:space="preserve">33(4A) of the </w:t>
      </w:r>
      <w:r w:rsidRPr="00EB0D49">
        <w:rPr>
          <w:i/>
        </w:rPr>
        <w:t>Acts Interpretation Act 1901</w:t>
      </w:r>
      <w:r w:rsidRPr="00EB0D49">
        <w:t>).</w:t>
      </w:r>
    </w:p>
    <w:p w:rsidR="00040549" w:rsidRPr="00EB0D49" w:rsidRDefault="00040549">
      <w:pPr>
        <w:pStyle w:val="ActHead5"/>
      </w:pPr>
      <w:bookmarkStart w:id="240" w:name="_Toc129347243"/>
      <w:r w:rsidRPr="00A4706B">
        <w:rPr>
          <w:rStyle w:val="CharSectno"/>
        </w:rPr>
        <w:t>688</w:t>
      </w:r>
      <w:r w:rsidRPr="00EB0D49">
        <w:t xml:space="preserve">  Remuneration of the Fair Work Ombudsman</w:t>
      </w:r>
      <w:bookmarkEnd w:id="240"/>
    </w:p>
    <w:p w:rsidR="00040549" w:rsidRPr="00EB0D49" w:rsidRDefault="00040549">
      <w:pPr>
        <w:pStyle w:val="subsection"/>
      </w:pPr>
      <w:r w:rsidRPr="00EB0D49">
        <w:tab/>
        <w:t>(1)</w:t>
      </w:r>
      <w:r w:rsidRPr="00EB0D49">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rsidR="00040549" w:rsidRPr="00EB0D49" w:rsidRDefault="00040549">
      <w:pPr>
        <w:pStyle w:val="subsection"/>
      </w:pPr>
      <w:r w:rsidRPr="00EB0D49">
        <w:lastRenderedPageBreak/>
        <w:tab/>
        <w:t>(2)</w:t>
      </w:r>
      <w:r w:rsidRPr="00EB0D49">
        <w:tab/>
        <w:t>The Fair Work Ombudsman is to be paid the allowances that are prescribed by the regulations.</w:t>
      </w:r>
    </w:p>
    <w:p w:rsidR="00040549" w:rsidRPr="00EB0D49" w:rsidRDefault="00040549">
      <w:pPr>
        <w:pStyle w:val="subsection"/>
      </w:pPr>
      <w:r w:rsidRPr="00EB0D49">
        <w:tab/>
        <w:t>(3)</w:t>
      </w:r>
      <w:r w:rsidRPr="00EB0D49">
        <w:tab/>
        <w:t xml:space="preserve">This section has effect subject to the </w:t>
      </w:r>
      <w:r w:rsidRPr="00EB0D49">
        <w:rPr>
          <w:i/>
        </w:rPr>
        <w:t>Remuneration Tribunal Act 1973</w:t>
      </w:r>
      <w:r w:rsidRPr="00EB0D49">
        <w:t>.</w:t>
      </w:r>
    </w:p>
    <w:p w:rsidR="00040549" w:rsidRPr="00EB0D49" w:rsidRDefault="00040549">
      <w:pPr>
        <w:pStyle w:val="ActHead5"/>
      </w:pPr>
      <w:bookmarkStart w:id="241" w:name="_Toc129347244"/>
      <w:r w:rsidRPr="00A4706B">
        <w:rPr>
          <w:rStyle w:val="CharSectno"/>
        </w:rPr>
        <w:t>689</w:t>
      </w:r>
      <w:r w:rsidRPr="00EB0D49">
        <w:t xml:space="preserve">  Leave of absence of the Fair Work Ombudsman</w:t>
      </w:r>
      <w:bookmarkEnd w:id="241"/>
    </w:p>
    <w:p w:rsidR="00040549" w:rsidRPr="00EB0D49" w:rsidRDefault="00040549">
      <w:pPr>
        <w:pStyle w:val="subsection"/>
      </w:pPr>
      <w:r w:rsidRPr="00EB0D49">
        <w:tab/>
        <w:t>(1)</w:t>
      </w:r>
      <w:r w:rsidRPr="00EB0D49">
        <w:tab/>
        <w:t>The Fair Work Ombudsman has the recreation leave entitlements that are determined by the Remuneration Tribunal.</w:t>
      </w:r>
    </w:p>
    <w:p w:rsidR="00040549" w:rsidRPr="00EB0D49" w:rsidRDefault="00040549">
      <w:pPr>
        <w:pStyle w:val="subsection"/>
      </w:pPr>
      <w:r w:rsidRPr="00EB0D49">
        <w:tab/>
        <w:t>(2)</w:t>
      </w:r>
      <w:r w:rsidRPr="00EB0D49">
        <w:tab/>
        <w:t>The Minister may grant the Fair Work Ombudsman leave of absence, other than recreation leave, on the terms and conditions as to remuneration or otherwise that the Minister determines.</w:t>
      </w:r>
    </w:p>
    <w:p w:rsidR="00040549" w:rsidRPr="00EB0D49" w:rsidRDefault="00040549">
      <w:pPr>
        <w:pStyle w:val="ActHead5"/>
      </w:pPr>
      <w:bookmarkStart w:id="242" w:name="_Toc129347245"/>
      <w:r w:rsidRPr="00A4706B">
        <w:rPr>
          <w:rStyle w:val="CharSectno"/>
        </w:rPr>
        <w:t>690</w:t>
      </w:r>
      <w:r w:rsidRPr="00EB0D49">
        <w:t xml:space="preserve">  Outside </w:t>
      </w:r>
      <w:r w:rsidR="004D0AA7" w:rsidRPr="00EB0D49">
        <w:t>work</w:t>
      </w:r>
      <w:r w:rsidRPr="00EB0D49">
        <w:t xml:space="preserve"> of the Fair Work Ombudsman</w:t>
      </w:r>
      <w:bookmarkEnd w:id="242"/>
    </w:p>
    <w:p w:rsidR="00040549" w:rsidRPr="00EB0D49" w:rsidRDefault="00040549">
      <w:pPr>
        <w:pStyle w:val="subsection"/>
      </w:pPr>
      <w:r w:rsidRPr="00EB0D49">
        <w:tab/>
      </w:r>
      <w:r w:rsidRPr="00EB0D49">
        <w:tab/>
        <w:t xml:space="preserve">The Fair Work Ombudsman must not engage in paid </w:t>
      </w:r>
      <w:r w:rsidR="003F0351" w:rsidRPr="00EB0D49">
        <w:t>work</w:t>
      </w:r>
      <w:r w:rsidRPr="00EB0D49">
        <w:t xml:space="preserve"> outside the duties of his or her office without the Minister’s approval.</w:t>
      </w:r>
    </w:p>
    <w:p w:rsidR="00040549" w:rsidRPr="00EB0D49" w:rsidRDefault="00040549">
      <w:pPr>
        <w:pStyle w:val="ActHead5"/>
      </w:pPr>
      <w:bookmarkStart w:id="243" w:name="_Toc129347246"/>
      <w:r w:rsidRPr="00A4706B">
        <w:rPr>
          <w:rStyle w:val="CharSectno"/>
        </w:rPr>
        <w:t>692</w:t>
      </w:r>
      <w:r w:rsidRPr="00EB0D49">
        <w:t xml:space="preserve">  Resignation of the Fair Work Ombudsman</w:t>
      </w:r>
      <w:bookmarkEnd w:id="243"/>
    </w:p>
    <w:p w:rsidR="00040549" w:rsidRPr="00EB0D49" w:rsidRDefault="00040549">
      <w:pPr>
        <w:pStyle w:val="subsection"/>
      </w:pPr>
      <w:r w:rsidRPr="00EB0D49">
        <w:tab/>
        <w:t>(1)</w:t>
      </w:r>
      <w:r w:rsidRPr="00EB0D49">
        <w:tab/>
        <w:t>The Fair Work Ombudsman may resign his or her appointment by giving the Governor</w:t>
      </w:r>
      <w:r w:rsidR="00A4706B">
        <w:noBreakHyphen/>
      </w:r>
      <w:r w:rsidRPr="00EB0D49">
        <w:t>General a written resignation.</w:t>
      </w:r>
    </w:p>
    <w:p w:rsidR="00040549" w:rsidRPr="00EB0D49" w:rsidRDefault="00040549">
      <w:pPr>
        <w:pStyle w:val="subsection"/>
      </w:pPr>
      <w:r w:rsidRPr="00EB0D49">
        <w:tab/>
        <w:t>(2)</w:t>
      </w:r>
      <w:r w:rsidRPr="00EB0D49">
        <w:tab/>
        <w:t>The resignation takes effect on the day it is received by the Governor</w:t>
      </w:r>
      <w:r w:rsidR="00A4706B">
        <w:noBreakHyphen/>
      </w:r>
      <w:r w:rsidRPr="00EB0D49">
        <w:t>General or, if a later day is specified in the resignation, on that later day.</w:t>
      </w:r>
    </w:p>
    <w:p w:rsidR="00040549" w:rsidRPr="00EB0D49" w:rsidRDefault="00040549">
      <w:pPr>
        <w:pStyle w:val="ActHead5"/>
      </w:pPr>
      <w:bookmarkStart w:id="244" w:name="_Toc129347247"/>
      <w:r w:rsidRPr="00A4706B">
        <w:rPr>
          <w:rStyle w:val="CharSectno"/>
        </w:rPr>
        <w:t>693</w:t>
      </w:r>
      <w:r w:rsidRPr="00EB0D49">
        <w:t xml:space="preserve">  Termination of appointment of the Fair Work Ombudsman</w:t>
      </w:r>
      <w:bookmarkEnd w:id="244"/>
    </w:p>
    <w:p w:rsidR="00040549" w:rsidRPr="00EB0D49" w:rsidRDefault="00040549">
      <w:pPr>
        <w:pStyle w:val="subsection"/>
      </w:pPr>
      <w:r w:rsidRPr="00EB0D49">
        <w:tab/>
        <w:t>(1)</w:t>
      </w:r>
      <w:r w:rsidRPr="00EB0D49">
        <w:tab/>
        <w:t>The Governor</w:t>
      </w:r>
      <w:r w:rsidR="00A4706B">
        <w:noBreakHyphen/>
      </w:r>
      <w:r w:rsidRPr="00EB0D49">
        <w:t>General may terminate the appointment of the Fair Work Ombudsman:</w:t>
      </w:r>
    </w:p>
    <w:p w:rsidR="00040549" w:rsidRPr="00EB0D49" w:rsidRDefault="00040549">
      <w:pPr>
        <w:pStyle w:val="paragraph"/>
      </w:pPr>
      <w:r w:rsidRPr="00EB0D49">
        <w:tab/>
        <w:t>(a)</w:t>
      </w:r>
      <w:r w:rsidRPr="00EB0D49">
        <w:tab/>
        <w:t>for misbehaviour; or</w:t>
      </w:r>
    </w:p>
    <w:p w:rsidR="00040549" w:rsidRPr="00EB0D49" w:rsidRDefault="00040549">
      <w:pPr>
        <w:pStyle w:val="paragraph"/>
      </w:pPr>
      <w:r w:rsidRPr="00EB0D49">
        <w:tab/>
        <w:t>(b)</w:t>
      </w:r>
      <w:r w:rsidRPr="00EB0D49">
        <w:tab/>
        <w:t>if the Fair Work Ombudsman is unable to perform the duties of his or her office because of physical or mental incapacity.</w:t>
      </w:r>
    </w:p>
    <w:p w:rsidR="00040549" w:rsidRPr="00EB0D49" w:rsidRDefault="00040549">
      <w:pPr>
        <w:pStyle w:val="subsection"/>
      </w:pPr>
      <w:r w:rsidRPr="00EB0D49">
        <w:tab/>
        <w:t>(2)</w:t>
      </w:r>
      <w:r w:rsidRPr="00EB0D49">
        <w:tab/>
        <w:t>The Governor</w:t>
      </w:r>
      <w:r w:rsidR="00A4706B">
        <w:noBreakHyphen/>
      </w:r>
      <w:r w:rsidRPr="00EB0D49">
        <w:t>General must terminate the appointment of the Fair Work Ombudsman if:</w:t>
      </w:r>
    </w:p>
    <w:p w:rsidR="00040549" w:rsidRPr="00EB0D49" w:rsidRDefault="00040549">
      <w:pPr>
        <w:pStyle w:val="paragraph"/>
      </w:pPr>
      <w:r w:rsidRPr="00EB0D49">
        <w:lastRenderedPageBreak/>
        <w:tab/>
        <w:t>(a)</w:t>
      </w:r>
      <w:r w:rsidRPr="00EB0D49">
        <w:tab/>
        <w:t>the Fair Work Ombudsman becomes bankrupt, applies to take the benefit of any law for the relief of bankrupt or insolvent debtors, compounds with his or her creditors, or makes an assignment of his or her remuneration for the benefit of his or her creditors; or</w:t>
      </w:r>
    </w:p>
    <w:p w:rsidR="00040549" w:rsidRPr="00EB0D49" w:rsidRDefault="00040549">
      <w:pPr>
        <w:pStyle w:val="paragraph"/>
      </w:pPr>
      <w:r w:rsidRPr="00EB0D49">
        <w:tab/>
        <w:t>(b)</w:t>
      </w:r>
      <w:r w:rsidRPr="00EB0D49">
        <w:tab/>
        <w:t>the Fair Work Ombudsman is absent, except on leave of absence, for 14 consecutive days or for 28 days in any 12</w:t>
      </w:r>
      <w:r w:rsidR="005D4958" w:rsidRPr="00EB0D49">
        <w:t xml:space="preserve"> </w:t>
      </w:r>
      <w:r w:rsidRPr="00EB0D49">
        <w:t>months; or</w:t>
      </w:r>
    </w:p>
    <w:p w:rsidR="00040549" w:rsidRPr="00EB0D49" w:rsidRDefault="00040549">
      <w:pPr>
        <w:pStyle w:val="paragraph"/>
      </w:pPr>
      <w:r w:rsidRPr="00EB0D49">
        <w:tab/>
        <w:t>(c)</w:t>
      </w:r>
      <w:r w:rsidRPr="00EB0D49">
        <w:tab/>
        <w:t xml:space="preserve">the Fair Work Ombudsman engages, except with the Minister’s approval, in paid </w:t>
      </w:r>
      <w:r w:rsidR="00AF1221" w:rsidRPr="00EB0D49">
        <w:t>work</w:t>
      </w:r>
      <w:r w:rsidRPr="00EB0D49">
        <w:t xml:space="preserve"> outside the duties of his or her office (see section</w:t>
      </w:r>
      <w:r w:rsidR="00050774" w:rsidRPr="00EB0D49">
        <w:t> </w:t>
      </w:r>
      <w:r w:rsidRPr="00EB0D49">
        <w:t>690); or</w:t>
      </w:r>
    </w:p>
    <w:p w:rsidR="00E23E0A" w:rsidRPr="00EB0D49" w:rsidRDefault="00E23E0A" w:rsidP="00E23E0A">
      <w:pPr>
        <w:pStyle w:val="paragraph"/>
      </w:pPr>
      <w:r w:rsidRPr="00EB0D49">
        <w:tab/>
        <w:t>(d)</w:t>
      </w:r>
      <w:r w:rsidRPr="00EB0D49">
        <w:tab/>
        <w:t>the Fair Work Ombudsman fails, without reasonable excuse, to comply with section</w:t>
      </w:r>
      <w:r w:rsidR="00050774" w:rsidRPr="00EB0D49">
        <w:t> </w:t>
      </w:r>
      <w:r w:rsidRPr="00EB0D49">
        <w:t xml:space="preserve">29 of the </w:t>
      </w:r>
      <w:r w:rsidRPr="00EB0D49">
        <w:rPr>
          <w:i/>
        </w:rPr>
        <w:t>Public Governance, Performance and Accountability Act 2013</w:t>
      </w:r>
      <w:r w:rsidRPr="00EB0D49">
        <w:t xml:space="preserve"> (which deals with the duty to disclose interests) or rules made for the purposes of that section.</w:t>
      </w:r>
    </w:p>
    <w:p w:rsidR="00040549" w:rsidRPr="00EB0D49" w:rsidRDefault="00040549">
      <w:pPr>
        <w:pStyle w:val="ActHead5"/>
      </w:pPr>
      <w:bookmarkStart w:id="245" w:name="_Toc129347248"/>
      <w:r w:rsidRPr="00A4706B">
        <w:rPr>
          <w:rStyle w:val="CharSectno"/>
        </w:rPr>
        <w:t>694</w:t>
      </w:r>
      <w:r w:rsidRPr="00EB0D49">
        <w:t xml:space="preserve">  Other terms and conditions of the Fair Work Ombudsman</w:t>
      </w:r>
      <w:bookmarkEnd w:id="245"/>
    </w:p>
    <w:p w:rsidR="00040549" w:rsidRPr="00EB0D49" w:rsidRDefault="00040549">
      <w:pPr>
        <w:pStyle w:val="subsection"/>
      </w:pPr>
      <w:r w:rsidRPr="00EB0D49">
        <w:tab/>
      </w:r>
      <w:r w:rsidRPr="00EB0D49">
        <w:tab/>
        <w:t>The Fair Work Ombudsman holds office on the terms and condition</w:t>
      </w:r>
      <w:r w:rsidR="005D4958" w:rsidRPr="00EB0D49">
        <w:t>s (</w:t>
      </w:r>
      <w:r w:rsidRPr="00EB0D49">
        <w:t>if any) in relation to matters not covered by this Act that are determined by the Governor</w:t>
      </w:r>
      <w:r w:rsidR="00A4706B">
        <w:noBreakHyphen/>
      </w:r>
      <w:r w:rsidRPr="00EB0D49">
        <w:t>General.</w:t>
      </w:r>
    </w:p>
    <w:p w:rsidR="00040549" w:rsidRPr="00EB0D49" w:rsidRDefault="00040549">
      <w:pPr>
        <w:pStyle w:val="ActHead5"/>
      </w:pPr>
      <w:bookmarkStart w:id="246" w:name="_Toc129347249"/>
      <w:r w:rsidRPr="00A4706B">
        <w:rPr>
          <w:rStyle w:val="CharSectno"/>
        </w:rPr>
        <w:t>695</w:t>
      </w:r>
      <w:r w:rsidRPr="00EB0D49">
        <w:t xml:space="preserve">  Appointment of acting Fair Work Ombudsman</w:t>
      </w:r>
      <w:bookmarkEnd w:id="246"/>
    </w:p>
    <w:p w:rsidR="00040549" w:rsidRPr="00EB0D49" w:rsidRDefault="00040549">
      <w:pPr>
        <w:pStyle w:val="subsection"/>
      </w:pPr>
      <w:r w:rsidRPr="00EB0D49">
        <w:tab/>
        <w:t>(1)</w:t>
      </w:r>
      <w:r w:rsidRPr="00EB0D49">
        <w:tab/>
        <w:t>The Minister may, by written instrument, appoint a person who is qualified for appointment as the Fair Work Ombudsman to act as the Fair Work Ombudsman:</w:t>
      </w:r>
    </w:p>
    <w:p w:rsidR="00040549" w:rsidRPr="00EB0D49" w:rsidRDefault="00040549">
      <w:pPr>
        <w:pStyle w:val="paragraph"/>
      </w:pPr>
      <w:r w:rsidRPr="00EB0D49">
        <w:tab/>
        <w:t>(a)</w:t>
      </w:r>
      <w:r w:rsidRPr="00EB0D49">
        <w:tab/>
        <w:t>during a vacancy in the office of Fair Work Ombudsman (whether or not an appointment has previously been made to the office); or</w:t>
      </w:r>
    </w:p>
    <w:p w:rsidR="00040549" w:rsidRPr="00EB0D49" w:rsidRDefault="00040549">
      <w:pPr>
        <w:pStyle w:val="paragraph"/>
      </w:pPr>
      <w:r w:rsidRPr="00EB0D49">
        <w:tab/>
        <w:t>(b)</w:t>
      </w:r>
      <w:r w:rsidRPr="00EB0D49">
        <w:tab/>
        <w:t>during any period, or during all periods, when the Fair Work Ombudsman is absent from duty or from Australia, or is, for any reason, unable to perform the duties of the office.</w:t>
      </w:r>
    </w:p>
    <w:p w:rsidR="00040549" w:rsidRPr="00EB0D49" w:rsidRDefault="00040549">
      <w:pPr>
        <w:pStyle w:val="notetext"/>
      </w:pPr>
      <w:r w:rsidRPr="00EB0D49">
        <w:t>Note:</w:t>
      </w:r>
      <w:r w:rsidRPr="00EB0D49">
        <w:tab/>
        <w:t>See also section</w:t>
      </w:r>
      <w:r w:rsidR="00050774" w:rsidRPr="00EB0D49">
        <w:t> </w:t>
      </w:r>
      <w:r w:rsidRPr="00EB0D49">
        <w:t xml:space="preserve">33A of the </w:t>
      </w:r>
      <w:r w:rsidRPr="00EB0D49">
        <w:rPr>
          <w:i/>
        </w:rPr>
        <w:t>Acts Interpretation Act 1901</w:t>
      </w:r>
      <w:r w:rsidRPr="00EB0D49">
        <w:t>, which contains extra rules about acting appointments.</w:t>
      </w:r>
    </w:p>
    <w:p w:rsidR="00040549" w:rsidRPr="00EB0D49" w:rsidRDefault="00040549">
      <w:pPr>
        <w:pStyle w:val="subsection"/>
      </w:pPr>
      <w:r w:rsidRPr="00EB0D49">
        <w:lastRenderedPageBreak/>
        <w:tab/>
        <w:t>(2)</w:t>
      </w:r>
      <w:r w:rsidRPr="00EB0D49">
        <w:tab/>
        <w:t>Anything done by or in relation to a person purporting to act under an appointment is not invalid merely because:</w:t>
      </w:r>
    </w:p>
    <w:p w:rsidR="00040549" w:rsidRPr="00EB0D49" w:rsidRDefault="00040549">
      <w:pPr>
        <w:pStyle w:val="paragraph"/>
      </w:pPr>
      <w:r w:rsidRPr="00EB0D49">
        <w:tab/>
        <w:t>(a)</w:t>
      </w:r>
      <w:r w:rsidRPr="00EB0D49">
        <w:tab/>
        <w:t>the occasion for the appointment had not arisen; or</w:t>
      </w:r>
    </w:p>
    <w:p w:rsidR="00040549" w:rsidRPr="00EB0D49" w:rsidRDefault="00040549">
      <w:pPr>
        <w:pStyle w:val="paragraph"/>
      </w:pPr>
      <w:r w:rsidRPr="00EB0D49">
        <w:tab/>
        <w:t>(b)</w:t>
      </w:r>
      <w:r w:rsidRPr="00EB0D49">
        <w:tab/>
        <w:t>there was a defect or irregularity in connection with the appointment; or</w:t>
      </w:r>
    </w:p>
    <w:p w:rsidR="00040549" w:rsidRPr="00EB0D49" w:rsidRDefault="00040549">
      <w:pPr>
        <w:pStyle w:val="paragraph"/>
      </w:pPr>
      <w:r w:rsidRPr="00EB0D49">
        <w:tab/>
        <w:t>(c)</w:t>
      </w:r>
      <w:r w:rsidRPr="00EB0D49">
        <w:tab/>
        <w:t>the appointment had ceased to have effect; or</w:t>
      </w:r>
    </w:p>
    <w:p w:rsidR="00040549" w:rsidRPr="00EB0D49" w:rsidRDefault="00040549">
      <w:pPr>
        <w:pStyle w:val="paragraph"/>
      </w:pPr>
      <w:r w:rsidRPr="00EB0D49">
        <w:tab/>
        <w:t>(d)</w:t>
      </w:r>
      <w:r w:rsidRPr="00EB0D49">
        <w:tab/>
        <w:t>the occasion to act had not arisen or had ceased.</w:t>
      </w:r>
    </w:p>
    <w:p w:rsidR="00040549" w:rsidRPr="00EB0D49" w:rsidRDefault="002E4BDC" w:rsidP="005D4958">
      <w:pPr>
        <w:pStyle w:val="ActHead3"/>
        <w:pageBreakBefore/>
      </w:pPr>
      <w:bookmarkStart w:id="247" w:name="_Toc129347250"/>
      <w:r w:rsidRPr="00A4706B">
        <w:rPr>
          <w:rStyle w:val="CharDivNo"/>
        </w:rPr>
        <w:lastRenderedPageBreak/>
        <w:t>Division 3</w:t>
      </w:r>
      <w:r w:rsidR="00040549" w:rsidRPr="00EB0D49">
        <w:t>—</w:t>
      </w:r>
      <w:r w:rsidR="00040549" w:rsidRPr="00A4706B">
        <w:rPr>
          <w:rStyle w:val="CharDivText"/>
        </w:rPr>
        <w:t>Office of the Fair Work Ombudsman</w:t>
      </w:r>
      <w:bookmarkEnd w:id="247"/>
    </w:p>
    <w:p w:rsidR="00040549" w:rsidRPr="00EB0D49" w:rsidRDefault="00151A90">
      <w:pPr>
        <w:pStyle w:val="ActHead4"/>
      </w:pPr>
      <w:bookmarkStart w:id="248" w:name="_Toc129347251"/>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Establishment of the Office of the Fair Work Ombudsman</w:t>
      </w:r>
      <w:bookmarkEnd w:id="248"/>
    </w:p>
    <w:p w:rsidR="00040549" w:rsidRPr="00EB0D49" w:rsidRDefault="00040549">
      <w:pPr>
        <w:pStyle w:val="ActHead5"/>
      </w:pPr>
      <w:bookmarkStart w:id="249" w:name="_Toc129347252"/>
      <w:r w:rsidRPr="00A4706B">
        <w:rPr>
          <w:rStyle w:val="CharSectno"/>
        </w:rPr>
        <w:t>696</w:t>
      </w:r>
      <w:r w:rsidRPr="00EB0D49">
        <w:t xml:space="preserve">  Establishment of the Office of the Fair Work Ombudsman</w:t>
      </w:r>
      <w:bookmarkEnd w:id="249"/>
    </w:p>
    <w:p w:rsidR="00040549" w:rsidRPr="00EB0D49" w:rsidRDefault="00040549">
      <w:pPr>
        <w:pStyle w:val="subsection"/>
      </w:pPr>
      <w:r w:rsidRPr="00EB0D49">
        <w:tab/>
        <w:t>(1)</w:t>
      </w:r>
      <w:r w:rsidRPr="00EB0D49">
        <w:tab/>
        <w:t>The Office of the Fair Work Ombudsman is established by this section.</w:t>
      </w:r>
    </w:p>
    <w:p w:rsidR="00040549" w:rsidRPr="00EB0D49" w:rsidRDefault="00040549">
      <w:pPr>
        <w:pStyle w:val="subsection"/>
      </w:pPr>
      <w:r w:rsidRPr="00EB0D49">
        <w:tab/>
        <w:t>(2)</w:t>
      </w:r>
      <w:r w:rsidRPr="00EB0D49">
        <w:tab/>
        <w:t>The Office of the Fair Work Ombudsman consists of:</w:t>
      </w:r>
    </w:p>
    <w:p w:rsidR="00040549" w:rsidRPr="00EB0D49" w:rsidRDefault="00040549">
      <w:pPr>
        <w:pStyle w:val="paragraph"/>
      </w:pPr>
      <w:r w:rsidRPr="00EB0D49">
        <w:tab/>
        <w:t>(a)</w:t>
      </w:r>
      <w:r w:rsidRPr="00EB0D49">
        <w:tab/>
        <w:t>the Fair Work Ombudsman; and</w:t>
      </w:r>
    </w:p>
    <w:p w:rsidR="00040549" w:rsidRPr="00EB0D49" w:rsidRDefault="00040549">
      <w:pPr>
        <w:pStyle w:val="paragraph"/>
      </w:pPr>
      <w:r w:rsidRPr="00EB0D49">
        <w:tab/>
        <w:t>(b)</w:t>
      </w:r>
      <w:r w:rsidRPr="00EB0D49">
        <w:tab/>
        <w:t>the staff of the Office of the Fair Work Ombudsman; and</w:t>
      </w:r>
    </w:p>
    <w:p w:rsidR="00040549" w:rsidRPr="00EB0D49" w:rsidRDefault="00040549">
      <w:pPr>
        <w:pStyle w:val="paragraph"/>
      </w:pPr>
      <w:r w:rsidRPr="00EB0D49">
        <w:tab/>
        <w:t>(c)</w:t>
      </w:r>
      <w:r w:rsidRPr="00EB0D49">
        <w:tab/>
        <w:t>the inspectors appointed under section</w:t>
      </w:r>
      <w:r w:rsidR="00050774" w:rsidRPr="00EB0D49">
        <w:t> </w:t>
      </w:r>
      <w:r w:rsidRPr="00EB0D49">
        <w:t>700.</w:t>
      </w:r>
    </w:p>
    <w:p w:rsidR="00275D68" w:rsidRPr="00902E46" w:rsidRDefault="00275D68" w:rsidP="00275D68">
      <w:pPr>
        <w:pStyle w:val="subsection"/>
      </w:pPr>
      <w:r w:rsidRPr="00902E46">
        <w:tab/>
        <w:t>(3)</w:t>
      </w:r>
      <w:r w:rsidRPr="00902E46">
        <w:tab/>
        <w:t xml:space="preserve">For the purposes of the finance law (within the meaning of the </w:t>
      </w:r>
      <w:r w:rsidRPr="00902E46">
        <w:rPr>
          <w:i/>
        </w:rPr>
        <w:t>Public Governance, Performance and Accountability Act 2013</w:t>
      </w:r>
      <w:r w:rsidRPr="00902E46">
        <w:t>):</w:t>
      </w:r>
    </w:p>
    <w:p w:rsidR="00275D68" w:rsidRPr="00902E46" w:rsidRDefault="00275D68" w:rsidP="00275D68">
      <w:pPr>
        <w:pStyle w:val="paragraph"/>
      </w:pPr>
      <w:r w:rsidRPr="00902E46">
        <w:tab/>
        <w:t>(a)</w:t>
      </w:r>
      <w:r w:rsidRPr="00902E46">
        <w:tab/>
        <w:t xml:space="preserve">the </w:t>
      </w:r>
      <w:bookmarkStart w:id="250" w:name="_Hlk112312599"/>
      <w:r w:rsidRPr="00902E46">
        <w:t xml:space="preserve">Office of the Fair Work Ombudsman </w:t>
      </w:r>
      <w:bookmarkEnd w:id="250"/>
      <w:r w:rsidRPr="00902E46">
        <w:t>is a listed entity; and</w:t>
      </w:r>
    </w:p>
    <w:p w:rsidR="00275D68" w:rsidRPr="00902E46" w:rsidRDefault="00275D68" w:rsidP="00275D68">
      <w:pPr>
        <w:pStyle w:val="paragraph"/>
      </w:pPr>
      <w:r w:rsidRPr="00902E46">
        <w:tab/>
        <w:t>(b)</w:t>
      </w:r>
      <w:r w:rsidRPr="00902E46">
        <w:tab/>
        <w:t>the Fair Work Ombudsman is the accountable authority of the Office of the Fair Work Ombudsman; and</w:t>
      </w:r>
    </w:p>
    <w:p w:rsidR="00275D68" w:rsidRPr="00902E46" w:rsidRDefault="00275D68" w:rsidP="00275D68">
      <w:pPr>
        <w:pStyle w:val="paragraph"/>
      </w:pPr>
      <w:r w:rsidRPr="00902E46">
        <w:tab/>
        <w:t>(c)</w:t>
      </w:r>
      <w:r w:rsidRPr="00902E46">
        <w:tab/>
        <w:t>the following persons are officials of the Office of the Fair Work Ombudsman:</w:t>
      </w:r>
    </w:p>
    <w:p w:rsidR="00275D68" w:rsidRPr="00902E46" w:rsidRDefault="00275D68" w:rsidP="00275D68">
      <w:pPr>
        <w:pStyle w:val="paragraphsub"/>
      </w:pPr>
      <w:r w:rsidRPr="00902E46">
        <w:tab/>
        <w:t>(i)</w:t>
      </w:r>
      <w:r w:rsidRPr="00902E46">
        <w:tab/>
        <w:t>the Fair Work Ombudsman;</w:t>
      </w:r>
    </w:p>
    <w:p w:rsidR="00275D68" w:rsidRPr="00902E46" w:rsidRDefault="00275D68" w:rsidP="00275D68">
      <w:pPr>
        <w:pStyle w:val="paragraphsub"/>
      </w:pPr>
      <w:r w:rsidRPr="00902E46">
        <w:tab/>
        <w:t>(ii)</w:t>
      </w:r>
      <w:r w:rsidRPr="00902E46">
        <w:tab/>
        <w:t>the staff of the Office of the Fair Work Ombudsman;</w:t>
      </w:r>
    </w:p>
    <w:p w:rsidR="00275D68" w:rsidRPr="00902E46" w:rsidRDefault="00275D68" w:rsidP="00275D68">
      <w:pPr>
        <w:pStyle w:val="paragraphsub"/>
      </w:pPr>
      <w:r w:rsidRPr="00902E46">
        <w:tab/>
        <w:t>(iii)</w:t>
      </w:r>
      <w:r w:rsidRPr="00902E46">
        <w:tab/>
        <w:t>the inspectors appointed under section 700;</w:t>
      </w:r>
    </w:p>
    <w:p w:rsidR="00275D68" w:rsidRPr="00902E46" w:rsidRDefault="00275D68" w:rsidP="00275D68">
      <w:pPr>
        <w:pStyle w:val="paragraphsub"/>
      </w:pPr>
      <w:r w:rsidRPr="00902E46">
        <w:tab/>
        <w:t>(iv)</w:t>
      </w:r>
      <w:r w:rsidRPr="00902E46">
        <w:tab/>
        <w:t>persons whose services are made available to the Fair Work Ombudsman under section 698;</w:t>
      </w:r>
    </w:p>
    <w:p w:rsidR="00275D68" w:rsidRPr="00902E46" w:rsidRDefault="00275D68" w:rsidP="00275D68">
      <w:pPr>
        <w:pStyle w:val="paragraphsub"/>
      </w:pPr>
      <w:r w:rsidRPr="00902E46">
        <w:tab/>
        <w:t>(v)</w:t>
      </w:r>
      <w:r w:rsidRPr="00902E46">
        <w:tab/>
        <w:t>consultants engaged under section 699; and</w:t>
      </w:r>
    </w:p>
    <w:p w:rsidR="00275D68" w:rsidRPr="00902E46" w:rsidRDefault="00275D68" w:rsidP="00275D68">
      <w:pPr>
        <w:pStyle w:val="paragraph"/>
      </w:pPr>
      <w:r w:rsidRPr="00902E46">
        <w:tab/>
        <w:t>(d)</w:t>
      </w:r>
      <w:r w:rsidRPr="00902E46">
        <w:tab/>
        <w:t>the purposes of the Office of the Fair Work Ombudsman include:</w:t>
      </w:r>
    </w:p>
    <w:p w:rsidR="00275D68" w:rsidRPr="00902E46" w:rsidRDefault="00275D68" w:rsidP="00275D68">
      <w:pPr>
        <w:pStyle w:val="paragraphsub"/>
      </w:pPr>
      <w:r w:rsidRPr="00902E46">
        <w:tab/>
        <w:t>(i)</w:t>
      </w:r>
      <w:r w:rsidRPr="00902E46">
        <w:tab/>
        <w:t>the functions of the Fair Work Ombudsman referred to in section 682; and</w:t>
      </w:r>
    </w:p>
    <w:p w:rsidR="00275D68" w:rsidRPr="00902E46" w:rsidRDefault="00275D68" w:rsidP="00275D68">
      <w:pPr>
        <w:pStyle w:val="paragraphsub"/>
      </w:pPr>
      <w:r w:rsidRPr="00902E46">
        <w:tab/>
        <w:t>(ii)</w:t>
      </w:r>
      <w:r w:rsidRPr="00902E46">
        <w:tab/>
        <w:t>the functions of inspectors under Subdivision D.</w:t>
      </w:r>
    </w:p>
    <w:p w:rsidR="00040549" w:rsidRPr="00EB0D49" w:rsidRDefault="00151A90">
      <w:pPr>
        <w:pStyle w:val="ActHead4"/>
      </w:pPr>
      <w:bookmarkStart w:id="251" w:name="_Toc129347253"/>
      <w:r w:rsidRPr="00A4706B">
        <w:rPr>
          <w:rStyle w:val="CharSubdNo"/>
        </w:rPr>
        <w:lastRenderedPageBreak/>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Staff and consultants etc.</w:t>
      </w:r>
      <w:bookmarkEnd w:id="251"/>
    </w:p>
    <w:p w:rsidR="00040549" w:rsidRPr="00EB0D49" w:rsidRDefault="00040549">
      <w:pPr>
        <w:pStyle w:val="ActHead5"/>
      </w:pPr>
      <w:bookmarkStart w:id="252" w:name="_Toc129347254"/>
      <w:r w:rsidRPr="00A4706B">
        <w:rPr>
          <w:rStyle w:val="CharSectno"/>
        </w:rPr>
        <w:t>697</w:t>
      </w:r>
      <w:r w:rsidRPr="00EB0D49">
        <w:t xml:space="preserve">  Staff</w:t>
      </w:r>
      <w:bookmarkEnd w:id="252"/>
    </w:p>
    <w:p w:rsidR="00040549" w:rsidRPr="00EB0D49" w:rsidRDefault="00040549">
      <w:pPr>
        <w:pStyle w:val="subsection"/>
      </w:pPr>
      <w:r w:rsidRPr="00EB0D49">
        <w:tab/>
        <w:t>(1)</w:t>
      </w:r>
      <w:r w:rsidRPr="00EB0D49">
        <w:tab/>
        <w:t xml:space="preserve">The staff of the Office of the Fair Work Ombudsman must be persons engaged under the </w:t>
      </w:r>
      <w:r w:rsidRPr="00EB0D49">
        <w:rPr>
          <w:i/>
        </w:rPr>
        <w:t>Public Service Act 1999</w:t>
      </w:r>
      <w:r w:rsidRPr="00EB0D49">
        <w:t>.</w:t>
      </w:r>
    </w:p>
    <w:p w:rsidR="00040549" w:rsidRPr="00EB0D49" w:rsidRDefault="00040549">
      <w:pPr>
        <w:pStyle w:val="subsection"/>
      </w:pPr>
      <w:r w:rsidRPr="00EB0D49">
        <w:tab/>
        <w:t>(2)</w:t>
      </w:r>
      <w:r w:rsidRPr="00EB0D49">
        <w:tab/>
        <w:t xml:space="preserve">For the purposes of the </w:t>
      </w:r>
      <w:r w:rsidRPr="00EB0D49">
        <w:rPr>
          <w:i/>
        </w:rPr>
        <w:t>Public Service Act 1999</w:t>
      </w:r>
      <w:r w:rsidRPr="00EB0D49">
        <w:t>:</w:t>
      </w:r>
    </w:p>
    <w:p w:rsidR="00040549" w:rsidRPr="00EB0D49" w:rsidRDefault="00040549">
      <w:pPr>
        <w:pStyle w:val="paragraph"/>
      </w:pPr>
      <w:r w:rsidRPr="00EB0D49">
        <w:tab/>
        <w:t>(a)</w:t>
      </w:r>
      <w:r w:rsidRPr="00EB0D49">
        <w:tab/>
        <w:t>the Fair Work Ombudsman and the staff of the Office of the Fair Work Ombudsman together constitute a Statutory Agency; and</w:t>
      </w:r>
    </w:p>
    <w:p w:rsidR="00040549" w:rsidRPr="00EB0D49" w:rsidRDefault="00040549">
      <w:pPr>
        <w:pStyle w:val="paragraph"/>
      </w:pPr>
      <w:r w:rsidRPr="00EB0D49">
        <w:tab/>
        <w:t>(b)</w:t>
      </w:r>
      <w:r w:rsidRPr="00EB0D49">
        <w:tab/>
        <w:t>the Fair Work Ombudsman is the Head of that Statutory Agency.</w:t>
      </w:r>
    </w:p>
    <w:p w:rsidR="00040549" w:rsidRPr="00EB0D49" w:rsidRDefault="00040549">
      <w:pPr>
        <w:pStyle w:val="ActHead5"/>
      </w:pPr>
      <w:bookmarkStart w:id="253" w:name="_Toc129347255"/>
      <w:r w:rsidRPr="00A4706B">
        <w:rPr>
          <w:rStyle w:val="CharSectno"/>
        </w:rPr>
        <w:t>698</w:t>
      </w:r>
      <w:r w:rsidRPr="00EB0D49">
        <w:t xml:space="preserve">  Persons assisting the Fair Work Ombudsman</w:t>
      </w:r>
      <w:bookmarkEnd w:id="253"/>
    </w:p>
    <w:p w:rsidR="00040549" w:rsidRPr="00EB0D49" w:rsidRDefault="00040549">
      <w:pPr>
        <w:pStyle w:val="subsection"/>
      </w:pPr>
      <w:r w:rsidRPr="00EB0D49">
        <w:tab/>
      </w:r>
      <w:r w:rsidRPr="00EB0D49">
        <w:tab/>
        <w:t>The Fair Work Ombudsman may also be assisted:</w:t>
      </w:r>
    </w:p>
    <w:p w:rsidR="00040549" w:rsidRPr="00EB0D49" w:rsidRDefault="00040549">
      <w:pPr>
        <w:pStyle w:val="paragraph"/>
      </w:pPr>
      <w:r w:rsidRPr="00EB0D49">
        <w:tab/>
        <w:t>(a)</w:t>
      </w:r>
      <w:r w:rsidRPr="00EB0D49">
        <w:tab/>
        <w:t xml:space="preserve">by employees of Agencies (within the meaning of the </w:t>
      </w:r>
      <w:r w:rsidRPr="00EB0D49">
        <w:rPr>
          <w:i/>
        </w:rPr>
        <w:t>Public Service Act 1999</w:t>
      </w:r>
      <w:r w:rsidRPr="00EB0D49">
        <w:t>); or</w:t>
      </w:r>
    </w:p>
    <w:p w:rsidR="00040549" w:rsidRPr="00EB0D49" w:rsidRDefault="00040549">
      <w:pPr>
        <w:pStyle w:val="paragraph"/>
      </w:pPr>
      <w:r w:rsidRPr="00EB0D49">
        <w:tab/>
        <w:t>(b)</w:t>
      </w:r>
      <w:r w:rsidRPr="00EB0D49">
        <w:tab/>
        <w:t>by officers and employees of a State or Territory; or</w:t>
      </w:r>
    </w:p>
    <w:p w:rsidR="00040549" w:rsidRPr="00EB0D49" w:rsidRDefault="00040549">
      <w:pPr>
        <w:pStyle w:val="paragraph"/>
      </w:pPr>
      <w:r w:rsidRPr="00EB0D49">
        <w:tab/>
        <w:t>(c)</w:t>
      </w:r>
      <w:r w:rsidRPr="00EB0D49">
        <w:tab/>
        <w:t>by officers and employees of authorities of the Commonwealth, a State or a Territory;</w:t>
      </w:r>
    </w:p>
    <w:p w:rsidR="00040549" w:rsidRPr="00EB0D49" w:rsidRDefault="00040549">
      <w:pPr>
        <w:pStyle w:val="subsection2"/>
      </w:pPr>
      <w:r w:rsidRPr="00EB0D49">
        <w:t>whose services are made available to the Fair Work Ombudsman in connection with the performance of any of his or her functions.</w:t>
      </w:r>
    </w:p>
    <w:p w:rsidR="00040549" w:rsidRPr="00EB0D49" w:rsidRDefault="00040549">
      <w:pPr>
        <w:pStyle w:val="notetext"/>
      </w:pPr>
      <w:r w:rsidRPr="00EB0D49">
        <w:t>Note:</w:t>
      </w:r>
      <w:r w:rsidRPr="00EB0D49">
        <w:tab/>
        <w:t>For example, State or Territory employees could be made available to assist the Fair Work Ombudsman in providing education in a particular region.</w:t>
      </w:r>
    </w:p>
    <w:p w:rsidR="00040549" w:rsidRPr="00EB0D49" w:rsidRDefault="00040549">
      <w:pPr>
        <w:pStyle w:val="ActHead5"/>
      </w:pPr>
      <w:bookmarkStart w:id="254" w:name="_Toc129347256"/>
      <w:r w:rsidRPr="00A4706B">
        <w:rPr>
          <w:rStyle w:val="CharSectno"/>
        </w:rPr>
        <w:t>699</w:t>
      </w:r>
      <w:r w:rsidRPr="00EB0D49">
        <w:t xml:space="preserve">  Consultants</w:t>
      </w:r>
      <w:bookmarkEnd w:id="254"/>
    </w:p>
    <w:p w:rsidR="00040549" w:rsidRPr="00EB0D49" w:rsidRDefault="00040549">
      <w:pPr>
        <w:pStyle w:val="subsection"/>
      </w:pPr>
      <w:r w:rsidRPr="00EB0D49">
        <w:tab/>
      </w:r>
      <w:r w:rsidRPr="00EB0D49">
        <w:tab/>
        <w:t>The Fair Work Ombudsman may engage persons having suitable qualifications and experience as consultants to the Office of the Fair Work Ombudsman.</w:t>
      </w:r>
    </w:p>
    <w:p w:rsidR="00040549" w:rsidRPr="00EB0D49" w:rsidRDefault="00151A90">
      <w:pPr>
        <w:pStyle w:val="ActHead4"/>
      </w:pPr>
      <w:bookmarkStart w:id="255" w:name="_Toc129347257"/>
      <w:r w:rsidRPr="00A4706B">
        <w:rPr>
          <w:rStyle w:val="CharSubdNo"/>
        </w:rPr>
        <w:lastRenderedPageBreak/>
        <w:t>Subdivision</w:t>
      </w:r>
      <w:r w:rsidR="005D4958" w:rsidRPr="00A4706B">
        <w:rPr>
          <w:rStyle w:val="CharSubdNo"/>
        </w:rPr>
        <w:t xml:space="preserve"> </w:t>
      </w:r>
      <w:r w:rsidR="00040549" w:rsidRPr="00A4706B">
        <w:rPr>
          <w:rStyle w:val="CharSubdNo"/>
        </w:rPr>
        <w:t>C</w:t>
      </w:r>
      <w:r w:rsidR="00040549" w:rsidRPr="00EB0D49">
        <w:t>—</w:t>
      </w:r>
      <w:r w:rsidR="00040549" w:rsidRPr="00A4706B">
        <w:rPr>
          <w:rStyle w:val="CharSubdText"/>
        </w:rPr>
        <w:t>Appointment of Fair Work Inspectors</w:t>
      </w:r>
      <w:bookmarkEnd w:id="255"/>
    </w:p>
    <w:p w:rsidR="00040549" w:rsidRPr="00EB0D49" w:rsidRDefault="00040549">
      <w:pPr>
        <w:pStyle w:val="ActHead5"/>
      </w:pPr>
      <w:bookmarkStart w:id="256" w:name="_Toc129347258"/>
      <w:r w:rsidRPr="00A4706B">
        <w:rPr>
          <w:rStyle w:val="CharSectno"/>
        </w:rPr>
        <w:t>700</w:t>
      </w:r>
      <w:r w:rsidRPr="00EB0D49">
        <w:t xml:space="preserve">  Appointment of Fair Work Inspectors</w:t>
      </w:r>
      <w:bookmarkEnd w:id="256"/>
    </w:p>
    <w:p w:rsidR="00040549" w:rsidRPr="00EB0D49" w:rsidRDefault="00040549">
      <w:pPr>
        <w:pStyle w:val="subsection"/>
      </w:pPr>
      <w:r w:rsidRPr="00EB0D49">
        <w:tab/>
        <w:t>(1)</w:t>
      </w:r>
      <w:r w:rsidRPr="00EB0D49">
        <w:tab/>
        <w:t>The Fair Work Ombudsman may, in writing, appoint as a Fair Work Inspector:</w:t>
      </w:r>
    </w:p>
    <w:p w:rsidR="00040549" w:rsidRPr="00EB0D49" w:rsidRDefault="00040549">
      <w:pPr>
        <w:pStyle w:val="paragraph"/>
      </w:pPr>
      <w:r w:rsidRPr="00EB0D49">
        <w:tab/>
        <w:t>(a)</w:t>
      </w:r>
      <w:r w:rsidRPr="00EB0D49">
        <w:tab/>
        <w:t>a person who has been appointed, or who is employed, by the Commonwealth; or</w:t>
      </w:r>
    </w:p>
    <w:p w:rsidR="00040549" w:rsidRPr="00EB0D49" w:rsidRDefault="00040549">
      <w:pPr>
        <w:pStyle w:val="paragraph"/>
      </w:pPr>
      <w:r w:rsidRPr="00EB0D49">
        <w:tab/>
        <w:t>(b)</w:t>
      </w:r>
      <w:r w:rsidRPr="00EB0D49">
        <w:tab/>
        <w:t>a person who is employed by a State or Territory.</w:t>
      </w:r>
    </w:p>
    <w:p w:rsidR="00040549" w:rsidRPr="00EB0D49" w:rsidRDefault="00040549">
      <w:pPr>
        <w:pStyle w:val="subsection"/>
      </w:pPr>
      <w:r w:rsidRPr="00EB0D49">
        <w:tab/>
        <w:t>(2)</w:t>
      </w:r>
      <w:r w:rsidRPr="00EB0D49">
        <w:tab/>
        <w:t>The Fair Work Ombudsman may appoint a person as a Fair Work Inspector only if the Fair Work Ombudsman is satisfied that the person is of good character.</w:t>
      </w:r>
    </w:p>
    <w:p w:rsidR="00040549" w:rsidRPr="00EB0D49" w:rsidRDefault="00040549">
      <w:pPr>
        <w:pStyle w:val="subsection"/>
      </w:pPr>
      <w:r w:rsidRPr="00EB0D49">
        <w:tab/>
        <w:t>(3)</w:t>
      </w:r>
      <w:r w:rsidRPr="00EB0D49">
        <w:tab/>
        <w:t>A Fair Work Inspector is appointed for the period specified in the instrument of appointment. The period must not exceed 4 years.</w:t>
      </w:r>
    </w:p>
    <w:p w:rsidR="00040549" w:rsidRPr="00EB0D49" w:rsidRDefault="00040549">
      <w:pPr>
        <w:pStyle w:val="notetext"/>
      </w:pPr>
      <w:r w:rsidRPr="00EB0D49">
        <w:t>Note:</w:t>
      </w:r>
      <w:r w:rsidRPr="00EB0D49">
        <w:tab/>
        <w:t>A Fair Work Inspector is eligible for reappointment (see subsection</w:t>
      </w:r>
      <w:r w:rsidR="00050774" w:rsidRPr="00EB0D49">
        <w:t> </w:t>
      </w:r>
      <w:r w:rsidRPr="00EB0D49">
        <w:t xml:space="preserve">33(4A) of the </w:t>
      </w:r>
      <w:r w:rsidRPr="00EB0D49">
        <w:rPr>
          <w:i/>
        </w:rPr>
        <w:t>Acts Interpretation Act 1901</w:t>
      </w:r>
      <w:r w:rsidRPr="00EB0D49">
        <w:t>).</w:t>
      </w:r>
    </w:p>
    <w:p w:rsidR="00040549" w:rsidRPr="00EB0D49" w:rsidRDefault="00040549">
      <w:pPr>
        <w:pStyle w:val="ActHead5"/>
      </w:pPr>
      <w:bookmarkStart w:id="257" w:name="_Toc129347259"/>
      <w:r w:rsidRPr="00A4706B">
        <w:rPr>
          <w:rStyle w:val="CharSectno"/>
        </w:rPr>
        <w:t>701</w:t>
      </w:r>
      <w:r w:rsidRPr="00EB0D49">
        <w:t xml:space="preserve">  Fair Work Ombudsman is a Fair Work Inspector</w:t>
      </w:r>
      <w:bookmarkEnd w:id="257"/>
    </w:p>
    <w:p w:rsidR="00040549" w:rsidRPr="00EB0D49" w:rsidRDefault="00040549">
      <w:pPr>
        <w:pStyle w:val="subsection"/>
      </w:pPr>
      <w:r w:rsidRPr="00EB0D49">
        <w:tab/>
      </w:r>
      <w:r w:rsidRPr="00EB0D49">
        <w:tab/>
        <w:t>The Fair Work Ombudsman is a Fair Work Inspector by force of this section.</w:t>
      </w:r>
    </w:p>
    <w:p w:rsidR="00040549" w:rsidRPr="00EB0D49" w:rsidRDefault="00040549">
      <w:pPr>
        <w:pStyle w:val="ActHead5"/>
      </w:pPr>
      <w:bookmarkStart w:id="258" w:name="_Toc129347260"/>
      <w:r w:rsidRPr="00A4706B">
        <w:rPr>
          <w:rStyle w:val="CharSectno"/>
        </w:rPr>
        <w:t>702</w:t>
      </w:r>
      <w:r w:rsidRPr="00EB0D49">
        <w:t xml:space="preserve">  Identity cards</w:t>
      </w:r>
      <w:bookmarkEnd w:id="258"/>
    </w:p>
    <w:p w:rsidR="00040549" w:rsidRPr="00EB0D49" w:rsidRDefault="00040549">
      <w:pPr>
        <w:pStyle w:val="subsection"/>
      </w:pPr>
      <w:r w:rsidRPr="00EB0D49">
        <w:tab/>
        <w:t>(1)</w:t>
      </w:r>
      <w:r w:rsidRPr="00EB0D49">
        <w:tab/>
        <w:t>The Fair Work Ombudsman must issue an identity card to an inspector appointed under section</w:t>
      </w:r>
      <w:r w:rsidR="00050774" w:rsidRPr="00EB0D49">
        <w:t> </w:t>
      </w:r>
      <w:r w:rsidRPr="00EB0D49">
        <w:t>700.</w:t>
      </w:r>
    </w:p>
    <w:p w:rsidR="00040549" w:rsidRPr="00EB0D49" w:rsidRDefault="00040549">
      <w:pPr>
        <w:pStyle w:val="subsection"/>
      </w:pPr>
      <w:r w:rsidRPr="00EB0D49">
        <w:tab/>
        <w:t>(2)</w:t>
      </w:r>
      <w:r w:rsidRPr="00EB0D49">
        <w:tab/>
        <w:t>The Minister must issue an identity card to the Fair Work Ombudsman.</w:t>
      </w:r>
    </w:p>
    <w:p w:rsidR="00040549" w:rsidRPr="00EB0D49" w:rsidRDefault="00040549">
      <w:pPr>
        <w:pStyle w:val="SubsectionHead"/>
      </w:pPr>
      <w:r w:rsidRPr="00EB0D49">
        <w:t>Form of identity card</w:t>
      </w:r>
    </w:p>
    <w:p w:rsidR="00040549" w:rsidRPr="00EB0D49" w:rsidRDefault="00040549">
      <w:pPr>
        <w:pStyle w:val="subsection"/>
      </w:pPr>
      <w:r w:rsidRPr="00EB0D49">
        <w:tab/>
        <w:t>(3)</w:t>
      </w:r>
      <w:r w:rsidRPr="00EB0D49">
        <w:tab/>
        <w:t>The identity card must:</w:t>
      </w:r>
    </w:p>
    <w:p w:rsidR="00040549" w:rsidRPr="00EB0D49" w:rsidRDefault="00040549">
      <w:pPr>
        <w:pStyle w:val="paragraph"/>
      </w:pPr>
      <w:r w:rsidRPr="00EB0D49">
        <w:tab/>
        <w:t>(a)</w:t>
      </w:r>
      <w:r w:rsidRPr="00EB0D49">
        <w:tab/>
        <w:t>be in the form approved by the Fair Work Ombudsman; and</w:t>
      </w:r>
    </w:p>
    <w:p w:rsidR="00040549" w:rsidRPr="00EB0D49" w:rsidRDefault="00040549">
      <w:pPr>
        <w:pStyle w:val="paragraph"/>
      </w:pPr>
      <w:r w:rsidRPr="00EB0D49">
        <w:tab/>
        <w:t>(b)</w:t>
      </w:r>
      <w:r w:rsidRPr="00EB0D49">
        <w:tab/>
        <w:t>contain a recent photograph of the inspector.</w:t>
      </w:r>
    </w:p>
    <w:p w:rsidR="00040549" w:rsidRPr="00EB0D49" w:rsidRDefault="00040549">
      <w:pPr>
        <w:pStyle w:val="SubsectionHead"/>
      </w:pPr>
      <w:r w:rsidRPr="00EB0D49">
        <w:lastRenderedPageBreak/>
        <w:t>Inspector must carry card</w:t>
      </w:r>
    </w:p>
    <w:p w:rsidR="00040549" w:rsidRPr="00EB0D49" w:rsidRDefault="00040549">
      <w:pPr>
        <w:pStyle w:val="subsection"/>
      </w:pPr>
      <w:r w:rsidRPr="00EB0D49">
        <w:tab/>
        <w:t>(4)</w:t>
      </w:r>
      <w:r w:rsidRPr="00EB0D49">
        <w:tab/>
        <w:t>An inspector must carry the identity card at all times when performing functions or exercising powers as an inspector.</w:t>
      </w:r>
    </w:p>
    <w:p w:rsidR="00040549" w:rsidRPr="00EB0D49" w:rsidRDefault="00040549">
      <w:pPr>
        <w:pStyle w:val="SubsectionHead"/>
      </w:pPr>
      <w:r w:rsidRPr="00EB0D49">
        <w:t>Offence</w:t>
      </w:r>
    </w:p>
    <w:p w:rsidR="00040549" w:rsidRPr="00EB0D49" w:rsidRDefault="00040549">
      <w:pPr>
        <w:pStyle w:val="subsection"/>
      </w:pPr>
      <w:r w:rsidRPr="00EB0D49">
        <w:tab/>
        <w:t>(5)</w:t>
      </w:r>
      <w:r w:rsidRPr="00EB0D49">
        <w:tab/>
        <w:t>A person commits an offence if:</w:t>
      </w:r>
    </w:p>
    <w:p w:rsidR="00040549" w:rsidRPr="00EB0D49" w:rsidRDefault="00040549">
      <w:pPr>
        <w:pStyle w:val="paragraph"/>
      </w:pPr>
      <w:r w:rsidRPr="00EB0D49">
        <w:tab/>
        <w:t>(a)</w:t>
      </w:r>
      <w:r w:rsidRPr="00EB0D49">
        <w:tab/>
        <w:t>the person ceases to be an inspector; and</w:t>
      </w:r>
    </w:p>
    <w:p w:rsidR="00040549" w:rsidRPr="00EB0D49" w:rsidRDefault="00040549">
      <w:pPr>
        <w:pStyle w:val="paragraph"/>
      </w:pPr>
      <w:r w:rsidRPr="00EB0D49">
        <w:tab/>
        <w:t>(b)</w:t>
      </w:r>
      <w:r w:rsidRPr="00EB0D49">
        <w:tab/>
        <w:t>the person does not, within 14 days of so ceasing, return the person’s identity card to the Fair Work Ombudsman or the Ministe</w:t>
      </w:r>
      <w:r w:rsidR="005D4958" w:rsidRPr="00EB0D49">
        <w:t>r (</w:t>
      </w:r>
      <w:r w:rsidRPr="00EB0D49">
        <w:t>as the case may be).</w:t>
      </w:r>
    </w:p>
    <w:p w:rsidR="00040549" w:rsidRPr="00EB0D49" w:rsidRDefault="00040549">
      <w:pPr>
        <w:pStyle w:val="Penalty"/>
      </w:pPr>
      <w:r w:rsidRPr="00EB0D49">
        <w:t>Penalty:</w:t>
      </w:r>
      <w:r w:rsidRPr="00EB0D49">
        <w:tab/>
        <w:t>1 penalty unit.</w:t>
      </w:r>
    </w:p>
    <w:p w:rsidR="00040549" w:rsidRPr="00EB0D49" w:rsidRDefault="00040549">
      <w:pPr>
        <w:pStyle w:val="subsection"/>
      </w:pPr>
      <w:r w:rsidRPr="00EB0D49">
        <w:tab/>
        <w:t>(6)</w:t>
      </w:r>
      <w:r w:rsidRPr="00EB0D49">
        <w:tab/>
      </w:r>
      <w:r w:rsidR="00050774" w:rsidRPr="00EB0D49">
        <w:t>Subsection (</w:t>
      </w:r>
      <w:r w:rsidRPr="00EB0D49">
        <w:t>5) is an offence of strict liability.</w:t>
      </w:r>
    </w:p>
    <w:p w:rsidR="00040549" w:rsidRPr="00EB0D49" w:rsidRDefault="00040549">
      <w:pPr>
        <w:pStyle w:val="notetext"/>
      </w:pPr>
      <w:r w:rsidRPr="00EB0D49">
        <w:t>Note:</w:t>
      </w:r>
      <w:r w:rsidRPr="00EB0D49">
        <w:tab/>
        <w:t>For strict liability, see section</w:t>
      </w:r>
      <w:r w:rsidR="00050774" w:rsidRPr="00EB0D49">
        <w:t> </w:t>
      </w:r>
      <w:r w:rsidRPr="00EB0D49">
        <w:t xml:space="preserve">6.1 of the </w:t>
      </w:r>
      <w:r w:rsidRPr="00EB0D49">
        <w:rPr>
          <w:i/>
        </w:rPr>
        <w:t>Criminal Code</w:t>
      </w:r>
      <w:r w:rsidRPr="00EB0D49">
        <w:t>.</w:t>
      </w:r>
    </w:p>
    <w:p w:rsidR="00040549" w:rsidRPr="00EB0D49" w:rsidRDefault="00040549">
      <w:pPr>
        <w:pStyle w:val="SubsectionHead"/>
      </w:pPr>
      <w:r w:rsidRPr="00EB0D49">
        <w:t>Defence—card lost or destroyed</w:t>
      </w:r>
    </w:p>
    <w:p w:rsidR="00040549" w:rsidRPr="00EB0D49" w:rsidRDefault="00040549">
      <w:pPr>
        <w:pStyle w:val="subsection"/>
      </w:pPr>
      <w:r w:rsidRPr="00EB0D49">
        <w:tab/>
        <w:t>(7)</w:t>
      </w:r>
      <w:r w:rsidRPr="00EB0D49">
        <w:tab/>
      </w:r>
      <w:r w:rsidR="00050774" w:rsidRPr="00EB0D49">
        <w:t>Subsection (</w:t>
      </w:r>
      <w:r w:rsidRPr="00EB0D49">
        <w:t>5) does not apply if the identity card was lost or destroyed.</w:t>
      </w:r>
    </w:p>
    <w:p w:rsidR="00040549" w:rsidRPr="00EB0D49" w:rsidRDefault="00040549">
      <w:pPr>
        <w:pStyle w:val="notetext"/>
      </w:pPr>
      <w:r w:rsidRPr="00EB0D49">
        <w:t>Note:</w:t>
      </w:r>
      <w:r w:rsidRPr="00EB0D49">
        <w:tab/>
        <w:t xml:space="preserve">A defendant bears an evidential burden in relation to the matter in this </w:t>
      </w:r>
      <w:r w:rsidR="00050774" w:rsidRPr="00EB0D49">
        <w:t>subsection (</w:t>
      </w:r>
      <w:r w:rsidRPr="00EB0D49">
        <w:t>see sub</w:t>
      </w:r>
      <w:r w:rsidR="00C56E7E">
        <w:t>section 1</w:t>
      </w:r>
      <w:r w:rsidRPr="00EB0D49">
        <w:t xml:space="preserve">3.3(3) of the </w:t>
      </w:r>
      <w:r w:rsidRPr="00EB0D49">
        <w:rPr>
          <w:i/>
        </w:rPr>
        <w:t>Criminal Code</w:t>
      </w:r>
      <w:r w:rsidRPr="00EB0D49">
        <w:t>).</w:t>
      </w:r>
    </w:p>
    <w:p w:rsidR="00040549" w:rsidRPr="00EB0D49" w:rsidRDefault="00974CB5">
      <w:pPr>
        <w:pStyle w:val="ActHead4"/>
      </w:pPr>
      <w:bookmarkStart w:id="259" w:name="_Toc129347261"/>
      <w:r w:rsidRPr="00A4706B">
        <w:rPr>
          <w:rStyle w:val="CharSubdNo"/>
        </w:rPr>
        <w:t>Subdivision D</w:t>
      </w:r>
      <w:r w:rsidRPr="00EB0D49">
        <w:t>—</w:t>
      </w:r>
      <w:r w:rsidRPr="00A4706B">
        <w:rPr>
          <w:rStyle w:val="CharSubdText"/>
        </w:rPr>
        <w:t>Functions and powers of Fair Work Inspectors—general</w:t>
      </w:r>
      <w:bookmarkEnd w:id="259"/>
    </w:p>
    <w:p w:rsidR="00040549" w:rsidRPr="00EB0D49" w:rsidRDefault="00040549">
      <w:pPr>
        <w:pStyle w:val="ActHead5"/>
      </w:pPr>
      <w:bookmarkStart w:id="260" w:name="_Toc129347262"/>
      <w:r w:rsidRPr="00A4706B">
        <w:rPr>
          <w:rStyle w:val="CharSectno"/>
        </w:rPr>
        <w:t>703</w:t>
      </w:r>
      <w:r w:rsidRPr="00EB0D49">
        <w:t xml:space="preserve">  Conditions and restrictions on functions and powers</w:t>
      </w:r>
      <w:bookmarkEnd w:id="260"/>
    </w:p>
    <w:p w:rsidR="00040549" w:rsidRPr="00EB0D49" w:rsidRDefault="00040549">
      <w:pPr>
        <w:pStyle w:val="subsection"/>
      </w:pPr>
      <w:r w:rsidRPr="00EB0D49">
        <w:tab/>
      </w:r>
      <w:r w:rsidR="00AF4EE6" w:rsidRPr="00EB0D49">
        <w:t>(1)</w:t>
      </w:r>
      <w:r w:rsidRPr="00EB0D49">
        <w:tab/>
        <w:t>The functions, and powers (</w:t>
      </w:r>
      <w:r w:rsidRPr="00EB0D49">
        <w:rPr>
          <w:b/>
          <w:i/>
        </w:rPr>
        <w:t>compliance powers</w:t>
      </w:r>
      <w:r w:rsidRPr="00EB0D49">
        <w:t>), conferred on an inspector are subject to such conditions and restrictions as are specified in his or her instrument of appointment.</w:t>
      </w:r>
    </w:p>
    <w:p w:rsidR="00AF4EE6" w:rsidRPr="00EB0D49" w:rsidRDefault="00AF4EE6">
      <w:pPr>
        <w:pStyle w:val="subsection"/>
      </w:pPr>
      <w:r w:rsidRPr="00EB0D49">
        <w:tab/>
        <w:t>(2)</w:t>
      </w:r>
      <w:r w:rsidRPr="00EB0D49">
        <w:tab/>
        <w:t>To avoid doubt, the power to apply for the issue of an FWO notice under section</w:t>
      </w:r>
      <w:r w:rsidR="00050774" w:rsidRPr="00EB0D49">
        <w:t> </w:t>
      </w:r>
      <w:r w:rsidRPr="00EB0D49">
        <w:t>712AA and the power to give an FWO notice under section</w:t>
      </w:r>
      <w:r w:rsidR="00050774" w:rsidRPr="00EB0D49">
        <w:t> </w:t>
      </w:r>
      <w:r w:rsidRPr="00EB0D49">
        <w:t>712AD are not compliance powers.</w:t>
      </w:r>
    </w:p>
    <w:p w:rsidR="00040549" w:rsidRPr="00EB0D49" w:rsidRDefault="00040549">
      <w:pPr>
        <w:pStyle w:val="ActHead5"/>
      </w:pPr>
      <w:bookmarkStart w:id="261" w:name="_Toc129347263"/>
      <w:r w:rsidRPr="00A4706B">
        <w:rPr>
          <w:rStyle w:val="CharSectno"/>
        </w:rPr>
        <w:lastRenderedPageBreak/>
        <w:t>704</w:t>
      </w:r>
      <w:r w:rsidRPr="00EB0D49">
        <w:t xml:space="preserve">  General directions by the Fair Work Ombudsman</w:t>
      </w:r>
      <w:bookmarkEnd w:id="261"/>
    </w:p>
    <w:p w:rsidR="00040549" w:rsidRPr="00EB0D49" w:rsidRDefault="00040549">
      <w:pPr>
        <w:pStyle w:val="subsection"/>
      </w:pPr>
      <w:r w:rsidRPr="00EB0D49">
        <w:tab/>
        <w:t>(1)</w:t>
      </w:r>
      <w:r w:rsidRPr="00EB0D49">
        <w:tab/>
        <w:t>The Fair Work Ombudsman may, by legislative instrument, give a written direction to inspectors relating to the performance of their functions or the exercise of their powers as inspectors.</w:t>
      </w:r>
    </w:p>
    <w:p w:rsidR="00040549" w:rsidRPr="00EB0D49" w:rsidRDefault="00040549">
      <w:pPr>
        <w:pStyle w:val="subsection"/>
      </w:pPr>
      <w:r w:rsidRPr="00EB0D49">
        <w:tab/>
        <w:t>(2)</w:t>
      </w:r>
      <w:r w:rsidRPr="00EB0D49">
        <w:tab/>
        <w:t>The direction must be of a general nature only, and cannot relate to a particular case.</w:t>
      </w:r>
    </w:p>
    <w:p w:rsidR="00040549" w:rsidRPr="00EB0D49" w:rsidRDefault="00040549">
      <w:pPr>
        <w:pStyle w:val="subsection"/>
      </w:pPr>
      <w:r w:rsidRPr="00EB0D49">
        <w:tab/>
        <w:t>(3)</w:t>
      </w:r>
      <w:r w:rsidRPr="00EB0D49">
        <w:tab/>
        <w:t>An inspector must comply with the direction.</w:t>
      </w:r>
    </w:p>
    <w:p w:rsidR="00040549" w:rsidRPr="00EB0D49" w:rsidRDefault="00040549">
      <w:pPr>
        <w:pStyle w:val="ActHead5"/>
      </w:pPr>
      <w:bookmarkStart w:id="262" w:name="_Toc129347264"/>
      <w:r w:rsidRPr="00A4706B">
        <w:rPr>
          <w:rStyle w:val="CharSectno"/>
        </w:rPr>
        <w:t>705</w:t>
      </w:r>
      <w:r w:rsidRPr="00EB0D49">
        <w:t xml:space="preserve">  Particular directions by the Fair Work Ombudsman</w:t>
      </w:r>
      <w:bookmarkEnd w:id="262"/>
    </w:p>
    <w:p w:rsidR="00040549" w:rsidRPr="00EB0D49" w:rsidRDefault="00040549">
      <w:pPr>
        <w:pStyle w:val="subsection"/>
      </w:pPr>
      <w:r w:rsidRPr="00EB0D49">
        <w:tab/>
        <w:t>(1)</w:t>
      </w:r>
      <w:r w:rsidRPr="00EB0D49">
        <w:tab/>
        <w:t>The Fair Work Ombudsman may give a direction to an inspector relating to the performance of the inspector’s functions or the exercise of the inspector’s powers as an inspector.</w:t>
      </w:r>
    </w:p>
    <w:p w:rsidR="00040549" w:rsidRPr="00EB0D49" w:rsidRDefault="00040549">
      <w:pPr>
        <w:pStyle w:val="subsection"/>
      </w:pPr>
      <w:r w:rsidRPr="00EB0D49">
        <w:tab/>
        <w:t>(2)</w:t>
      </w:r>
      <w:r w:rsidRPr="00EB0D49">
        <w:tab/>
        <w:t>The inspector must comply with the direction.</w:t>
      </w:r>
    </w:p>
    <w:p w:rsidR="00040549" w:rsidRPr="00EB0D49" w:rsidRDefault="00040549">
      <w:pPr>
        <w:pStyle w:val="subsection"/>
      </w:pPr>
      <w:r w:rsidRPr="00EB0D49">
        <w:tab/>
        <w:t>(3)</w:t>
      </w:r>
      <w:r w:rsidRPr="00EB0D49">
        <w:tab/>
        <w:t>If a direction is in writing, the direction is not a legislative instrument.</w:t>
      </w:r>
    </w:p>
    <w:p w:rsidR="00040549" w:rsidRPr="00EB0D49" w:rsidRDefault="00040549">
      <w:pPr>
        <w:pStyle w:val="ActHead5"/>
      </w:pPr>
      <w:bookmarkStart w:id="263" w:name="_Toc129347265"/>
      <w:r w:rsidRPr="00A4706B">
        <w:rPr>
          <w:rStyle w:val="CharSectno"/>
        </w:rPr>
        <w:t>706</w:t>
      </w:r>
      <w:r w:rsidRPr="00EB0D49">
        <w:t xml:space="preserve">  Purpose for which powers of inspectors may be exercised</w:t>
      </w:r>
      <w:bookmarkEnd w:id="263"/>
    </w:p>
    <w:p w:rsidR="00040549" w:rsidRPr="00EB0D49" w:rsidRDefault="00040549">
      <w:pPr>
        <w:pStyle w:val="subsection"/>
      </w:pPr>
      <w:r w:rsidRPr="00EB0D49">
        <w:tab/>
        <w:t>(1)</w:t>
      </w:r>
      <w:r w:rsidRPr="00EB0D49">
        <w:tab/>
        <w:t>An inspector may exercise compliance powers (other than a power under section</w:t>
      </w:r>
      <w:r w:rsidR="00050774" w:rsidRPr="00EB0D49">
        <w:t> </w:t>
      </w:r>
      <w:r w:rsidRPr="00EB0D49">
        <w:t>715 or 716) for one or more of the following purposes (</w:t>
      </w:r>
      <w:r w:rsidRPr="00EB0D49">
        <w:rPr>
          <w:b/>
          <w:i/>
        </w:rPr>
        <w:t>compliance purposes</w:t>
      </w:r>
      <w:r w:rsidRPr="00EB0D49">
        <w:t>):</w:t>
      </w:r>
    </w:p>
    <w:p w:rsidR="00040549" w:rsidRPr="00EB0D49" w:rsidRDefault="00040549">
      <w:pPr>
        <w:pStyle w:val="paragraph"/>
      </w:pPr>
      <w:r w:rsidRPr="00EB0D49">
        <w:tab/>
        <w:t>(a)</w:t>
      </w:r>
      <w:r w:rsidRPr="00EB0D49">
        <w:tab/>
        <w:t>determining whether this Act or a fair work instrument is being, or has been, complied with;</w:t>
      </w:r>
    </w:p>
    <w:p w:rsidR="00040549" w:rsidRPr="00EB0D49" w:rsidRDefault="00040549">
      <w:pPr>
        <w:pStyle w:val="paragraph"/>
      </w:pPr>
      <w:r w:rsidRPr="00EB0D49">
        <w:tab/>
        <w:t>(b)</w:t>
      </w:r>
      <w:r w:rsidRPr="00EB0D49">
        <w:tab/>
        <w:t xml:space="preserve">subject to </w:t>
      </w:r>
      <w:r w:rsidR="00050774" w:rsidRPr="00EB0D49">
        <w:t>subsection (</w:t>
      </w:r>
      <w:r w:rsidRPr="00EB0D49">
        <w:t>2), determining whether a safety net contractual entitlement</w:t>
      </w:r>
      <w:r w:rsidRPr="00EB0D49">
        <w:rPr>
          <w:i/>
        </w:rPr>
        <w:t xml:space="preserve"> </w:t>
      </w:r>
      <w:r w:rsidRPr="00EB0D49">
        <w:t>is being, or has been, contravened by a person;</w:t>
      </w:r>
    </w:p>
    <w:p w:rsidR="00040549" w:rsidRPr="00EB0D49" w:rsidRDefault="00040549">
      <w:pPr>
        <w:pStyle w:val="paragraph"/>
      </w:pPr>
      <w:r w:rsidRPr="00EB0D49">
        <w:tab/>
        <w:t>(c)</w:t>
      </w:r>
      <w:r w:rsidRPr="00EB0D49">
        <w:tab/>
        <w:t>the purposes of a provision of the regulations that confers functions or powers on inspectors;</w:t>
      </w:r>
    </w:p>
    <w:p w:rsidR="00040549" w:rsidRPr="00EB0D49" w:rsidRDefault="00040549">
      <w:pPr>
        <w:pStyle w:val="paragraph"/>
      </w:pPr>
      <w:r w:rsidRPr="00EB0D49">
        <w:tab/>
        <w:t>(d)</w:t>
      </w:r>
      <w:r w:rsidRPr="00EB0D49">
        <w:tab/>
        <w:t>the purposes of a provision of another Act that confers functions or powers on inspectors.</w:t>
      </w:r>
    </w:p>
    <w:p w:rsidR="00040549" w:rsidRPr="00EB0D49" w:rsidRDefault="00040549">
      <w:pPr>
        <w:pStyle w:val="notetext"/>
      </w:pPr>
      <w:r w:rsidRPr="00EB0D49">
        <w:t>Note:</w:t>
      </w:r>
      <w:r w:rsidRPr="00EB0D49">
        <w:tab/>
        <w:t>The powers in sections</w:t>
      </w:r>
      <w:r w:rsidR="00050774" w:rsidRPr="00EB0D49">
        <w:t> </w:t>
      </w:r>
      <w:r w:rsidRPr="00EB0D49">
        <w:t xml:space="preserve">715 (which deals with enforceable undertakings) and 716 (which deals with compliance notices) may be </w:t>
      </w:r>
      <w:r w:rsidRPr="00EB0D49">
        <w:lastRenderedPageBreak/>
        <w:t>exercised for the purpose of remedying the effects of certain contraventions.</w:t>
      </w:r>
    </w:p>
    <w:p w:rsidR="00040549" w:rsidRPr="00EB0D49" w:rsidRDefault="00040549">
      <w:pPr>
        <w:pStyle w:val="subsection"/>
      </w:pPr>
      <w:r w:rsidRPr="00EB0D49">
        <w:tab/>
        <w:t>(2)</w:t>
      </w:r>
      <w:r w:rsidRPr="00EB0D49">
        <w:tab/>
        <w:t xml:space="preserve">An inspector may exercise compliance powers for the purpose referred to in </w:t>
      </w:r>
      <w:r w:rsidR="00050774" w:rsidRPr="00EB0D49">
        <w:t>paragraph (</w:t>
      </w:r>
      <w:r w:rsidRPr="00EB0D49">
        <w:t>1)(b) only if the inspector reasonably believes that the person has contravened one or more of the following:</w:t>
      </w:r>
    </w:p>
    <w:p w:rsidR="00040549" w:rsidRPr="00EB0D49" w:rsidRDefault="00040549">
      <w:pPr>
        <w:pStyle w:val="paragraph"/>
      </w:pPr>
      <w:r w:rsidRPr="00EB0D49">
        <w:tab/>
        <w:t>(a)</w:t>
      </w:r>
      <w:r w:rsidRPr="00EB0D49">
        <w:tab/>
        <w:t>a provision of the National Employment Standards;</w:t>
      </w:r>
    </w:p>
    <w:p w:rsidR="00040549" w:rsidRPr="00EB0D49" w:rsidRDefault="00040549">
      <w:pPr>
        <w:pStyle w:val="paragraph"/>
      </w:pPr>
      <w:r w:rsidRPr="00EB0D49">
        <w:tab/>
        <w:t>(b)</w:t>
      </w:r>
      <w:r w:rsidRPr="00EB0D49">
        <w:tab/>
        <w:t>a term of a modern award;</w:t>
      </w:r>
    </w:p>
    <w:p w:rsidR="00040549" w:rsidRPr="00EB0D49" w:rsidRDefault="00040549">
      <w:pPr>
        <w:pStyle w:val="paragraph"/>
      </w:pPr>
      <w:r w:rsidRPr="00EB0D49">
        <w:tab/>
        <w:t>(c)</w:t>
      </w:r>
      <w:r w:rsidRPr="00EB0D49">
        <w:tab/>
        <w:t>a term of an enterprise agreement;</w:t>
      </w:r>
    </w:p>
    <w:p w:rsidR="00040549" w:rsidRPr="00EB0D49" w:rsidRDefault="00040549">
      <w:pPr>
        <w:pStyle w:val="paragraph"/>
      </w:pPr>
      <w:r w:rsidRPr="00EB0D49">
        <w:tab/>
        <w:t>(d)</w:t>
      </w:r>
      <w:r w:rsidRPr="00EB0D49">
        <w:tab/>
        <w:t>a term of a workplace determination;</w:t>
      </w:r>
    </w:p>
    <w:p w:rsidR="00040549" w:rsidRPr="00EB0D49" w:rsidRDefault="00040549">
      <w:pPr>
        <w:pStyle w:val="paragraph"/>
      </w:pPr>
      <w:r w:rsidRPr="00EB0D49">
        <w:tab/>
        <w:t>(e)</w:t>
      </w:r>
      <w:r w:rsidRPr="00EB0D49">
        <w:tab/>
        <w:t>a term of a national minimum wage order;</w:t>
      </w:r>
    </w:p>
    <w:p w:rsidR="00040549" w:rsidRPr="00EB0D49" w:rsidRDefault="00040549">
      <w:pPr>
        <w:pStyle w:val="paragraph"/>
      </w:pPr>
      <w:r w:rsidRPr="00EB0D49">
        <w:tab/>
        <w:t>(f)</w:t>
      </w:r>
      <w:r w:rsidRPr="00EB0D49">
        <w:tab/>
        <w:t>a term of an equal remuneration order.</w:t>
      </w:r>
    </w:p>
    <w:p w:rsidR="00040549" w:rsidRPr="00EB0D49" w:rsidRDefault="00040549">
      <w:pPr>
        <w:pStyle w:val="ActHead5"/>
      </w:pPr>
      <w:bookmarkStart w:id="264" w:name="_Toc129347266"/>
      <w:r w:rsidRPr="00A4706B">
        <w:rPr>
          <w:rStyle w:val="CharSectno"/>
        </w:rPr>
        <w:t>707</w:t>
      </w:r>
      <w:r w:rsidRPr="00EB0D49">
        <w:t xml:space="preserve">  When powers of inspectors may be exercised</w:t>
      </w:r>
      <w:bookmarkEnd w:id="264"/>
    </w:p>
    <w:p w:rsidR="00040549" w:rsidRPr="00EB0D49" w:rsidRDefault="00040549">
      <w:pPr>
        <w:pStyle w:val="subsection"/>
      </w:pPr>
      <w:r w:rsidRPr="00EB0D49">
        <w:tab/>
      </w:r>
      <w:r w:rsidRPr="00EB0D49">
        <w:tab/>
        <w:t>An inspector may exercise compliance powers:</w:t>
      </w:r>
    </w:p>
    <w:p w:rsidR="00040549" w:rsidRPr="00EB0D49" w:rsidRDefault="00040549">
      <w:pPr>
        <w:pStyle w:val="paragraph"/>
      </w:pPr>
      <w:r w:rsidRPr="00EB0D49">
        <w:tab/>
        <w:t>(a)</w:t>
      </w:r>
      <w:r w:rsidRPr="00EB0D49">
        <w:tab/>
        <w:t>at any time during working hours; or</w:t>
      </w:r>
    </w:p>
    <w:p w:rsidR="00040549" w:rsidRPr="00EB0D49" w:rsidRDefault="00040549">
      <w:pPr>
        <w:pStyle w:val="paragraph"/>
      </w:pPr>
      <w:r w:rsidRPr="00EB0D49">
        <w:tab/>
        <w:t>(b)</w:t>
      </w:r>
      <w:r w:rsidRPr="00EB0D49">
        <w:tab/>
        <w:t>at any other time, if the inspector reasonably believes that it is necessary to do so for compliance purposes.</w:t>
      </w:r>
    </w:p>
    <w:p w:rsidR="00AF4EE6" w:rsidRPr="00EB0D49" w:rsidRDefault="00AF4EE6" w:rsidP="00AF4EE6">
      <w:pPr>
        <w:pStyle w:val="ActHead5"/>
      </w:pPr>
      <w:bookmarkStart w:id="265" w:name="_Toc129347267"/>
      <w:r w:rsidRPr="00A4706B">
        <w:rPr>
          <w:rStyle w:val="CharSectno"/>
        </w:rPr>
        <w:t>707A</w:t>
      </w:r>
      <w:r w:rsidRPr="00EB0D49">
        <w:t xml:space="preserve">  Hindering or obstructing the Fair Work Ombudsman and inspectors etc.</w:t>
      </w:r>
      <w:bookmarkEnd w:id="265"/>
    </w:p>
    <w:p w:rsidR="00AF4EE6" w:rsidRPr="00EB0D49" w:rsidRDefault="00AF4EE6" w:rsidP="00AF4EE6">
      <w:pPr>
        <w:pStyle w:val="subsection"/>
      </w:pPr>
      <w:r w:rsidRPr="00EB0D49">
        <w:tab/>
        <w:t>(1)</w:t>
      </w:r>
      <w:r w:rsidRPr="00EB0D49">
        <w:tab/>
        <w:t>A person must not intentionally</w:t>
      </w:r>
      <w:r w:rsidRPr="00EB0D49">
        <w:rPr>
          <w:i/>
        </w:rPr>
        <w:t xml:space="preserve"> </w:t>
      </w:r>
      <w:r w:rsidRPr="00EB0D49">
        <w:t>hinder or obstruct:</w:t>
      </w:r>
    </w:p>
    <w:p w:rsidR="00AF4EE6" w:rsidRPr="00EB0D49" w:rsidRDefault="00AF4EE6" w:rsidP="00AF4EE6">
      <w:pPr>
        <w:pStyle w:val="paragraph"/>
      </w:pPr>
      <w:r w:rsidRPr="00EB0D49">
        <w:tab/>
        <w:t>(a)</w:t>
      </w:r>
      <w:r w:rsidRPr="00EB0D49">
        <w:tab/>
        <w:t>the Fair Work Ombudsman or an inspector in the performance of his or her functions or the exercise of his or her powers as the Fair Work Ombudsman or an inspector; or</w:t>
      </w:r>
    </w:p>
    <w:p w:rsidR="00AF4EE6" w:rsidRPr="00EB0D49" w:rsidRDefault="00AF4EE6" w:rsidP="00AF4EE6">
      <w:pPr>
        <w:pStyle w:val="paragraph"/>
      </w:pPr>
      <w:r w:rsidRPr="00EB0D49">
        <w:tab/>
        <w:t>(b)</w:t>
      </w:r>
      <w:r w:rsidRPr="00EB0D49">
        <w:tab/>
        <w:t>an assistant referred to in section</w:t>
      </w:r>
      <w:r w:rsidR="00050774" w:rsidRPr="00EB0D49">
        <w:t> </w:t>
      </w:r>
      <w:r w:rsidRPr="00EB0D49">
        <w:t>710 assisting an inspector on premises; or</w:t>
      </w:r>
    </w:p>
    <w:p w:rsidR="00AF4EE6" w:rsidRPr="00EB0D49" w:rsidRDefault="00AF4EE6" w:rsidP="00AF4EE6">
      <w:pPr>
        <w:pStyle w:val="paragraph"/>
      </w:pPr>
      <w:r w:rsidRPr="00EB0D49">
        <w:tab/>
        <w:t>(c)</w:t>
      </w:r>
      <w:r w:rsidRPr="00EB0D49">
        <w:tab/>
        <w:t>a member of the staff of the Office of the Fair Work Ombudsman in the performance of his or her functions or the exercise of his or her powers in relation to an FWO notice.</w:t>
      </w:r>
    </w:p>
    <w:p w:rsidR="00AF4EE6" w:rsidRPr="00EB0D49" w:rsidRDefault="00AF4EE6" w:rsidP="00AF4EE6">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AF4EE6" w:rsidRPr="00EB0D49" w:rsidRDefault="00AF4EE6" w:rsidP="00AF4EE6">
      <w:pPr>
        <w:pStyle w:val="subsection"/>
      </w:pPr>
      <w:r w:rsidRPr="00EB0D49">
        <w:tab/>
        <w:t>(2)</w:t>
      </w:r>
      <w:r w:rsidRPr="00EB0D49">
        <w:tab/>
      </w:r>
      <w:r w:rsidR="00050774" w:rsidRPr="00EB0D49">
        <w:t>Subsection (</w:t>
      </w:r>
      <w:r w:rsidRPr="00EB0D49">
        <w:t>1) does not apply if:</w:t>
      </w:r>
    </w:p>
    <w:p w:rsidR="00AF4EE6" w:rsidRPr="00EB0D49" w:rsidRDefault="00AF4EE6" w:rsidP="00AF4EE6">
      <w:pPr>
        <w:pStyle w:val="paragraph"/>
      </w:pPr>
      <w:r w:rsidRPr="00EB0D49">
        <w:tab/>
        <w:t>(a)</w:t>
      </w:r>
      <w:r w:rsidRPr="00EB0D49">
        <w:tab/>
        <w:t>the person has a reasonable excuse; or</w:t>
      </w:r>
    </w:p>
    <w:p w:rsidR="00AF4EE6" w:rsidRPr="00EB0D49" w:rsidRDefault="00AF4EE6" w:rsidP="00AF4EE6">
      <w:pPr>
        <w:pStyle w:val="paragraph"/>
      </w:pPr>
      <w:r w:rsidRPr="00EB0D49">
        <w:lastRenderedPageBreak/>
        <w:tab/>
        <w:t>(b)</w:t>
      </w:r>
      <w:r w:rsidRPr="00EB0D49">
        <w:tab/>
        <w:t xml:space="preserve">if the Fair Work Ombudsman or inspector referred to in </w:t>
      </w:r>
      <w:r w:rsidR="00050774" w:rsidRPr="00EB0D49">
        <w:t>paragraph (</w:t>
      </w:r>
      <w:r w:rsidRPr="00EB0D49">
        <w:t>1)(a) or (b) (as the case requires) was required to show his or her identity card to the person under subsection</w:t>
      </w:r>
      <w:r w:rsidR="00050774" w:rsidRPr="00EB0D49">
        <w:t> </w:t>
      </w:r>
      <w:r w:rsidRPr="00EB0D49">
        <w:t>708(3) or paragraph</w:t>
      </w:r>
      <w:r w:rsidR="00050774" w:rsidRPr="00EB0D49">
        <w:t> </w:t>
      </w:r>
      <w:r w:rsidRPr="00EB0D49">
        <w:t>711(3)(b)—the Fair Work Ombudsman or inspector:</w:t>
      </w:r>
    </w:p>
    <w:p w:rsidR="00AF4EE6" w:rsidRPr="00EB0D49" w:rsidRDefault="00AF4EE6" w:rsidP="00AF4EE6">
      <w:pPr>
        <w:pStyle w:val="paragraphsub"/>
      </w:pPr>
      <w:r w:rsidRPr="00EB0D49">
        <w:tab/>
        <w:t>(i)</w:t>
      </w:r>
      <w:r w:rsidRPr="00EB0D49">
        <w:tab/>
        <w:t>failed to do so; or</w:t>
      </w:r>
    </w:p>
    <w:p w:rsidR="00AF4EE6" w:rsidRPr="00EB0D49" w:rsidRDefault="00AF4EE6" w:rsidP="00AF4EE6">
      <w:pPr>
        <w:pStyle w:val="paragraphsub"/>
      </w:pPr>
      <w:r w:rsidRPr="00EB0D49">
        <w:tab/>
        <w:t>(ii)</w:t>
      </w:r>
      <w:r w:rsidRPr="00EB0D49">
        <w:tab/>
        <w:t>failed to tell the person of the effect of this section.</w:t>
      </w:r>
    </w:p>
    <w:p w:rsidR="00AF4EE6" w:rsidRPr="00EB0D49" w:rsidRDefault="00AF4EE6" w:rsidP="00D26B86">
      <w:pPr>
        <w:pStyle w:val="subsection"/>
      </w:pPr>
      <w:r w:rsidRPr="00EB0D49">
        <w:tab/>
        <w:t>(3)</w:t>
      </w:r>
      <w:r w:rsidRPr="00EB0D49">
        <w:tab/>
        <w:t xml:space="preserve">A reference in </w:t>
      </w:r>
      <w:r w:rsidR="00050774" w:rsidRPr="00EB0D49">
        <w:t>subsection (</w:t>
      </w:r>
      <w:r w:rsidRPr="00EB0D49">
        <w:t>1) to the Fair Work Ombudsman includes a reference to a delegate of the Fair Work Ombudsman.</w:t>
      </w:r>
    </w:p>
    <w:p w:rsidR="00AF4EE6" w:rsidRPr="00EB0D49" w:rsidRDefault="00AF4EE6" w:rsidP="00AF4EE6">
      <w:pPr>
        <w:pStyle w:val="ActHead4"/>
      </w:pPr>
      <w:bookmarkStart w:id="266" w:name="_Toc129347268"/>
      <w:r w:rsidRPr="00A4706B">
        <w:rPr>
          <w:rStyle w:val="CharSubdNo"/>
        </w:rPr>
        <w:t>Subdivision DA</w:t>
      </w:r>
      <w:r w:rsidRPr="00EB0D49">
        <w:t>—</w:t>
      </w:r>
      <w:r w:rsidRPr="00A4706B">
        <w:rPr>
          <w:rStyle w:val="CharSubdText"/>
        </w:rPr>
        <w:t>Power to enter premises</w:t>
      </w:r>
      <w:bookmarkEnd w:id="266"/>
    </w:p>
    <w:p w:rsidR="00040549" w:rsidRPr="00EB0D49" w:rsidRDefault="00040549">
      <w:pPr>
        <w:pStyle w:val="ActHead5"/>
      </w:pPr>
      <w:bookmarkStart w:id="267" w:name="_Toc129347269"/>
      <w:r w:rsidRPr="00A4706B">
        <w:rPr>
          <w:rStyle w:val="CharSectno"/>
        </w:rPr>
        <w:t>708</w:t>
      </w:r>
      <w:r w:rsidRPr="00EB0D49">
        <w:t xml:space="preserve">  Power of inspectors to enter premises</w:t>
      </w:r>
      <w:bookmarkEnd w:id="267"/>
    </w:p>
    <w:p w:rsidR="00040549" w:rsidRPr="00EB0D49" w:rsidRDefault="00040549">
      <w:pPr>
        <w:pStyle w:val="subsection"/>
      </w:pPr>
      <w:r w:rsidRPr="00EB0D49">
        <w:tab/>
        <w:t>(1)</w:t>
      </w:r>
      <w:r w:rsidRPr="00EB0D49">
        <w:tab/>
        <w:t>An inspector may, without force:</w:t>
      </w:r>
    </w:p>
    <w:p w:rsidR="00040549" w:rsidRPr="00EB0D49" w:rsidRDefault="00040549">
      <w:pPr>
        <w:pStyle w:val="paragraph"/>
      </w:pPr>
      <w:r w:rsidRPr="00EB0D49">
        <w:tab/>
        <w:t>(a)</w:t>
      </w:r>
      <w:r w:rsidRPr="00EB0D49">
        <w:tab/>
        <w:t>enter premises, if the inspector reasonably believes that this Act or a fair work instrument applies to work that is being, or applied to work that has been, performed on the premises; or</w:t>
      </w:r>
    </w:p>
    <w:p w:rsidR="00040549" w:rsidRPr="00EB0D49" w:rsidRDefault="00040549">
      <w:pPr>
        <w:pStyle w:val="paragraph"/>
      </w:pPr>
      <w:r w:rsidRPr="00EB0D49">
        <w:tab/>
        <w:t>(b)</w:t>
      </w:r>
      <w:r w:rsidRPr="00EB0D49">
        <w:tab/>
        <w:t>enter business premises, if the inspector reasonably believes that there are records or documents relevant to compliance purposes on the premises, or accessible from a computer on the premises.</w:t>
      </w:r>
    </w:p>
    <w:p w:rsidR="00040549" w:rsidRPr="00EB0D49" w:rsidRDefault="00040549">
      <w:pPr>
        <w:pStyle w:val="subsection"/>
      </w:pPr>
      <w:r w:rsidRPr="00EB0D49">
        <w:tab/>
        <w:t>(2)</w:t>
      </w:r>
      <w:r w:rsidRPr="00EB0D49">
        <w:tab/>
        <w:t xml:space="preserve">Despite </w:t>
      </w:r>
      <w:r w:rsidR="00050774" w:rsidRPr="00EB0D49">
        <w:t>paragraph (</w:t>
      </w:r>
      <w:r w:rsidRPr="00EB0D49">
        <w:t>1)(a), an inspector must not enter a part of premises that is used for residential purposes unless the inspector reasonably believes that the work referred to in that paragraph is being performed on that part of the premises.</w:t>
      </w:r>
    </w:p>
    <w:p w:rsidR="00040549" w:rsidRPr="00EB0D49" w:rsidRDefault="00040549">
      <w:pPr>
        <w:pStyle w:val="subsection"/>
      </w:pPr>
      <w:r w:rsidRPr="00EB0D49">
        <w:tab/>
        <w:t>(3)</w:t>
      </w:r>
      <w:r w:rsidRPr="00EB0D49">
        <w:tab/>
        <w:t>The inspector must, either before or as soon as practicable after entering premises, show his or her identity card to the occupier, or another person who apparently represents the occupier, if the occupier or other person is present at the premises.</w:t>
      </w:r>
    </w:p>
    <w:p w:rsidR="00040549" w:rsidRPr="00EB0D49" w:rsidRDefault="00040549">
      <w:pPr>
        <w:pStyle w:val="ActHead5"/>
      </w:pPr>
      <w:bookmarkStart w:id="268" w:name="_Toc129347270"/>
      <w:r w:rsidRPr="00A4706B">
        <w:rPr>
          <w:rStyle w:val="CharSectno"/>
        </w:rPr>
        <w:t>709</w:t>
      </w:r>
      <w:r w:rsidRPr="00EB0D49">
        <w:t xml:space="preserve">  Powers of inspectors while on premises</w:t>
      </w:r>
      <w:bookmarkEnd w:id="268"/>
    </w:p>
    <w:p w:rsidR="00040549" w:rsidRPr="00EB0D49" w:rsidRDefault="00040549">
      <w:pPr>
        <w:pStyle w:val="subsection"/>
      </w:pPr>
      <w:r w:rsidRPr="00EB0D49">
        <w:tab/>
      </w:r>
      <w:r w:rsidRPr="00EB0D49">
        <w:tab/>
        <w:t>The inspector may exercise one or more of the following powers while on the premises:</w:t>
      </w:r>
    </w:p>
    <w:p w:rsidR="00040549" w:rsidRPr="00EB0D49" w:rsidRDefault="00040549">
      <w:pPr>
        <w:pStyle w:val="paragraph"/>
      </w:pPr>
      <w:r w:rsidRPr="00EB0D49">
        <w:lastRenderedPageBreak/>
        <w:tab/>
        <w:t>(a)</w:t>
      </w:r>
      <w:r w:rsidRPr="00EB0D49">
        <w:tab/>
        <w:t>inspect any work, process or object;</w:t>
      </w:r>
    </w:p>
    <w:p w:rsidR="00040549" w:rsidRPr="00EB0D49" w:rsidRDefault="00040549">
      <w:pPr>
        <w:pStyle w:val="paragraph"/>
      </w:pPr>
      <w:r w:rsidRPr="00EB0D49">
        <w:tab/>
        <w:t>(b)</w:t>
      </w:r>
      <w:r w:rsidRPr="00EB0D49">
        <w:tab/>
        <w:t>interview any person;</w:t>
      </w:r>
    </w:p>
    <w:p w:rsidR="00040549" w:rsidRPr="00EB0D49" w:rsidRDefault="00040549">
      <w:pPr>
        <w:pStyle w:val="paragraph"/>
      </w:pPr>
      <w:r w:rsidRPr="00EB0D49">
        <w:tab/>
        <w:t>(c)</w:t>
      </w:r>
      <w:r w:rsidRPr="00EB0D49">
        <w:tab/>
        <w:t>require a person to tell the inspector who has custody of, or access to, a record or document;</w:t>
      </w:r>
    </w:p>
    <w:p w:rsidR="00040549" w:rsidRPr="00EB0D49" w:rsidRDefault="00040549">
      <w:pPr>
        <w:pStyle w:val="paragraph"/>
      </w:pPr>
      <w:r w:rsidRPr="00EB0D49">
        <w:tab/>
        <w:t>(d)</w:t>
      </w:r>
      <w:r w:rsidRPr="00EB0D49">
        <w:tab/>
        <w:t>require a person who has the custody of, or access to, a record or document</w:t>
      </w:r>
      <w:r w:rsidRPr="00EB0D49">
        <w:rPr>
          <w:i/>
        </w:rPr>
        <w:t xml:space="preserve"> </w:t>
      </w:r>
      <w:r w:rsidRPr="00EB0D49">
        <w:t>to produce the record or document to the inspector either while the inspector is on the premises, or within a specified period;</w:t>
      </w:r>
    </w:p>
    <w:p w:rsidR="00040549" w:rsidRPr="00EB0D49" w:rsidRDefault="00040549">
      <w:pPr>
        <w:pStyle w:val="paragraph"/>
      </w:pPr>
      <w:r w:rsidRPr="00EB0D49">
        <w:tab/>
        <w:t>(e)</w:t>
      </w:r>
      <w:r w:rsidRPr="00EB0D49">
        <w:tab/>
        <w:t>inspect, and make copies of, any record or document that:</w:t>
      </w:r>
    </w:p>
    <w:p w:rsidR="00040549" w:rsidRPr="00EB0D49" w:rsidRDefault="00040549">
      <w:pPr>
        <w:pStyle w:val="paragraphsub"/>
      </w:pPr>
      <w:r w:rsidRPr="00EB0D49">
        <w:tab/>
        <w:t>(i)</w:t>
      </w:r>
      <w:r w:rsidRPr="00EB0D49">
        <w:tab/>
        <w:t>is kept on the premises; or</w:t>
      </w:r>
    </w:p>
    <w:p w:rsidR="00040549" w:rsidRPr="00EB0D49" w:rsidRDefault="00040549">
      <w:pPr>
        <w:pStyle w:val="paragraphsub"/>
      </w:pPr>
      <w:r w:rsidRPr="00EB0D49">
        <w:tab/>
        <w:t>(ii)</w:t>
      </w:r>
      <w:r w:rsidRPr="00EB0D49">
        <w:tab/>
        <w:t>is accessible from a computer that is kept on the premises;</w:t>
      </w:r>
    </w:p>
    <w:p w:rsidR="00040549" w:rsidRPr="00EB0D49" w:rsidRDefault="00040549">
      <w:pPr>
        <w:pStyle w:val="paragraph"/>
      </w:pPr>
      <w:r w:rsidRPr="00EB0D49">
        <w:tab/>
        <w:t>(f)</w:t>
      </w:r>
      <w:r w:rsidRPr="00EB0D49">
        <w:tab/>
        <w:t>take samples of any goods or substances in accordance with any procedures prescribed by the regulations.</w:t>
      </w:r>
    </w:p>
    <w:p w:rsidR="00040549" w:rsidRPr="00EB0D49" w:rsidRDefault="00040549">
      <w:pPr>
        <w:pStyle w:val="notetext"/>
      </w:pPr>
      <w:r w:rsidRPr="00EB0D49">
        <w:t>Note:</w:t>
      </w:r>
      <w:r w:rsidRPr="00EB0D49">
        <w:tab/>
        <w:t>See also sections</w:t>
      </w:r>
      <w:r w:rsidR="00050774" w:rsidRPr="00EB0D49">
        <w:t> </w:t>
      </w:r>
      <w:r w:rsidRPr="00EB0D49">
        <w:t>713</w:t>
      </w:r>
      <w:r w:rsidR="001D065F" w:rsidRPr="00EB0D49">
        <w:t>, 713A</w:t>
      </w:r>
      <w:r w:rsidRPr="00EB0D49">
        <w:t xml:space="preserve"> and 714 (which deal with self</w:t>
      </w:r>
      <w:r w:rsidR="00A4706B">
        <w:noBreakHyphen/>
      </w:r>
      <w:r w:rsidRPr="00EB0D49">
        <w:t>incrimination and produced documents etc.).</w:t>
      </w:r>
    </w:p>
    <w:p w:rsidR="00040549" w:rsidRPr="00EB0D49" w:rsidRDefault="00040549">
      <w:pPr>
        <w:pStyle w:val="ActHead5"/>
      </w:pPr>
      <w:bookmarkStart w:id="269" w:name="_Toc129347271"/>
      <w:r w:rsidRPr="00A4706B">
        <w:rPr>
          <w:rStyle w:val="CharSectno"/>
        </w:rPr>
        <w:t>710</w:t>
      </w:r>
      <w:r w:rsidRPr="00EB0D49">
        <w:t xml:space="preserve">  Persons assisting inspectors</w:t>
      </w:r>
      <w:bookmarkEnd w:id="269"/>
    </w:p>
    <w:p w:rsidR="00040549" w:rsidRPr="00EB0D49" w:rsidRDefault="00040549">
      <w:pPr>
        <w:pStyle w:val="subsection"/>
      </w:pPr>
      <w:r w:rsidRPr="00EB0D49">
        <w:tab/>
        <w:t>(1)</w:t>
      </w:r>
      <w:r w:rsidRPr="00EB0D49">
        <w:tab/>
        <w:t xml:space="preserve">A person (the </w:t>
      </w:r>
      <w:r w:rsidRPr="00EB0D49">
        <w:rPr>
          <w:b/>
          <w:i/>
        </w:rPr>
        <w:t>assistant</w:t>
      </w:r>
      <w:r w:rsidRPr="00EB0D49">
        <w:t>) may accompany the inspector onto the premises to assist the inspector if the Fair Work Ombudsman is satisfied that:</w:t>
      </w:r>
    </w:p>
    <w:p w:rsidR="00040549" w:rsidRPr="00EB0D49" w:rsidRDefault="00040549">
      <w:pPr>
        <w:pStyle w:val="paragraph"/>
      </w:pPr>
      <w:r w:rsidRPr="00EB0D49">
        <w:tab/>
        <w:t>(a)</w:t>
      </w:r>
      <w:r w:rsidRPr="00EB0D49">
        <w:tab/>
        <w:t>the assistance is necessary and reasonable; and</w:t>
      </w:r>
    </w:p>
    <w:p w:rsidR="00040549" w:rsidRPr="00EB0D49" w:rsidRDefault="00040549">
      <w:pPr>
        <w:pStyle w:val="paragraph"/>
      </w:pPr>
      <w:r w:rsidRPr="00EB0D49">
        <w:tab/>
        <w:t>(b)</w:t>
      </w:r>
      <w:r w:rsidRPr="00EB0D49">
        <w:tab/>
        <w:t>the assistant has suitable qualifications and experience to properly assist the inspector.</w:t>
      </w:r>
    </w:p>
    <w:p w:rsidR="00040549" w:rsidRPr="00EB0D49" w:rsidRDefault="00040549">
      <w:pPr>
        <w:pStyle w:val="subsection"/>
      </w:pPr>
      <w:r w:rsidRPr="00EB0D49">
        <w:tab/>
        <w:t>(2)</w:t>
      </w:r>
      <w:r w:rsidRPr="00EB0D49">
        <w:tab/>
        <w:t>The assistant:</w:t>
      </w:r>
    </w:p>
    <w:p w:rsidR="00040549" w:rsidRPr="00EB0D49" w:rsidRDefault="00040549">
      <w:pPr>
        <w:pStyle w:val="paragraph"/>
      </w:pPr>
      <w:r w:rsidRPr="00EB0D49">
        <w:tab/>
        <w:t>(a)</w:t>
      </w:r>
      <w:r w:rsidRPr="00EB0D49">
        <w:tab/>
        <w:t>may do such things on the premises as the inspector requires to assist the inspector to exercise compliance powers; but</w:t>
      </w:r>
    </w:p>
    <w:p w:rsidR="00040549" w:rsidRPr="00EB0D49" w:rsidRDefault="00040549">
      <w:pPr>
        <w:pStyle w:val="paragraph"/>
      </w:pPr>
      <w:r w:rsidRPr="00EB0D49">
        <w:tab/>
        <w:t>(b)</w:t>
      </w:r>
      <w:r w:rsidRPr="00EB0D49">
        <w:tab/>
        <w:t>must not do anything that the inspector does not have power to do.</w:t>
      </w:r>
    </w:p>
    <w:p w:rsidR="00040549" w:rsidRPr="00EB0D49" w:rsidRDefault="00040549">
      <w:pPr>
        <w:pStyle w:val="subsection"/>
      </w:pPr>
      <w:r w:rsidRPr="00EB0D49">
        <w:tab/>
        <w:t>(3)</w:t>
      </w:r>
      <w:r w:rsidRPr="00EB0D49">
        <w:tab/>
        <w:t>Anything done by the assistant is taken for all purposes to have been done by the inspector.</w:t>
      </w:r>
    </w:p>
    <w:p w:rsidR="0098265A" w:rsidRPr="00EB0D49" w:rsidRDefault="0098265A" w:rsidP="0098265A">
      <w:pPr>
        <w:pStyle w:val="ActHead4"/>
      </w:pPr>
      <w:bookmarkStart w:id="270" w:name="_Toc129347272"/>
      <w:r w:rsidRPr="00A4706B">
        <w:rPr>
          <w:rStyle w:val="CharSubdNo"/>
        </w:rPr>
        <w:lastRenderedPageBreak/>
        <w:t>Subdivision DB</w:t>
      </w:r>
      <w:r w:rsidRPr="00EB0D49">
        <w:t>—</w:t>
      </w:r>
      <w:r w:rsidRPr="00A4706B">
        <w:rPr>
          <w:rStyle w:val="CharSubdText"/>
        </w:rPr>
        <w:t>Powers to ask questions and require records and documents</w:t>
      </w:r>
      <w:bookmarkEnd w:id="270"/>
    </w:p>
    <w:p w:rsidR="00040549" w:rsidRPr="00EB0D49" w:rsidRDefault="00040549">
      <w:pPr>
        <w:pStyle w:val="ActHead5"/>
      </w:pPr>
      <w:bookmarkStart w:id="271" w:name="_Toc129347273"/>
      <w:r w:rsidRPr="00A4706B">
        <w:rPr>
          <w:rStyle w:val="CharSectno"/>
        </w:rPr>
        <w:t>711</w:t>
      </w:r>
      <w:r w:rsidRPr="00EB0D49">
        <w:t xml:space="preserve">  Power to ask for person’s name and address</w:t>
      </w:r>
      <w:bookmarkEnd w:id="271"/>
    </w:p>
    <w:p w:rsidR="00040549" w:rsidRPr="00EB0D49" w:rsidRDefault="00040549">
      <w:pPr>
        <w:pStyle w:val="subsection"/>
      </w:pPr>
      <w:r w:rsidRPr="00EB0D49">
        <w:tab/>
        <w:t>(1)</w:t>
      </w:r>
      <w:r w:rsidRPr="00EB0D49">
        <w:tab/>
        <w:t>An inspector may require a person to tell the inspector the person’s name and address if the inspector reasonably believes that the person has contravened a civil remedy provision.</w:t>
      </w:r>
    </w:p>
    <w:p w:rsidR="00040549" w:rsidRPr="00EB0D49" w:rsidRDefault="00040549">
      <w:pPr>
        <w:pStyle w:val="subsection"/>
      </w:pPr>
      <w:r w:rsidRPr="00EB0D49">
        <w:tab/>
        <w:t>(2)</w:t>
      </w:r>
      <w:r w:rsidRPr="00EB0D49">
        <w:tab/>
        <w:t>If the inspector reasonably believes that the name or address is false, the inspector may require the person to give evidence of its correctness.</w:t>
      </w:r>
    </w:p>
    <w:p w:rsidR="00040549" w:rsidRPr="00EB0D49" w:rsidRDefault="00040549">
      <w:pPr>
        <w:pStyle w:val="subsection"/>
      </w:pPr>
      <w:r w:rsidRPr="00EB0D49">
        <w:tab/>
        <w:t>(3)</w:t>
      </w:r>
      <w:r w:rsidRPr="00EB0D49">
        <w:tab/>
        <w:t xml:space="preserve">A person must comply with a requirement under </w:t>
      </w:r>
      <w:r w:rsidR="00050774" w:rsidRPr="00EB0D49">
        <w:t>subsection (</w:t>
      </w:r>
      <w:r w:rsidRPr="00EB0D49">
        <w:t>1) or (2) if:</w:t>
      </w:r>
    </w:p>
    <w:p w:rsidR="00040549" w:rsidRPr="00EB0D49" w:rsidRDefault="00040549">
      <w:pPr>
        <w:pStyle w:val="paragraph"/>
      </w:pPr>
      <w:r w:rsidRPr="00EB0D49">
        <w:tab/>
        <w:t>(a)</w:t>
      </w:r>
      <w:r w:rsidRPr="00EB0D49">
        <w:tab/>
        <w:t>the inspector advises the person that he or she may contravene a civil remedy provision if he or she fails to comply with the requirement; and</w:t>
      </w:r>
    </w:p>
    <w:p w:rsidR="00040549" w:rsidRPr="00EB0D49" w:rsidRDefault="00040549">
      <w:pPr>
        <w:pStyle w:val="paragraph"/>
      </w:pPr>
      <w:r w:rsidRPr="00EB0D49">
        <w:tab/>
        <w:t>(b)</w:t>
      </w:r>
      <w:r w:rsidRPr="00EB0D49">
        <w:tab/>
        <w:t>the inspector shows his or her identity card to the person.</w:t>
      </w:r>
    </w:p>
    <w:p w:rsidR="00040549" w:rsidRPr="00EB0D49" w:rsidRDefault="00040549">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040549">
      <w:pPr>
        <w:pStyle w:val="subsection"/>
      </w:pPr>
      <w:r w:rsidRPr="00EB0D49">
        <w:tab/>
        <w:t>(4)</w:t>
      </w:r>
      <w:r w:rsidRPr="00EB0D49">
        <w:tab/>
      </w:r>
      <w:r w:rsidR="00050774" w:rsidRPr="00EB0D49">
        <w:t>Subsection (</w:t>
      </w:r>
      <w:r w:rsidRPr="00EB0D49">
        <w:t>3) does not apply if the person has a reasonable excuse.</w:t>
      </w:r>
    </w:p>
    <w:p w:rsidR="00040549" w:rsidRPr="00EB0D49" w:rsidRDefault="00040549">
      <w:pPr>
        <w:pStyle w:val="ActHead5"/>
      </w:pPr>
      <w:bookmarkStart w:id="272" w:name="_Toc129347274"/>
      <w:r w:rsidRPr="00A4706B">
        <w:rPr>
          <w:rStyle w:val="CharSectno"/>
        </w:rPr>
        <w:t>712</w:t>
      </w:r>
      <w:r w:rsidRPr="00EB0D49">
        <w:t xml:space="preserve">  Power to require persons to produce records or documents</w:t>
      </w:r>
      <w:bookmarkEnd w:id="272"/>
    </w:p>
    <w:p w:rsidR="00040549" w:rsidRPr="00EB0D49" w:rsidRDefault="00040549">
      <w:pPr>
        <w:pStyle w:val="subsection"/>
      </w:pPr>
      <w:r w:rsidRPr="00EB0D49">
        <w:tab/>
        <w:t>(1)</w:t>
      </w:r>
      <w:r w:rsidRPr="00EB0D49">
        <w:tab/>
        <w:t>An inspector may require a person, by notice, to produce a record or document to the inspector.</w:t>
      </w:r>
    </w:p>
    <w:p w:rsidR="00040549" w:rsidRPr="00EB0D49" w:rsidRDefault="00040549">
      <w:pPr>
        <w:pStyle w:val="subsection"/>
      </w:pPr>
      <w:r w:rsidRPr="00EB0D49">
        <w:tab/>
        <w:t>(2)</w:t>
      </w:r>
      <w:r w:rsidRPr="00EB0D49">
        <w:tab/>
        <w:t>The notice must:</w:t>
      </w:r>
    </w:p>
    <w:p w:rsidR="00040549" w:rsidRPr="00EB0D49" w:rsidRDefault="00040549">
      <w:pPr>
        <w:pStyle w:val="paragraph"/>
      </w:pPr>
      <w:r w:rsidRPr="00EB0D49">
        <w:tab/>
        <w:t>(a)</w:t>
      </w:r>
      <w:r w:rsidRPr="00EB0D49">
        <w:tab/>
        <w:t>be in writing; and</w:t>
      </w:r>
    </w:p>
    <w:p w:rsidR="00040549" w:rsidRPr="00EB0D49" w:rsidRDefault="00040549">
      <w:pPr>
        <w:pStyle w:val="paragraph"/>
      </w:pPr>
      <w:r w:rsidRPr="00EB0D49">
        <w:tab/>
        <w:t>(b)</w:t>
      </w:r>
      <w:r w:rsidRPr="00EB0D49">
        <w:tab/>
        <w:t>be served on the person; and</w:t>
      </w:r>
    </w:p>
    <w:p w:rsidR="00040549" w:rsidRPr="00EB0D49" w:rsidRDefault="00040549">
      <w:pPr>
        <w:pStyle w:val="paragraph"/>
      </w:pPr>
      <w:r w:rsidRPr="00EB0D49">
        <w:tab/>
        <w:t>(c)</w:t>
      </w:r>
      <w:r w:rsidRPr="00EB0D49">
        <w:tab/>
        <w:t>require the person to produce the record or document at a specified place within a specified period of at least 14 days.</w:t>
      </w:r>
    </w:p>
    <w:p w:rsidR="00040549" w:rsidRPr="00EB0D49" w:rsidRDefault="00040549">
      <w:pPr>
        <w:pStyle w:val="subsection2"/>
      </w:pPr>
      <w:r w:rsidRPr="00EB0D49">
        <w:t>The notice may be served by sending the notice to the person’s fax number.</w:t>
      </w:r>
    </w:p>
    <w:p w:rsidR="00040549" w:rsidRPr="00EB0D49" w:rsidRDefault="00040549">
      <w:pPr>
        <w:pStyle w:val="subsection"/>
      </w:pPr>
      <w:r w:rsidRPr="00EB0D49">
        <w:lastRenderedPageBreak/>
        <w:tab/>
        <w:t>(3)</w:t>
      </w:r>
      <w:r w:rsidRPr="00EB0D49">
        <w:tab/>
        <w:t>A person who is served with a notice to produce must not fail to comply with the notice.</w:t>
      </w:r>
    </w:p>
    <w:p w:rsidR="00040549" w:rsidRPr="00EB0D49" w:rsidRDefault="00040549">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040549">
      <w:pPr>
        <w:pStyle w:val="subsection"/>
      </w:pPr>
      <w:r w:rsidRPr="00EB0D49">
        <w:tab/>
        <w:t>(4)</w:t>
      </w:r>
      <w:r w:rsidRPr="00EB0D49">
        <w:tab/>
      </w:r>
      <w:r w:rsidR="00050774" w:rsidRPr="00EB0D49">
        <w:t>Subsection (</w:t>
      </w:r>
      <w:r w:rsidRPr="00EB0D49">
        <w:t>3) does not apply if the person has a reasonable excuse.</w:t>
      </w:r>
    </w:p>
    <w:p w:rsidR="00AF4EE6" w:rsidRPr="00EB0D49" w:rsidRDefault="00AF4EE6" w:rsidP="00AF4EE6">
      <w:pPr>
        <w:pStyle w:val="ActHead5"/>
      </w:pPr>
      <w:bookmarkStart w:id="273" w:name="_Toc129347275"/>
      <w:r w:rsidRPr="00A4706B">
        <w:rPr>
          <w:rStyle w:val="CharSectno"/>
        </w:rPr>
        <w:t>712A</w:t>
      </w:r>
      <w:r w:rsidRPr="00EB0D49">
        <w:t xml:space="preserve">  Minister may nominate AAT presidential members to issue FWO notices</w:t>
      </w:r>
      <w:bookmarkEnd w:id="273"/>
    </w:p>
    <w:p w:rsidR="00AF4EE6" w:rsidRPr="00EB0D49" w:rsidRDefault="00AF4EE6" w:rsidP="00AF4EE6">
      <w:pPr>
        <w:pStyle w:val="subsection"/>
      </w:pPr>
      <w:r w:rsidRPr="00EB0D49">
        <w:tab/>
        <w:t>(1)</w:t>
      </w:r>
      <w:r w:rsidRPr="00EB0D49">
        <w:tab/>
        <w:t>The Minister may, by writing, nominate an AAT presidential member to issue written notices (</w:t>
      </w:r>
      <w:r w:rsidRPr="00EB0D49">
        <w:rPr>
          <w:b/>
          <w:i/>
        </w:rPr>
        <w:t>FWO notices</w:t>
      </w:r>
      <w:r w:rsidRPr="00EB0D49">
        <w:t>) under section</w:t>
      </w:r>
      <w:r w:rsidR="00050774" w:rsidRPr="00EB0D49">
        <w:t> </w:t>
      </w:r>
      <w:r w:rsidRPr="00EB0D49">
        <w:t>712AB.</w:t>
      </w:r>
    </w:p>
    <w:p w:rsidR="00AF4EE6" w:rsidRPr="00EB0D49" w:rsidRDefault="00AF4EE6" w:rsidP="00AF4EE6">
      <w:pPr>
        <w:pStyle w:val="subsection"/>
      </w:pPr>
      <w:r w:rsidRPr="00EB0D49">
        <w:tab/>
        <w:t>(2)</w:t>
      </w:r>
      <w:r w:rsidRPr="00EB0D49">
        <w:tab/>
        <w:t>The Minister may nominate an AAT presidential member who is a Judge to issue FWO notices under section</w:t>
      </w:r>
      <w:r w:rsidR="00050774" w:rsidRPr="00EB0D49">
        <w:t> </w:t>
      </w:r>
      <w:r w:rsidRPr="00EB0D49">
        <w:t>712AB only if the Judge has consented, by writing, to the nomination.</w:t>
      </w:r>
    </w:p>
    <w:p w:rsidR="00AF4EE6" w:rsidRPr="00EB0D49" w:rsidRDefault="00AF4EE6" w:rsidP="00AF4EE6">
      <w:pPr>
        <w:pStyle w:val="subsection"/>
      </w:pPr>
      <w:r w:rsidRPr="00EB0D49">
        <w:tab/>
        <w:t>(3)</w:t>
      </w:r>
      <w:r w:rsidRPr="00EB0D49">
        <w:tab/>
        <w:t>A nomination ceases to have effect if:</w:t>
      </w:r>
    </w:p>
    <w:p w:rsidR="00AF4EE6" w:rsidRPr="00EB0D49" w:rsidRDefault="00AF4EE6" w:rsidP="00AF4EE6">
      <w:pPr>
        <w:pStyle w:val="paragraph"/>
      </w:pPr>
      <w:r w:rsidRPr="00EB0D49">
        <w:tab/>
        <w:t>(a)</w:t>
      </w:r>
      <w:r w:rsidRPr="00EB0D49">
        <w:tab/>
        <w:t>the nominated AAT presidential member ceases to be an AAT presidential member; or</w:t>
      </w:r>
    </w:p>
    <w:p w:rsidR="00AF4EE6" w:rsidRPr="00EB0D49" w:rsidRDefault="00AF4EE6" w:rsidP="00AF4EE6">
      <w:pPr>
        <w:pStyle w:val="paragraph"/>
      </w:pPr>
      <w:r w:rsidRPr="00EB0D49">
        <w:tab/>
        <w:t>(b)</w:t>
      </w:r>
      <w:r w:rsidRPr="00EB0D49">
        <w:tab/>
        <w:t>the Minister, by writing, withdraws the nomination.</w:t>
      </w:r>
    </w:p>
    <w:p w:rsidR="00AF4EE6" w:rsidRPr="00EB0D49" w:rsidRDefault="00AF4EE6" w:rsidP="00AF4EE6">
      <w:pPr>
        <w:pStyle w:val="subsection"/>
      </w:pPr>
      <w:r w:rsidRPr="00EB0D49">
        <w:tab/>
        <w:t>(4)</w:t>
      </w:r>
      <w:r w:rsidRPr="00EB0D49">
        <w:tab/>
        <w:t>A nominated AAT presidential member has, in performing a function of or connected with issuing an FWO notice under this Subdivision, the same protection and immunity as a Justice of the High Court has in relation to proceedings in the High Court.</w:t>
      </w:r>
    </w:p>
    <w:p w:rsidR="00AF4EE6" w:rsidRPr="00EB0D49" w:rsidRDefault="00AF4EE6" w:rsidP="00AF4EE6">
      <w:pPr>
        <w:pStyle w:val="ActHead5"/>
      </w:pPr>
      <w:bookmarkStart w:id="274" w:name="_Toc129347276"/>
      <w:r w:rsidRPr="00A4706B">
        <w:rPr>
          <w:rStyle w:val="CharSectno"/>
        </w:rPr>
        <w:t>712AA</w:t>
      </w:r>
      <w:r w:rsidRPr="00EB0D49">
        <w:t xml:space="preserve">  Fair Work Ombudsman may apply to nominated AAT presidential member for FWO notice</w:t>
      </w:r>
      <w:bookmarkEnd w:id="274"/>
    </w:p>
    <w:p w:rsidR="00AF4EE6" w:rsidRPr="00EB0D49" w:rsidRDefault="00AF4EE6" w:rsidP="00AF4EE6">
      <w:pPr>
        <w:pStyle w:val="SubsectionHead"/>
      </w:pPr>
      <w:r w:rsidRPr="00EB0D49">
        <w:t>General requirements</w:t>
      </w:r>
    </w:p>
    <w:p w:rsidR="00AF4EE6" w:rsidRPr="00EB0D49" w:rsidRDefault="00AF4EE6" w:rsidP="00AF4EE6">
      <w:pPr>
        <w:pStyle w:val="subsection"/>
      </w:pPr>
      <w:r w:rsidRPr="00EB0D49">
        <w:tab/>
        <w:t>(1)</w:t>
      </w:r>
      <w:r w:rsidRPr="00EB0D49">
        <w:tab/>
        <w:t xml:space="preserve">The Fair Work Ombudsman may apply, in writing, to a nominated AAT presidential member for the issue of an FWO notice referred to in </w:t>
      </w:r>
      <w:r w:rsidR="00050774" w:rsidRPr="00EB0D49">
        <w:t>subsection (</w:t>
      </w:r>
      <w:r w:rsidRPr="00EB0D49">
        <w:t>2) if the Fair Work Ombudsman believes on reasonable grounds that a person:</w:t>
      </w:r>
    </w:p>
    <w:p w:rsidR="00AF4EE6" w:rsidRPr="00EB0D49" w:rsidRDefault="00AF4EE6" w:rsidP="00AF4EE6">
      <w:pPr>
        <w:pStyle w:val="paragraph"/>
      </w:pPr>
      <w:r w:rsidRPr="00EB0D49">
        <w:lastRenderedPageBreak/>
        <w:tab/>
        <w:t>(a)</w:t>
      </w:r>
      <w:r w:rsidRPr="00EB0D49">
        <w:tab/>
        <w:t>has information or documents relevant to an investigation by an inspector into a suspected contravention of a provision of this Act, a fair work instrument or a safety net contractual entitlement that relates, directly or indirectly, to:</w:t>
      </w:r>
    </w:p>
    <w:p w:rsidR="00AF4EE6" w:rsidRPr="00EB0D49" w:rsidRDefault="00AF4EE6" w:rsidP="00AF4EE6">
      <w:pPr>
        <w:pStyle w:val="paragraphsub"/>
      </w:pPr>
      <w:r w:rsidRPr="00EB0D49">
        <w:tab/>
        <w:t>(i)</w:t>
      </w:r>
      <w:r w:rsidRPr="00EB0D49">
        <w:tab/>
        <w:t>the underpayment of wages, or other monetary entitlements, of employees; or</w:t>
      </w:r>
    </w:p>
    <w:p w:rsidR="00AF4EE6" w:rsidRPr="00EB0D49" w:rsidRDefault="00AF4EE6" w:rsidP="00AF4EE6">
      <w:pPr>
        <w:pStyle w:val="paragraphsub"/>
      </w:pPr>
      <w:r w:rsidRPr="00EB0D49">
        <w:tab/>
        <w:t>(ii)</w:t>
      </w:r>
      <w:r w:rsidRPr="00EB0D49">
        <w:tab/>
        <w:t>the unreasonable deduction of amounts from amounts owed to employees; or</w:t>
      </w:r>
    </w:p>
    <w:p w:rsidR="00AF4EE6" w:rsidRPr="00EB0D49" w:rsidRDefault="00AF4EE6" w:rsidP="00AF4EE6">
      <w:pPr>
        <w:pStyle w:val="paragraphsub"/>
      </w:pPr>
      <w:r w:rsidRPr="00EB0D49">
        <w:tab/>
        <w:t>(iii)</w:t>
      </w:r>
      <w:r w:rsidRPr="00EB0D49">
        <w:tab/>
        <w:t>the placing of unreasonable requirements on employees to spend or pay amounts paid, or payable, to employees; or</w:t>
      </w:r>
    </w:p>
    <w:p w:rsidR="00AF4EE6" w:rsidRPr="00EB0D49" w:rsidRDefault="00AF4EE6" w:rsidP="00AF4EE6">
      <w:pPr>
        <w:pStyle w:val="paragraphsub"/>
      </w:pPr>
      <w:r w:rsidRPr="00EB0D49">
        <w:tab/>
        <w:t>(iv)</w:t>
      </w:r>
      <w:r w:rsidRPr="00EB0D49">
        <w:tab/>
        <w:t>the unfair dismissal of an employee; or</w:t>
      </w:r>
    </w:p>
    <w:p w:rsidR="00AF4EE6" w:rsidRPr="00EB0D49" w:rsidRDefault="00AF4EE6" w:rsidP="00AF4EE6">
      <w:pPr>
        <w:pStyle w:val="paragraphsub"/>
      </w:pPr>
      <w:r w:rsidRPr="00EB0D49">
        <w:tab/>
        <w:t>(v)</w:t>
      </w:r>
      <w:r w:rsidRPr="00EB0D49">
        <w:tab/>
        <w:t>the bullying</w:t>
      </w:r>
      <w:r w:rsidR="009508E7" w:rsidRPr="00EB0D49">
        <w:t xml:space="preserve"> </w:t>
      </w:r>
      <w:r w:rsidRPr="00EB0D49">
        <w:t>of a worker at work; or</w:t>
      </w:r>
    </w:p>
    <w:p w:rsidR="00831E4F" w:rsidRPr="00CC59F4" w:rsidRDefault="00831E4F" w:rsidP="00831E4F">
      <w:pPr>
        <w:pStyle w:val="paragraphsub"/>
      </w:pPr>
      <w:r w:rsidRPr="00CC59F4">
        <w:tab/>
        <w:t>(va)</w:t>
      </w:r>
      <w:r w:rsidRPr="00CC59F4">
        <w:tab/>
        <w:t>the sexual harassment of a person who is a worker in a business or undertaking, seeking to become a worker in a particular business or undertaking, or conducting a business or undertaking; or</w:t>
      </w:r>
    </w:p>
    <w:p w:rsidR="00AF4EE6" w:rsidRPr="00EB0D49" w:rsidRDefault="00AF4EE6" w:rsidP="00AF4EE6">
      <w:pPr>
        <w:pStyle w:val="paragraphsub"/>
      </w:pPr>
      <w:r w:rsidRPr="00EB0D49">
        <w:tab/>
        <w:t>(vi)</w:t>
      </w:r>
      <w:r w:rsidRPr="00EB0D49">
        <w:tab/>
        <w:t>the unlawful discrimination of a person in relation to employment; or</w:t>
      </w:r>
    </w:p>
    <w:p w:rsidR="00AF4EE6" w:rsidRPr="00EB0D49" w:rsidRDefault="00AF4EE6" w:rsidP="00AF4EE6">
      <w:pPr>
        <w:pStyle w:val="paragraphsub"/>
      </w:pPr>
      <w:r w:rsidRPr="00EB0D49">
        <w:tab/>
        <w:t>(vii)</w:t>
      </w:r>
      <w:r w:rsidRPr="00EB0D49">
        <w:tab/>
        <w:t>a contravention of a provision of the National Employment Standards; or</w:t>
      </w:r>
    </w:p>
    <w:p w:rsidR="00AF4EE6" w:rsidRPr="00EB0D49" w:rsidRDefault="00AF4EE6" w:rsidP="00AF4EE6">
      <w:pPr>
        <w:pStyle w:val="paragraphsub"/>
      </w:pPr>
      <w:r w:rsidRPr="00EB0D49">
        <w:tab/>
        <w:t>(viii)</w:t>
      </w:r>
      <w:r w:rsidRPr="00EB0D49">
        <w:tab/>
        <w:t>the coercion of an employee by an employer; and</w:t>
      </w:r>
    </w:p>
    <w:p w:rsidR="00AF4EE6" w:rsidRPr="00EB0D49" w:rsidRDefault="00AF4EE6" w:rsidP="00AF4EE6">
      <w:pPr>
        <w:pStyle w:val="paragraph"/>
      </w:pPr>
      <w:r w:rsidRPr="00EB0D49">
        <w:tab/>
        <w:t>(b)</w:t>
      </w:r>
      <w:r w:rsidRPr="00EB0D49">
        <w:tab/>
        <w:t>is capable of giving evidence that is relevant to such an investigation.</w:t>
      </w:r>
    </w:p>
    <w:p w:rsidR="00AF4EE6" w:rsidRPr="00EB0D49" w:rsidRDefault="00AF4EE6" w:rsidP="00AF4EE6">
      <w:pPr>
        <w:pStyle w:val="subsection"/>
      </w:pPr>
      <w:r w:rsidRPr="00EB0D49">
        <w:tab/>
        <w:t>(2)</w:t>
      </w:r>
      <w:r w:rsidRPr="00EB0D49">
        <w:tab/>
        <w:t>The FWO notice may require the person:</w:t>
      </w:r>
    </w:p>
    <w:p w:rsidR="00AF4EE6" w:rsidRPr="00EB0D49" w:rsidRDefault="00AF4EE6" w:rsidP="00AF4EE6">
      <w:pPr>
        <w:pStyle w:val="paragraph"/>
      </w:pPr>
      <w:r w:rsidRPr="00EB0D49">
        <w:tab/>
        <w:t>(a)</w:t>
      </w:r>
      <w:r w:rsidRPr="00EB0D49">
        <w:tab/>
        <w:t>to give information to the Fair Work Ombudsman, or a specified member of the staff of the Office of the Fair Work Ombudsman; or</w:t>
      </w:r>
    </w:p>
    <w:p w:rsidR="00AF4EE6" w:rsidRPr="00EB0D49" w:rsidRDefault="00AF4EE6" w:rsidP="00AF4EE6">
      <w:pPr>
        <w:pStyle w:val="paragraph"/>
      </w:pPr>
      <w:r w:rsidRPr="00EB0D49">
        <w:tab/>
        <w:t>(b)</w:t>
      </w:r>
      <w:r w:rsidRPr="00EB0D49">
        <w:tab/>
        <w:t>to produce documents to the Fair Work Ombudsman, or a specified member of the staff of the Office of the Fair Work Ombudsman; or</w:t>
      </w:r>
    </w:p>
    <w:p w:rsidR="00AF4EE6" w:rsidRPr="00EB0D49" w:rsidRDefault="00AF4EE6" w:rsidP="00AF4EE6">
      <w:pPr>
        <w:pStyle w:val="paragraph"/>
      </w:pPr>
      <w:r w:rsidRPr="00EB0D49">
        <w:tab/>
        <w:t>(c)</w:t>
      </w:r>
      <w:r w:rsidRPr="00EB0D49">
        <w:tab/>
        <w:t>to attend before the Fair Work Ombudsman, or a specified member of the staff of the Office of the Fair Work Ombudsman who is an SES employee or an acting SES employee, and answer questions relevant to the investigation.</w:t>
      </w:r>
    </w:p>
    <w:p w:rsidR="00AF4EE6" w:rsidRPr="00EB0D49" w:rsidRDefault="00AF4EE6" w:rsidP="00AF4EE6">
      <w:pPr>
        <w:pStyle w:val="SubsectionHead"/>
      </w:pPr>
      <w:r w:rsidRPr="00EB0D49">
        <w:lastRenderedPageBreak/>
        <w:t>Form and content of application</w:t>
      </w:r>
    </w:p>
    <w:p w:rsidR="00AF4EE6" w:rsidRPr="00EB0D49" w:rsidRDefault="00AF4EE6" w:rsidP="00AF4EE6">
      <w:pPr>
        <w:pStyle w:val="subsection"/>
      </w:pPr>
      <w:r w:rsidRPr="00EB0D49">
        <w:tab/>
        <w:t>(3)</w:t>
      </w:r>
      <w:r w:rsidRPr="00EB0D49">
        <w:tab/>
        <w:t>An application for an FWO notice must:</w:t>
      </w:r>
    </w:p>
    <w:p w:rsidR="00AF4EE6" w:rsidRPr="00EB0D49" w:rsidRDefault="00AF4EE6" w:rsidP="00AF4EE6">
      <w:pPr>
        <w:pStyle w:val="paragraph"/>
      </w:pPr>
      <w:r w:rsidRPr="00EB0D49">
        <w:tab/>
        <w:t>(a)</w:t>
      </w:r>
      <w:r w:rsidRPr="00EB0D49">
        <w:tab/>
        <w:t>if a form is prescribed by the regulations—be in that form; and</w:t>
      </w:r>
    </w:p>
    <w:p w:rsidR="00AF4EE6" w:rsidRPr="00EB0D49" w:rsidRDefault="00AF4EE6" w:rsidP="00AF4EE6">
      <w:pPr>
        <w:pStyle w:val="paragraph"/>
      </w:pPr>
      <w:r w:rsidRPr="00EB0D49">
        <w:tab/>
        <w:t>(b)</w:t>
      </w:r>
      <w:r w:rsidRPr="00EB0D49">
        <w:tab/>
        <w:t>include any information prescribed by the regulations.</w:t>
      </w:r>
    </w:p>
    <w:p w:rsidR="00AF4EE6" w:rsidRPr="00EB0D49" w:rsidRDefault="00AF4EE6" w:rsidP="00AF4EE6">
      <w:pPr>
        <w:pStyle w:val="subsection"/>
      </w:pPr>
      <w:r w:rsidRPr="00EB0D49">
        <w:tab/>
        <w:t>(4)</w:t>
      </w:r>
      <w:r w:rsidRPr="00EB0D49">
        <w:tab/>
        <w:t>An application for an FWO notice must not relate to more than one person, but may relate to more than one investigation.</w:t>
      </w:r>
    </w:p>
    <w:p w:rsidR="00AF4EE6" w:rsidRPr="00EB0D49" w:rsidRDefault="00AF4EE6" w:rsidP="00AF4EE6">
      <w:pPr>
        <w:pStyle w:val="SubsectionHead"/>
      </w:pPr>
      <w:r w:rsidRPr="00EB0D49">
        <w:t>Application must be accompanied by affidavit</w:t>
      </w:r>
    </w:p>
    <w:p w:rsidR="00AF4EE6" w:rsidRPr="00EB0D49" w:rsidRDefault="00AF4EE6" w:rsidP="00AF4EE6">
      <w:pPr>
        <w:pStyle w:val="subsection"/>
      </w:pPr>
      <w:r w:rsidRPr="00EB0D49">
        <w:tab/>
        <w:t>(5)</w:t>
      </w:r>
      <w:r w:rsidRPr="00EB0D49">
        <w:tab/>
        <w:t>An application for an FWO notice must be accompanied by an affidavit by the Fair Work Ombudsman including the following:</w:t>
      </w:r>
    </w:p>
    <w:p w:rsidR="00AF4EE6" w:rsidRPr="00EB0D49" w:rsidRDefault="00AF4EE6" w:rsidP="00AF4EE6">
      <w:pPr>
        <w:pStyle w:val="paragraph"/>
      </w:pPr>
      <w:r w:rsidRPr="00EB0D49">
        <w:tab/>
        <w:t>(a)</w:t>
      </w:r>
      <w:r w:rsidRPr="00EB0D49">
        <w:tab/>
        <w:t>the name of the person to whom the application relates;</w:t>
      </w:r>
    </w:p>
    <w:p w:rsidR="00AF4EE6" w:rsidRPr="00EB0D49" w:rsidRDefault="00AF4EE6" w:rsidP="00AF4EE6">
      <w:pPr>
        <w:pStyle w:val="paragraph"/>
      </w:pPr>
      <w:r w:rsidRPr="00EB0D49">
        <w:tab/>
        <w:t>(b)</w:t>
      </w:r>
      <w:r w:rsidRPr="00EB0D49">
        <w:tab/>
        <w:t>details of the investigation (or investigations) to which the application relates;</w:t>
      </w:r>
    </w:p>
    <w:p w:rsidR="00AF4EE6" w:rsidRPr="00EB0D49" w:rsidRDefault="00AF4EE6" w:rsidP="00AF4EE6">
      <w:pPr>
        <w:pStyle w:val="paragraph"/>
      </w:pPr>
      <w:r w:rsidRPr="00EB0D49">
        <w:tab/>
        <w:t>(c)</w:t>
      </w:r>
      <w:r w:rsidRPr="00EB0D49">
        <w:tab/>
        <w:t xml:space="preserve">the grounds on which the Fair Work Ombudsman believes the person has information or documents, or is capable of giving evidence, relevant to the investigation (or investigations) referred to in </w:t>
      </w:r>
      <w:r w:rsidR="00050774" w:rsidRPr="00EB0D49">
        <w:t>paragraph (</w:t>
      </w:r>
      <w:r w:rsidRPr="00EB0D49">
        <w:t>b);</w:t>
      </w:r>
    </w:p>
    <w:p w:rsidR="00AF4EE6" w:rsidRPr="00EB0D49" w:rsidRDefault="00AF4EE6" w:rsidP="00AF4EE6">
      <w:pPr>
        <w:pStyle w:val="paragraph"/>
      </w:pPr>
      <w:r w:rsidRPr="00EB0D49">
        <w:tab/>
        <w:t>(d)</w:t>
      </w:r>
      <w:r w:rsidRPr="00EB0D49">
        <w:tab/>
        <w:t>details of other methods used to attempt to obtain the information, documents or evidence;</w:t>
      </w:r>
    </w:p>
    <w:p w:rsidR="00AF4EE6" w:rsidRPr="00EB0D49" w:rsidRDefault="00AF4EE6" w:rsidP="00AF4EE6">
      <w:pPr>
        <w:pStyle w:val="paragraph"/>
      </w:pPr>
      <w:r w:rsidRPr="00EB0D49">
        <w:tab/>
        <w:t>(e)</w:t>
      </w:r>
      <w:r w:rsidRPr="00EB0D49">
        <w:tab/>
        <w:t xml:space="preserve">the number (if any) of previous applications for an FWO notice that the Fair Work Ombudsman has made in relation to the person in respect of the investigation (or investigations) referred to in </w:t>
      </w:r>
      <w:r w:rsidR="00050774" w:rsidRPr="00EB0D49">
        <w:t>paragraph (</w:t>
      </w:r>
      <w:r w:rsidRPr="00EB0D49">
        <w:t>b);</w:t>
      </w:r>
    </w:p>
    <w:p w:rsidR="00AF4EE6" w:rsidRPr="00EB0D49" w:rsidRDefault="00AF4EE6" w:rsidP="00AF4EE6">
      <w:pPr>
        <w:pStyle w:val="paragraph"/>
      </w:pPr>
      <w:r w:rsidRPr="00EB0D49">
        <w:tab/>
        <w:t>(f)</w:t>
      </w:r>
      <w:r w:rsidRPr="00EB0D49">
        <w:tab/>
        <w:t xml:space="preserve">information about whether the Fair Work Ombudsman has made, or expects to make, any other applications for an FWO notice in relation to the investigation (or investigations) referred to in </w:t>
      </w:r>
      <w:r w:rsidR="00050774" w:rsidRPr="00EB0D49">
        <w:t>paragraph (</w:t>
      </w:r>
      <w:r w:rsidRPr="00EB0D49">
        <w:t>b) and, if so, the persons to whom those applications relate.</w:t>
      </w:r>
    </w:p>
    <w:p w:rsidR="00AF4EE6" w:rsidRPr="00EB0D49" w:rsidRDefault="00AF4EE6" w:rsidP="00AF4EE6">
      <w:pPr>
        <w:pStyle w:val="SubsectionHead"/>
      </w:pPr>
      <w:r w:rsidRPr="00EB0D49">
        <w:t>Further information</w:t>
      </w:r>
    </w:p>
    <w:p w:rsidR="00AF4EE6" w:rsidRPr="00EB0D49" w:rsidRDefault="00AF4EE6" w:rsidP="00AF4EE6">
      <w:pPr>
        <w:pStyle w:val="subsection"/>
      </w:pPr>
      <w:r w:rsidRPr="00EB0D49">
        <w:tab/>
        <w:t>(6)</w:t>
      </w:r>
      <w:r w:rsidRPr="00EB0D49">
        <w:tab/>
        <w:t xml:space="preserve">A nominated AAT presidential member to whom an application for an FWO notice is made may request the Fair Work Ombudsman to </w:t>
      </w:r>
      <w:r w:rsidRPr="00EB0D49">
        <w:lastRenderedPageBreak/>
        <w:t>give the presidential member further information in relation to the application.</w:t>
      </w:r>
    </w:p>
    <w:p w:rsidR="00AF4EE6" w:rsidRPr="00EB0D49" w:rsidRDefault="00AF4EE6" w:rsidP="00AF4EE6">
      <w:pPr>
        <w:pStyle w:val="subsection"/>
      </w:pPr>
      <w:r w:rsidRPr="00EB0D49">
        <w:tab/>
        <w:t>(7)</w:t>
      </w:r>
      <w:r w:rsidRPr="00EB0D49">
        <w:tab/>
        <w:t xml:space="preserve">If a request for further information is made under </w:t>
      </w:r>
      <w:r w:rsidR="00050774" w:rsidRPr="00EB0D49">
        <w:t>subsection (</w:t>
      </w:r>
      <w:r w:rsidRPr="00EB0D49">
        <w:t>6), the Fair Work Ombudsman must give the further information in writing as soon as practicable after receiving the request.</w:t>
      </w:r>
    </w:p>
    <w:p w:rsidR="00AF4EE6" w:rsidRPr="00EB0D49" w:rsidRDefault="00AF4EE6" w:rsidP="00AF4EE6">
      <w:pPr>
        <w:pStyle w:val="ActHead5"/>
      </w:pPr>
      <w:bookmarkStart w:id="275" w:name="_Toc129347277"/>
      <w:r w:rsidRPr="00A4706B">
        <w:rPr>
          <w:rStyle w:val="CharSectno"/>
        </w:rPr>
        <w:t>712AB</w:t>
      </w:r>
      <w:r w:rsidRPr="00EB0D49">
        <w:t xml:space="preserve">  Issue of FWO notice</w:t>
      </w:r>
      <w:bookmarkEnd w:id="275"/>
    </w:p>
    <w:p w:rsidR="00AF4EE6" w:rsidRPr="00EB0D49" w:rsidRDefault="00AF4EE6" w:rsidP="00AF4EE6">
      <w:pPr>
        <w:pStyle w:val="subsection"/>
      </w:pPr>
      <w:r w:rsidRPr="00EB0D49">
        <w:tab/>
        <w:t>(1)</w:t>
      </w:r>
      <w:r w:rsidRPr="00EB0D49">
        <w:tab/>
        <w:t>A nominated AAT presidential member to whom an application for an FWO notice has been made must issue the FWO notice if the presidential member is satisfied of the following:</w:t>
      </w:r>
    </w:p>
    <w:p w:rsidR="00AF4EE6" w:rsidRPr="00EB0D49" w:rsidRDefault="00AF4EE6" w:rsidP="00AF4EE6">
      <w:pPr>
        <w:pStyle w:val="paragraph"/>
      </w:pPr>
      <w:r w:rsidRPr="00EB0D49">
        <w:tab/>
        <w:t>(a)</w:t>
      </w:r>
      <w:r w:rsidRPr="00EB0D49">
        <w:tab/>
        <w:t>that an inspector has commenced the investigation (or investigations) to which the application relates;</w:t>
      </w:r>
    </w:p>
    <w:p w:rsidR="00AF4EE6" w:rsidRPr="00EB0D49" w:rsidRDefault="00AF4EE6" w:rsidP="00AF4EE6">
      <w:pPr>
        <w:pStyle w:val="paragraph"/>
      </w:pPr>
      <w:r w:rsidRPr="00EB0D49">
        <w:tab/>
        <w:t>(b)</w:t>
      </w:r>
      <w:r w:rsidRPr="00EB0D49">
        <w:tab/>
        <w:t>that there are reasonable grounds to believe that the person to whom the application relates has information or documents, or is capable of giving evidence, relevant to the investigation (or investigations);</w:t>
      </w:r>
    </w:p>
    <w:p w:rsidR="00AF4EE6" w:rsidRPr="00EB0D49" w:rsidRDefault="00AF4EE6" w:rsidP="00AF4EE6">
      <w:pPr>
        <w:pStyle w:val="paragraph"/>
      </w:pPr>
      <w:r w:rsidRPr="00EB0D49">
        <w:tab/>
        <w:t>(c)</w:t>
      </w:r>
      <w:r w:rsidRPr="00EB0D49">
        <w:tab/>
        <w:t>that any other method of obtaining the information, documents or evidence:</w:t>
      </w:r>
    </w:p>
    <w:p w:rsidR="00AF4EE6" w:rsidRPr="00EB0D49" w:rsidRDefault="00AF4EE6" w:rsidP="00AF4EE6">
      <w:pPr>
        <w:pStyle w:val="paragraphsub"/>
      </w:pPr>
      <w:r w:rsidRPr="00EB0D49">
        <w:tab/>
        <w:t>(i)</w:t>
      </w:r>
      <w:r w:rsidRPr="00EB0D49">
        <w:tab/>
        <w:t>has been attempted and has been unsuccessful; or</w:t>
      </w:r>
    </w:p>
    <w:p w:rsidR="00AF4EE6" w:rsidRPr="00EB0D49" w:rsidRDefault="00AF4EE6" w:rsidP="00AF4EE6">
      <w:pPr>
        <w:pStyle w:val="paragraphsub"/>
      </w:pPr>
      <w:r w:rsidRPr="00EB0D49">
        <w:tab/>
        <w:t>(ii)</w:t>
      </w:r>
      <w:r w:rsidRPr="00EB0D49">
        <w:tab/>
        <w:t>is not appropriate;</w:t>
      </w:r>
    </w:p>
    <w:p w:rsidR="00AF4EE6" w:rsidRPr="00EB0D49" w:rsidRDefault="00AF4EE6" w:rsidP="00AF4EE6">
      <w:pPr>
        <w:pStyle w:val="paragraph"/>
      </w:pPr>
      <w:r w:rsidRPr="00EB0D49">
        <w:tab/>
        <w:t>(d)</w:t>
      </w:r>
      <w:r w:rsidRPr="00EB0D49">
        <w:tab/>
        <w:t>that the information, documents or evidence would be likely to be of assistance in the investigation (or investigations);</w:t>
      </w:r>
    </w:p>
    <w:p w:rsidR="00AF4EE6" w:rsidRPr="00EB0D49" w:rsidRDefault="00AF4EE6" w:rsidP="00AF4EE6">
      <w:pPr>
        <w:pStyle w:val="paragraph"/>
      </w:pPr>
      <w:r w:rsidRPr="00EB0D49">
        <w:tab/>
        <w:t>(e)</w:t>
      </w:r>
      <w:r w:rsidRPr="00EB0D49">
        <w:tab/>
        <w:t>that, having regard to all the circumstances, it would be appropriate to issue the FWO notice;</w:t>
      </w:r>
    </w:p>
    <w:p w:rsidR="00AF4EE6" w:rsidRPr="00EB0D49" w:rsidRDefault="00AF4EE6" w:rsidP="00AF4EE6">
      <w:pPr>
        <w:pStyle w:val="paragraph"/>
      </w:pPr>
      <w:r w:rsidRPr="00EB0D49">
        <w:tab/>
        <w:t>(f)</w:t>
      </w:r>
      <w:r w:rsidRPr="00EB0D49">
        <w:tab/>
        <w:t>any other matter prescribed by the regulations.</w:t>
      </w:r>
    </w:p>
    <w:p w:rsidR="00AF4EE6" w:rsidRPr="00EB0D49" w:rsidRDefault="00AF4EE6" w:rsidP="00AF4EE6">
      <w:pPr>
        <w:pStyle w:val="subsection"/>
      </w:pPr>
      <w:r w:rsidRPr="00EB0D49">
        <w:tab/>
        <w:t>(2)</w:t>
      </w:r>
      <w:r w:rsidRPr="00EB0D49">
        <w:tab/>
        <w:t xml:space="preserve">A nominated AAT presidential member must not issue an FWO notice except in the circumstances referred to in </w:t>
      </w:r>
      <w:r w:rsidR="00050774" w:rsidRPr="00EB0D49">
        <w:t>subsection (</w:t>
      </w:r>
      <w:r w:rsidRPr="00EB0D49">
        <w:t>1).</w:t>
      </w:r>
    </w:p>
    <w:p w:rsidR="00AF4EE6" w:rsidRPr="00EB0D49" w:rsidRDefault="00AF4EE6" w:rsidP="00AF4EE6">
      <w:pPr>
        <w:pStyle w:val="subsection"/>
      </w:pPr>
      <w:r w:rsidRPr="00EB0D49">
        <w:tab/>
        <w:t>(3)</w:t>
      </w:r>
      <w:r w:rsidRPr="00EB0D49">
        <w:tab/>
        <w:t>An FWO notice must not be issued in relation to more than one person, but may be issued in relation to more than one investigation.</w:t>
      </w:r>
    </w:p>
    <w:p w:rsidR="00AF4EE6" w:rsidRPr="00EB0D49" w:rsidRDefault="00AF4EE6" w:rsidP="00AF4EE6">
      <w:pPr>
        <w:pStyle w:val="subsection"/>
      </w:pPr>
      <w:r w:rsidRPr="00EB0D49">
        <w:tab/>
        <w:t>(4)</w:t>
      </w:r>
      <w:r w:rsidRPr="00EB0D49">
        <w:tab/>
        <w:t>If:</w:t>
      </w:r>
    </w:p>
    <w:p w:rsidR="00AF4EE6" w:rsidRPr="00EB0D49" w:rsidRDefault="00AF4EE6" w:rsidP="00AF4EE6">
      <w:pPr>
        <w:pStyle w:val="paragraph"/>
      </w:pPr>
      <w:r w:rsidRPr="00EB0D49">
        <w:tab/>
        <w:t>(a)</w:t>
      </w:r>
      <w:r w:rsidRPr="00EB0D49">
        <w:tab/>
        <w:t>an application for an FWO notice is made in relation to more than one investigation; and</w:t>
      </w:r>
    </w:p>
    <w:p w:rsidR="00AF4EE6" w:rsidRPr="00EB0D49" w:rsidRDefault="00AF4EE6" w:rsidP="00AF4EE6">
      <w:pPr>
        <w:pStyle w:val="paragraph"/>
      </w:pPr>
      <w:r w:rsidRPr="00EB0D49">
        <w:lastRenderedPageBreak/>
        <w:tab/>
        <w:t>(b)</w:t>
      </w:r>
      <w:r w:rsidRPr="00EB0D49">
        <w:tab/>
        <w:t xml:space="preserve">the nominated AAT presidential member to whom the application is made is not satisfied of the matters referred to in </w:t>
      </w:r>
      <w:r w:rsidR="00050774" w:rsidRPr="00EB0D49">
        <w:t>subsection (</w:t>
      </w:r>
      <w:r w:rsidRPr="00EB0D49">
        <w:t>1) in relation to each of those investigations;</w:t>
      </w:r>
    </w:p>
    <w:p w:rsidR="00AF4EE6" w:rsidRPr="00EB0D49" w:rsidRDefault="00AF4EE6" w:rsidP="00AF4EE6">
      <w:pPr>
        <w:pStyle w:val="subsection2"/>
      </w:pPr>
      <w:r w:rsidRPr="00EB0D49">
        <w:t xml:space="preserve">the nominated AAT presidential member must issue the FWO notice in relation to the investigation (or investigations) in relation to which the nominated AAT presidential member is satisfied of the matters referred to in </w:t>
      </w:r>
      <w:r w:rsidR="00050774" w:rsidRPr="00EB0D49">
        <w:t>subsection (</w:t>
      </w:r>
      <w:r w:rsidRPr="00EB0D49">
        <w:t>1).</w:t>
      </w:r>
    </w:p>
    <w:p w:rsidR="00AF4EE6" w:rsidRPr="00EB0D49" w:rsidRDefault="00AF4EE6" w:rsidP="00AF4EE6">
      <w:pPr>
        <w:pStyle w:val="ActHead5"/>
      </w:pPr>
      <w:bookmarkStart w:id="276" w:name="_Toc129347278"/>
      <w:r w:rsidRPr="00A4706B">
        <w:rPr>
          <w:rStyle w:val="CharSectno"/>
        </w:rPr>
        <w:t>712AC</w:t>
      </w:r>
      <w:r w:rsidRPr="00EB0D49">
        <w:t xml:space="preserve">  Form and content of FWO notice</w:t>
      </w:r>
      <w:bookmarkEnd w:id="276"/>
    </w:p>
    <w:p w:rsidR="00AF4EE6" w:rsidRPr="00EB0D49" w:rsidRDefault="00AF4EE6" w:rsidP="00AF4EE6">
      <w:pPr>
        <w:pStyle w:val="subsection"/>
      </w:pPr>
      <w:r w:rsidRPr="00EB0D49">
        <w:tab/>
      </w:r>
      <w:r w:rsidRPr="00EB0D49">
        <w:tab/>
        <w:t>An FWO notice must:</w:t>
      </w:r>
    </w:p>
    <w:p w:rsidR="00AF4EE6" w:rsidRPr="00EB0D49" w:rsidRDefault="00AF4EE6" w:rsidP="00AF4EE6">
      <w:pPr>
        <w:pStyle w:val="paragraph"/>
      </w:pPr>
      <w:r w:rsidRPr="00EB0D49">
        <w:tab/>
        <w:t>(a)</w:t>
      </w:r>
      <w:r w:rsidRPr="00EB0D49">
        <w:tab/>
        <w:t>if a form is prescribed by the regulations—be in that form; and</w:t>
      </w:r>
    </w:p>
    <w:p w:rsidR="00AF4EE6" w:rsidRPr="00EB0D49" w:rsidRDefault="00AF4EE6" w:rsidP="00AF4EE6">
      <w:pPr>
        <w:pStyle w:val="paragraph"/>
      </w:pPr>
      <w:r w:rsidRPr="00EB0D49">
        <w:tab/>
        <w:t>(b)</w:t>
      </w:r>
      <w:r w:rsidRPr="00EB0D49">
        <w:tab/>
        <w:t>if the notice requires a person to give information under paragraph</w:t>
      </w:r>
      <w:r w:rsidR="00050774" w:rsidRPr="00EB0D49">
        <w:t> </w:t>
      </w:r>
      <w:r w:rsidRPr="00EB0D49">
        <w:t>712AA(2)(a)—specify the time by which, and the manner and form in which, the information is to be given; and</w:t>
      </w:r>
    </w:p>
    <w:p w:rsidR="00AF4EE6" w:rsidRPr="00EB0D49" w:rsidRDefault="00AF4EE6" w:rsidP="00AF4EE6">
      <w:pPr>
        <w:pStyle w:val="paragraph"/>
      </w:pPr>
      <w:r w:rsidRPr="00EB0D49">
        <w:tab/>
        <w:t>(c)</w:t>
      </w:r>
      <w:r w:rsidRPr="00EB0D49">
        <w:tab/>
        <w:t>if the notice requires a person to produce documents under paragraph</w:t>
      </w:r>
      <w:r w:rsidR="00050774" w:rsidRPr="00EB0D49">
        <w:t> </w:t>
      </w:r>
      <w:r w:rsidRPr="00EB0D49">
        <w:t>712AA(2)(b)—specify the time by which, and the manner in which, the documents are to be produced; and</w:t>
      </w:r>
    </w:p>
    <w:p w:rsidR="00AF4EE6" w:rsidRPr="00EB0D49" w:rsidRDefault="00AF4EE6" w:rsidP="00AF4EE6">
      <w:pPr>
        <w:pStyle w:val="paragraph"/>
      </w:pPr>
      <w:r w:rsidRPr="00EB0D49">
        <w:tab/>
        <w:t>(d)</w:t>
      </w:r>
      <w:r w:rsidRPr="00EB0D49">
        <w:tab/>
        <w:t>if the notice requires a person to attend to answer questions relevant to an investigation—specify the time and place for the attendance; and</w:t>
      </w:r>
    </w:p>
    <w:p w:rsidR="00AF4EE6" w:rsidRPr="00EB0D49" w:rsidRDefault="00AF4EE6" w:rsidP="00AF4EE6">
      <w:pPr>
        <w:pStyle w:val="paragraph"/>
      </w:pPr>
      <w:r w:rsidRPr="00EB0D49">
        <w:tab/>
        <w:t>(e)</w:t>
      </w:r>
      <w:r w:rsidRPr="00EB0D49">
        <w:tab/>
        <w:t>be signed by the nominated AAT presidential member who issued it; and</w:t>
      </w:r>
    </w:p>
    <w:p w:rsidR="00AF4EE6" w:rsidRPr="00EB0D49" w:rsidRDefault="00AF4EE6" w:rsidP="00AF4EE6">
      <w:pPr>
        <w:pStyle w:val="paragraph"/>
      </w:pPr>
      <w:r w:rsidRPr="00EB0D49">
        <w:tab/>
        <w:t>(f)</w:t>
      </w:r>
      <w:r w:rsidRPr="00EB0D49">
        <w:tab/>
        <w:t>include any other information prescribed by the regulations.</w:t>
      </w:r>
    </w:p>
    <w:p w:rsidR="00AF4EE6" w:rsidRPr="00EB0D49" w:rsidRDefault="00AF4EE6" w:rsidP="00AF4EE6">
      <w:pPr>
        <w:pStyle w:val="ActHead5"/>
      </w:pPr>
      <w:bookmarkStart w:id="277" w:name="_Toc129347279"/>
      <w:r w:rsidRPr="00A4706B">
        <w:rPr>
          <w:rStyle w:val="CharSectno"/>
        </w:rPr>
        <w:t>712AD</w:t>
      </w:r>
      <w:r w:rsidRPr="00EB0D49">
        <w:t xml:space="preserve">  Fair Work Ombudsman may give FWO notice to person in relation to whom it is issued and vary time for compliance</w:t>
      </w:r>
      <w:bookmarkEnd w:id="277"/>
    </w:p>
    <w:p w:rsidR="00AF4EE6" w:rsidRPr="00EB0D49" w:rsidRDefault="00AF4EE6" w:rsidP="00AF4EE6">
      <w:pPr>
        <w:pStyle w:val="SubsectionHead"/>
      </w:pPr>
      <w:r w:rsidRPr="00EB0D49">
        <w:t>Fair Work Ombudsman may give FWO notice to person in relation to whom it is issued</w:t>
      </w:r>
    </w:p>
    <w:p w:rsidR="00AF4EE6" w:rsidRPr="00EB0D49" w:rsidRDefault="00AF4EE6" w:rsidP="00AF4EE6">
      <w:pPr>
        <w:pStyle w:val="subsection"/>
      </w:pPr>
      <w:r w:rsidRPr="00EB0D49">
        <w:tab/>
        <w:t>(1)</w:t>
      </w:r>
      <w:r w:rsidRPr="00EB0D49">
        <w:tab/>
        <w:t>If a nominated AAT presidential member issues an FWO notice, the Fair Work Ombudsman may give the notice to the person in relation to whom it is issued.</w:t>
      </w:r>
    </w:p>
    <w:p w:rsidR="00AF4EE6" w:rsidRPr="00EB0D49" w:rsidRDefault="00AF4EE6" w:rsidP="00AF4EE6">
      <w:pPr>
        <w:pStyle w:val="subsection"/>
      </w:pPr>
      <w:r w:rsidRPr="00EB0D49">
        <w:lastRenderedPageBreak/>
        <w:tab/>
        <w:t>(2)</w:t>
      </w:r>
      <w:r w:rsidRPr="00EB0D49">
        <w:tab/>
        <w:t>If an FWO notice is not given to the person in relation to whom it is issued within 3 months after the day on which it was issued, the notice ceases to have effect at the end of that period.</w:t>
      </w:r>
    </w:p>
    <w:p w:rsidR="00AF4EE6" w:rsidRPr="00EB0D49" w:rsidRDefault="00AF4EE6" w:rsidP="00AF4EE6">
      <w:pPr>
        <w:pStyle w:val="SubsectionHead"/>
      </w:pPr>
      <w:r w:rsidRPr="00EB0D49">
        <w:t>Variation of time for compliance with FWO notice</w:t>
      </w:r>
    </w:p>
    <w:p w:rsidR="00AF4EE6" w:rsidRPr="00EB0D49" w:rsidRDefault="00AF4EE6" w:rsidP="00AF4EE6">
      <w:pPr>
        <w:pStyle w:val="subsection"/>
      </w:pPr>
      <w:r w:rsidRPr="00EB0D49">
        <w:tab/>
        <w:t>(3)</w:t>
      </w:r>
      <w:r w:rsidRPr="00EB0D49">
        <w:tab/>
        <w:t>If:</w:t>
      </w:r>
    </w:p>
    <w:p w:rsidR="00AF4EE6" w:rsidRPr="00EB0D49" w:rsidRDefault="00AF4EE6" w:rsidP="00AF4EE6">
      <w:pPr>
        <w:pStyle w:val="paragraph"/>
      </w:pPr>
      <w:r w:rsidRPr="00EB0D49">
        <w:tab/>
        <w:t>(a)</w:t>
      </w:r>
      <w:r w:rsidRPr="00EB0D49">
        <w:tab/>
        <w:t xml:space="preserve">the Fair Work Ombudsman gives an FWO notice to a person under </w:t>
      </w:r>
      <w:r w:rsidR="00050774" w:rsidRPr="00EB0D49">
        <w:t>subsection (</w:t>
      </w:r>
      <w:r w:rsidRPr="00EB0D49">
        <w:t>1); and</w:t>
      </w:r>
    </w:p>
    <w:p w:rsidR="00AF4EE6" w:rsidRPr="00EB0D49" w:rsidRDefault="00AF4EE6" w:rsidP="00AF4EE6">
      <w:pPr>
        <w:pStyle w:val="paragraph"/>
      </w:pPr>
      <w:r w:rsidRPr="00EB0D49">
        <w:tab/>
        <w:t>(b)</w:t>
      </w:r>
      <w:r w:rsidRPr="00EB0D49">
        <w:tab/>
        <w:t>the time specified in the notice under paragraph</w:t>
      </w:r>
      <w:r w:rsidR="00050774" w:rsidRPr="00EB0D49">
        <w:t> </w:t>
      </w:r>
      <w:r w:rsidRPr="00EB0D49">
        <w:t>712AC(b), (c) or (d) is not at least 14 days after the notice is given to the person;</w:t>
      </w:r>
    </w:p>
    <w:p w:rsidR="00AF4EE6" w:rsidRPr="00EB0D49" w:rsidRDefault="00AF4EE6" w:rsidP="00AF4EE6">
      <w:pPr>
        <w:pStyle w:val="subsection2"/>
      </w:pPr>
      <w:r w:rsidRPr="00EB0D49">
        <w:t>the Fair Work Ombudsman must, at the same time as the FWO notice is given to the person, also give notice to the person of a time later than the time specified in the notice.</w:t>
      </w:r>
    </w:p>
    <w:p w:rsidR="00AF4EE6" w:rsidRPr="00EB0D49" w:rsidRDefault="00AF4EE6" w:rsidP="00AF4EE6">
      <w:pPr>
        <w:pStyle w:val="subsection"/>
      </w:pPr>
      <w:r w:rsidRPr="00EB0D49">
        <w:tab/>
        <w:t>(4)</w:t>
      </w:r>
      <w:r w:rsidRPr="00EB0D49">
        <w:tab/>
        <w:t>The Fair Work Ombudsman may, at any time after giving an FWO notice to the person in relation to whom it is issued, give notice to the person of a time later than the time:</w:t>
      </w:r>
    </w:p>
    <w:p w:rsidR="00AF4EE6" w:rsidRPr="00EB0D49" w:rsidRDefault="00AF4EE6" w:rsidP="00AF4EE6">
      <w:pPr>
        <w:pStyle w:val="paragraph"/>
      </w:pPr>
      <w:r w:rsidRPr="00EB0D49">
        <w:tab/>
        <w:t>(a)</w:t>
      </w:r>
      <w:r w:rsidRPr="00EB0D49">
        <w:tab/>
        <w:t>specified in the notice under paragraph</w:t>
      </w:r>
      <w:r w:rsidR="00050774" w:rsidRPr="00EB0D49">
        <w:t> </w:t>
      </w:r>
      <w:r w:rsidRPr="00EB0D49">
        <w:t>712AC(b), (c) or (d); or</w:t>
      </w:r>
    </w:p>
    <w:p w:rsidR="00AF4EE6" w:rsidRPr="00EB0D49" w:rsidRDefault="00AF4EE6" w:rsidP="00AF4EE6">
      <w:pPr>
        <w:pStyle w:val="paragraph"/>
      </w:pPr>
      <w:r w:rsidRPr="00EB0D49">
        <w:tab/>
        <w:t>(b)</w:t>
      </w:r>
      <w:r w:rsidRPr="00EB0D49">
        <w:tab/>
        <w:t xml:space="preserve">notified under </w:t>
      </w:r>
      <w:r w:rsidR="00050774" w:rsidRPr="00EB0D49">
        <w:t>subsection (</w:t>
      </w:r>
      <w:r w:rsidRPr="00EB0D49">
        <w:t>3).</w:t>
      </w:r>
    </w:p>
    <w:p w:rsidR="00AF4EE6" w:rsidRPr="00EB0D49" w:rsidRDefault="00AF4EE6" w:rsidP="00AF4EE6">
      <w:pPr>
        <w:pStyle w:val="subsection"/>
      </w:pPr>
      <w:r w:rsidRPr="00EB0D49">
        <w:tab/>
        <w:t>(5)</w:t>
      </w:r>
      <w:r w:rsidRPr="00EB0D49">
        <w:tab/>
        <w:t xml:space="preserve">A later time notified under </w:t>
      </w:r>
      <w:r w:rsidR="00050774" w:rsidRPr="00EB0D49">
        <w:t>subsection (</w:t>
      </w:r>
      <w:r w:rsidRPr="00EB0D49">
        <w:t>3) or (4) must be at least 14 days after the FWO notice is given to the person.</w:t>
      </w:r>
    </w:p>
    <w:p w:rsidR="00AF4EE6" w:rsidRPr="00EB0D49" w:rsidRDefault="00AF4EE6" w:rsidP="00AF4EE6">
      <w:pPr>
        <w:pStyle w:val="subsection"/>
      </w:pPr>
      <w:r w:rsidRPr="00EB0D49">
        <w:tab/>
        <w:t>(6)</w:t>
      </w:r>
      <w:r w:rsidRPr="00EB0D49">
        <w:tab/>
        <w:t xml:space="preserve">If the person is notified of a later time under </w:t>
      </w:r>
      <w:r w:rsidR="00050774" w:rsidRPr="00EB0D49">
        <w:t>subsection (</w:t>
      </w:r>
      <w:r w:rsidRPr="00EB0D49">
        <w:t>3) or (4), the FWO notice has effect as if the later time (or the latest of those times) were the time specified in the FWO notice.</w:t>
      </w:r>
    </w:p>
    <w:p w:rsidR="00AF4EE6" w:rsidRPr="00EB0D49" w:rsidRDefault="00AF4EE6" w:rsidP="00AF4EE6">
      <w:pPr>
        <w:pStyle w:val="ActHead5"/>
      </w:pPr>
      <w:bookmarkStart w:id="278" w:name="_Toc129347280"/>
      <w:r w:rsidRPr="00A4706B">
        <w:rPr>
          <w:rStyle w:val="CharSectno"/>
        </w:rPr>
        <w:t>712AE</w:t>
      </w:r>
      <w:r w:rsidRPr="00EB0D49">
        <w:t xml:space="preserve">  Conduct of examination</w:t>
      </w:r>
      <w:bookmarkEnd w:id="278"/>
    </w:p>
    <w:p w:rsidR="00AF4EE6" w:rsidRPr="00EB0D49" w:rsidRDefault="00AF4EE6" w:rsidP="00AF4EE6">
      <w:pPr>
        <w:pStyle w:val="SubsectionHead"/>
      </w:pPr>
      <w:r w:rsidRPr="00EB0D49">
        <w:t>Legal representation</w:t>
      </w:r>
    </w:p>
    <w:p w:rsidR="00AF4EE6" w:rsidRPr="00EB0D49" w:rsidRDefault="00AF4EE6" w:rsidP="00AF4EE6">
      <w:pPr>
        <w:pStyle w:val="subsection"/>
      </w:pPr>
      <w:r w:rsidRPr="00EB0D49">
        <w:tab/>
        <w:t>(1)</w:t>
      </w:r>
      <w:r w:rsidRPr="00EB0D49">
        <w:tab/>
        <w:t>A person attending before the Fair Work Ombudsman, or a member of the staff mentioned in paragraph</w:t>
      </w:r>
      <w:r w:rsidR="00050774" w:rsidRPr="00EB0D49">
        <w:t> </w:t>
      </w:r>
      <w:r w:rsidRPr="00EB0D49">
        <w:t>712AA(2)(c), may be represented by a lawyer if the person chooses.</w:t>
      </w:r>
    </w:p>
    <w:p w:rsidR="00AF4EE6" w:rsidRPr="00EB0D49" w:rsidRDefault="00AF4EE6" w:rsidP="00AF4EE6">
      <w:pPr>
        <w:pStyle w:val="SubsectionHead"/>
      </w:pPr>
      <w:r w:rsidRPr="00EB0D49">
        <w:lastRenderedPageBreak/>
        <w:t>Oath or affirmation</w:t>
      </w:r>
    </w:p>
    <w:p w:rsidR="00AF4EE6" w:rsidRPr="00EB0D49" w:rsidRDefault="00AF4EE6" w:rsidP="00AF4EE6">
      <w:pPr>
        <w:pStyle w:val="subsection"/>
      </w:pPr>
      <w:r w:rsidRPr="00EB0D49">
        <w:tab/>
        <w:t>(2)</w:t>
      </w:r>
      <w:r w:rsidRPr="00EB0D49">
        <w:tab/>
        <w:t>The Fair Work Ombudsman, or a member of the staff mentioned in paragraph</w:t>
      </w:r>
      <w:r w:rsidR="00050774" w:rsidRPr="00EB0D49">
        <w:t> </w:t>
      </w:r>
      <w:r w:rsidRPr="00EB0D49">
        <w:t>712AA(2)(c), may require the information or answers to be verified by, or given on, oath or affirmation, and either orally or in writing. For that purpose, the Fair Work Ombudsman, or any member of the staff of the Office of the Fair Work Ombudsman, may administer the oath or affirmation.</w:t>
      </w:r>
    </w:p>
    <w:p w:rsidR="00AF4EE6" w:rsidRPr="00EB0D49" w:rsidRDefault="00AF4EE6" w:rsidP="00AF4EE6">
      <w:pPr>
        <w:pStyle w:val="subsection"/>
      </w:pPr>
      <w:r w:rsidRPr="00EB0D49">
        <w:tab/>
        <w:t>(3)</w:t>
      </w:r>
      <w:r w:rsidRPr="00EB0D49">
        <w:tab/>
        <w:t>The oath or affirmation is an oath or affirmation that the information or answers are or will be true.</w:t>
      </w:r>
    </w:p>
    <w:p w:rsidR="00AF4EE6" w:rsidRPr="00EB0D49" w:rsidRDefault="00AF4EE6" w:rsidP="00AF4EE6">
      <w:pPr>
        <w:pStyle w:val="ActHead5"/>
      </w:pPr>
      <w:bookmarkStart w:id="279" w:name="_Toc129347281"/>
      <w:r w:rsidRPr="00A4706B">
        <w:rPr>
          <w:rStyle w:val="CharSectno"/>
        </w:rPr>
        <w:t>712B</w:t>
      </w:r>
      <w:r w:rsidRPr="00EB0D49">
        <w:t xml:space="preserve">  Requirement to comply with FWO notice</w:t>
      </w:r>
      <w:bookmarkEnd w:id="279"/>
    </w:p>
    <w:p w:rsidR="00AF4EE6" w:rsidRPr="00EB0D49" w:rsidRDefault="00AF4EE6" w:rsidP="00AF4EE6">
      <w:pPr>
        <w:pStyle w:val="subsection"/>
      </w:pPr>
      <w:r w:rsidRPr="00EB0D49">
        <w:tab/>
        <w:t>(1)</w:t>
      </w:r>
      <w:r w:rsidRPr="00EB0D49">
        <w:tab/>
        <w:t>A person who has been given an FWO notice must do the following (as applicable):</w:t>
      </w:r>
    </w:p>
    <w:p w:rsidR="00AF4EE6" w:rsidRPr="00EB0D49" w:rsidRDefault="00AF4EE6" w:rsidP="00AF4EE6">
      <w:pPr>
        <w:pStyle w:val="paragraph"/>
      </w:pPr>
      <w:r w:rsidRPr="00EB0D49">
        <w:tab/>
        <w:t>(a)</w:t>
      </w:r>
      <w:r w:rsidRPr="00EB0D49">
        <w:tab/>
        <w:t>give information or produce a document in accordance with the notice;</w:t>
      </w:r>
    </w:p>
    <w:p w:rsidR="00AF4EE6" w:rsidRPr="00EB0D49" w:rsidRDefault="00AF4EE6" w:rsidP="00AF4EE6">
      <w:pPr>
        <w:pStyle w:val="paragraph"/>
      </w:pPr>
      <w:r w:rsidRPr="00EB0D49">
        <w:tab/>
        <w:t>(b)</w:t>
      </w:r>
      <w:r w:rsidRPr="00EB0D49">
        <w:tab/>
        <w:t>attend to answer questions in accordance with the notice;</w:t>
      </w:r>
    </w:p>
    <w:p w:rsidR="00AF4EE6" w:rsidRPr="00EB0D49" w:rsidRDefault="00AF4EE6" w:rsidP="00AF4EE6">
      <w:pPr>
        <w:pStyle w:val="paragraph"/>
      </w:pPr>
      <w:r w:rsidRPr="00EB0D49">
        <w:tab/>
        <w:t>(c)</w:t>
      </w:r>
      <w:r w:rsidRPr="00EB0D49">
        <w:tab/>
        <w:t>take an oath or make an affirmation when required to do so under subsection</w:t>
      </w:r>
      <w:r w:rsidR="00050774" w:rsidRPr="00EB0D49">
        <w:t> </w:t>
      </w:r>
      <w:r w:rsidRPr="00EB0D49">
        <w:rPr>
          <w:color w:val="000000"/>
          <w:szCs w:val="22"/>
        </w:rPr>
        <w:t>712AE(2)</w:t>
      </w:r>
      <w:r w:rsidRPr="00EB0D49">
        <w:t>;</w:t>
      </w:r>
    </w:p>
    <w:p w:rsidR="00AF4EE6" w:rsidRPr="00EB0D49" w:rsidRDefault="00AF4EE6" w:rsidP="00AF4EE6">
      <w:pPr>
        <w:pStyle w:val="paragraph"/>
      </w:pPr>
      <w:r w:rsidRPr="00EB0D49">
        <w:tab/>
        <w:t>(d)</w:t>
      </w:r>
      <w:r w:rsidRPr="00EB0D49">
        <w:tab/>
        <w:t>answer questions relevant to the investigation while attending as required by the FWO notice.</w:t>
      </w:r>
    </w:p>
    <w:p w:rsidR="00AF4EE6" w:rsidRPr="00EB0D49" w:rsidRDefault="00AF4EE6" w:rsidP="00AF4EE6">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AF4EE6" w:rsidRPr="00EB0D49" w:rsidRDefault="00AF4EE6" w:rsidP="00AF4EE6">
      <w:pPr>
        <w:pStyle w:val="subsection"/>
      </w:pPr>
      <w:r w:rsidRPr="00EB0D49">
        <w:tab/>
        <w:t>(2)</w:t>
      </w:r>
      <w:r w:rsidRPr="00EB0D49">
        <w:tab/>
      </w:r>
      <w:r w:rsidR="00050774" w:rsidRPr="00EB0D49">
        <w:t>Subsection (</w:t>
      </w:r>
      <w:r w:rsidRPr="00EB0D49">
        <w:t>1) does not apply to the extent that the person is not capable of complying with the requirement.</w:t>
      </w:r>
    </w:p>
    <w:p w:rsidR="00AF4EE6" w:rsidRPr="00EB0D49" w:rsidRDefault="00AF4EE6" w:rsidP="00AF4EE6">
      <w:pPr>
        <w:pStyle w:val="ActHead5"/>
      </w:pPr>
      <w:bookmarkStart w:id="280" w:name="_Toc129347282"/>
      <w:r w:rsidRPr="00A4706B">
        <w:rPr>
          <w:rStyle w:val="CharSectno"/>
        </w:rPr>
        <w:t>712C</w:t>
      </w:r>
      <w:r w:rsidRPr="00EB0D49">
        <w:t xml:space="preserve">  Payment for expenses incurred in attending as required by an FWO notice</w:t>
      </w:r>
      <w:bookmarkEnd w:id="280"/>
    </w:p>
    <w:p w:rsidR="00AF4EE6" w:rsidRPr="00EB0D49" w:rsidRDefault="00AF4EE6" w:rsidP="00AF4EE6">
      <w:pPr>
        <w:pStyle w:val="subsection"/>
      </w:pPr>
      <w:r w:rsidRPr="00EB0D49">
        <w:tab/>
        <w:t>(1)</w:t>
      </w:r>
      <w:r w:rsidRPr="00EB0D49">
        <w:tab/>
        <w:t xml:space="preserve">A person who attends as required by an FWO notice is (subject to </w:t>
      </w:r>
      <w:r w:rsidR="00050774" w:rsidRPr="00EB0D49">
        <w:t>subsection (</w:t>
      </w:r>
      <w:r w:rsidRPr="00EB0D49">
        <w:t>2)) entitled to be paid fees and allowances, fixed by or calculated in accordance with the regulations, for reasonable expenses (including legal expenses) incurred by the person in so attending.</w:t>
      </w:r>
    </w:p>
    <w:p w:rsidR="00AF4EE6" w:rsidRPr="00EB0D49" w:rsidRDefault="00AF4EE6" w:rsidP="00AF4EE6">
      <w:pPr>
        <w:pStyle w:val="subsection"/>
      </w:pPr>
      <w:r w:rsidRPr="00EB0D49">
        <w:lastRenderedPageBreak/>
        <w:tab/>
        <w:t>(2)</w:t>
      </w:r>
      <w:r w:rsidRPr="00EB0D49">
        <w:tab/>
        <w:t>The person is not entitled to be paid for expenses under this section unless the person:</w:t>
      </w:r>
    </w:p>
    <w:p w:rsidR="00AF4EE6" w:rsidRPr="00EB0D49" w:rsidRDefault="00AF4EE6" w:rsidP="00AF4EE6">
      <w:pPr>
        <w:pStyle w:val="paragraph"/>
      </w:pPr>
      <w:r w:rsidRPr="00EB0D49">
        <w:tab/>
        <w:t>(a)</w:t>
      </w:r>
      <w:r w:rsidRPr="00EB0D49">
        <w:tab/>
        <w:t>applies, in writing, to the Fair Work Ombudsman for payment of the expenses within 3 months after the attendance; and</w:t>
      </w:r>
    </w:p>
    <w:p w:rsidR="00AF4EE6" w:rsidRPr="00EB0D49" w:rsidRDefault="00AF4EE6" w:rsidP="00AF4EE6">
      <w:pPr>
        <w:pStyle w:val="paragraph"/>
      </w:pPr>
      <w:r w:rsidRPr="00EB0D49">
        <w:tab/>
        <w:t>(b)</w:t>
      </w:r>
      <w:r w:rsidRPr="00EB0D49">
        <w:tab/>
        <w:t>provides to the Fair Work Ombudsman sufficient evidence to establish that the person incurred the expenses.</w:t>
      </w:r>
    </w:p>
    <w:p w:rsidR="00AF4EE6" w:rsidRPr="00EB0D49" w:rsidRDefault="00AF4EE6" w:rsidP="00AF4EE6">
      <w:pPr>
        <w:pStyle w:val="subsection"/>
      </w:pPr>
      <w:r w:rsidRPr="00EB0D49">
        <w:tab/>
        <w:t>(3)</w:t>
      </w:r>
      <w:r w:rsidRPr="00EB0D49">
        <w:tab/>
        <w:t xml:space="preserve">An application under </w:t>
      </w:r>
      <w:r w:rsidR="00050774" w:rsidRPr="00EB0D49">
        <w:t>paragraph (</w:t>
      </w:r>
      <w:r w:rsidRPr="00EB0D49">
        <w:t>2)(a) must:</w:t>
      </w:r>
    </w:p>
    <w:p w:rsidR="00AF4EE6" w:rsidRPr="00EB0D49" w:rsidRDefault="00AF4EE6" w:rsidP="00AF4EE6">
      <w:pPr>
        <w:pStyle w:val="paragraph"/>
      </w:pPr>
      <w:r w:rsidRPr="00EB0D49">
        <w:tab/>
        <w:t>(a)</w:t>
      </w:r>
      <w:r w:rsidRPr="00EB0D49">
        <w:tab/>
        <w:t>if a form is prescribed by the regulations—be in that form; and</w:t>
      </w:r>
    </w:p>
    <w:p w:rsidR="00AF4EE6" w:rsidRPr="00EB0D49" w:rsidRDefault="00AF4EE6" w:rsidP="00AF4EE6">
      <w:pPr>
        <w:pStyle w:val="paragraph"/>
      </w:pPr>
      <w:r w:rsidRPr="00EB0D49">
        <w:tab/>
        <w:t>(b)</w:t>
      </w:r>
      <w:r w:rsidRPr="00EB0D49">
        <w:tab/>
        <w:t>include any information prescribed by the regulations.</w:t>
      </w:r>
    </w:p>
    <w:p w:rsidR="00AF4EE6" w:rsidRPr="00EB0D49" w:rsidRDefault="00AF4EE6" w:rsidP="00AF4EE6">
      <w:pPr>
        <w:pStyle w:val="ActHead5"/>
      </w:pPr>
      <w:bookmarkStart w:id="281" w:name="_Toc129347283"/>
      <w:r w:rsidRPr="00A4706B">
        <w:rPr>
          <w:rStyle w:val="CharSectno"/>
        </w:rPr>
        <w:t>712D</w:t>
      </w:r>
      <w:r w:rsidRPr="00EB0D49">
        <w:t xml:space="preserve">  Protection from liability relating to FWO notices</w:t>
      </w:r>
      <w:bookmarkEnd w:id="281"/>
    </w:p>
    <w:p w:rsidR="00AF4EE6" w:rsidRPr="00EB0D49" w:rsidRDefault="00AF4EE6" w:rsidP="00AF4EE6">
      <w:pPr>
        <w:pStyle w:val="subsection"/>
      </w:pPr>
      <w:r w:rsidRPr="00EB0D49">
        <w:tab/>
      </w:r>
      <w:r w:rsidRPr="00EB0D49">
        <w:tab/>
        <w:t>A person who, in good faith, gives information, produces a record or document, or answers a question, when required to do so under an FWO notice is not liable to:</w:t>
      </w:r>
    </w:p>
    <w:p w:rsidR="00AF4EE6" w:rsidRPr="00EB0D49" w:rsidRDefault="00AF4EE6" w:rsidP="00AF4EE6">
      <w:pPr>
        <w:pStyle w:val="paragraph"/>
      </w:pPr>
      <w:r w:rsidRPr="00EB0D49">
        <w:tab/>
        <w:t>(a)</w:t>
      </w:r>
      <w:r w:rsidRPr="00EB0D49">
        <w:tab/>
        <w:t>any proceedings for contravening any other law because of that conduct; or</w:t>
      </w:r>
    </w:p>
    <w:p w:rsidR="00AF4EE6" w:rsidRPr="00EB0D49" w:rsidRDefault="00AF4EE6" w:rsidP="00AF4EE6">
      <w:pPr>
        <w:pStyle w:val="paragraph"/>
      </w:pPr>
      <w:r w:rsidRPr="00EB0D49">
        <w:tab/>
        <w:t>(b)</w:t>
      </w:r>
      <w:r w:rsidRPr="00EB0D49">
        <w:tab/>
        <w:t>civil proceedings for loss, damage or injury of any kind suffered by another person because of that conduct.</w:t>
      </w:r>
    </w:p>
    <w:p w:rsidR="00AF4EE6" w:rsidRPr="00EB0D49" w:rsidRDefault="00AF4EE6" w:rsidP="00AF4EE6">
      <w:pPr>
        <w:pStyle w:val="ActHead5"/>
      </w:pPr>
      <w:bookmarkStart w:id="282" w:name="_Toc129347284"/>
      <w:r w:rsidRPr="00A4706B">
        <w:rPr>
          <w:rStyle w:val="CharSectno"/>
        </w:rPr>
        <w:t>712E</w:t>
      </w:r>
      <w:r w:rsidRPr="00EB0D49">
        <w:t xml:space="preserve">  Fair Work Ombudsman must notify Commonwealth Ombudsman of issue of FWO notice</w:t>
      </w:r>
      <w:bookmarkEnd w:id="282"/>
    </w:p>
    <w:p w:rsidR="00AF4EE6" w:rsidRPr="00EB0D49" w:rsidRDefault="00AF4EE6" w:rsidP="00AF4EE6">
      <w:pPr>
        <w:pStyle w:val="subsection"/>
      </w:pPr>
      <w:r w:rsidRPr="00EB0D49">
        <w:tab/>
        <w:t>(1)</w:t>
      </w:r>
      <w:r w:rsidRPr="00EB0D49">
        <w:tab/>
        <w:t>As soon as practicable after an FWO notice has been issued, the Fair Work Ombudsman must:</w:t>
      </w:r>
    </w:p>
    <w:p w:rsidR="00AF4EE6" w:rsidRPr="00EB0D49" w:rsidRDefault="00AF4EE6" w:rsidP="00AF4EE6">
      <w:pPr>
        <w:pStyle w:val="paragraph"/>
      </w:pPr>
      <w:r w:rsidRPr="00EB0D49">
        <w:tab/>
        <w:t>(a)</w:t>
      </w:r>
      <w:r w:rsidRPr="00EB0D49">
        <w:tab/>
        <w:t>notify the Commonwealth Ombudsman that the FWO notice has been issued; and</w:t>
      </w:r>
    </w:p>
    <w:p w:rsidR="00AF4EE6" w:rsidRPr="00EB0D49" w:rsidRDefault="00AF4EE6" w:rsidP="00AF4EE6">
      <w:pPr>
        <w:pStyle w:val="paragraph"/>
      </w:pPr>
      <w:r w:rsidRPr="00EB0D49">
        <w:tab/>
        <w:t>(b)</w:t>
      </w:r>
      <w:r w:rsidRPr="00EB0D49">
        <w:tab/>
        <w:t>give the Commonwealth Ombudsman a copy of:</w:t>
      </w:r>
    </w:p>
    <w:p w:rsidR="00AF4EE6" w:rsidRPr="00EB0D49" w:rsidRDefault="00AF4EE6" w:rsidP="00AF4EE6">
      <w:pPr>
        <w:pStyle w:val="paragraphsub"/>
      </w:pPr>
      <w:r w:rsidRPr="00EB0D49">
        <w:tab/>
        <w:t>(i)</w:t>
      </w:r>
      <w:r w:rsidRPr="00EB0D49">
        <w:tab/>
        <w:t>the FWO notice; and</w:t>
      </w:r>
    </w:p>
    <w:p w:rsidR="00AF4EE6" w:rsidRPr="00EB0D49" w:rsidRDefault="00AF4EE6" w:rsidP="00AF4EE6">
      <w:pPr>
        <w:pStyle w:val="paragraphsub"/>
      </w:pPr>
      <w:r w:rsidRPr="00EB0D49">
        <w:tab/>
        <w:t>(ii)</w:t>
      </w:r>
      <w:r w:rsidRPr="00EB0D49">
        <w:tab/>
        <w:t>the affidavit that accompanied the application for the FWO notice; and</w:t>
      </w:r>
    </w:p>
    <w:p w:rsidR="00AF4EE6" w:rsidRPr="00EB0D49" w:rsidRDefault="00AF4EE6" w:rsidP="00AF4EE6">
      <w:pPr>
        <w:pStyle w:val="paragraphsub"/>
      </w:pPr>
      <w:r w:rsidRPr="00EB0D49">
        <w:tab/>
        <w:t>(iii)</w:t>
      </w:r>
      <w:r w:rsidRPr="00EB0D49">
        <w:tab/>
        <w:t>any other information in relation to the FWO notice that was given to the nominated AAT presidential member who issued the notice.</w:t>
      </w:r>
    </w:p>
    <w:p w:rsidR="00AF4EE6" w:rsidRPr="00EB0D49" w:rsidRDefault="00AF4EE6" w:rsidP="00AF4EE6">
      <w:pPr>
        <w:pStyle w:val="subsection"/>
      </w:pPr>
      <w:r w:rsidRPr="00EB0D49">
        <w:lastRenderedPageBreak/>
        <w:tab/>
        <w:t>(2)</w:t>
      </w:r>
      <w:r w:rsidRPr="00EB0D49">
        <w:tab/>
        <w:t>If notice under subsection</w:t>
      </w:r>
      <w:r w:rsidR="00050774" w:rsidRPr="00EB0D49">
        <w:t> </w:t>
      </w:r>
      <w:r w:rsidRPr="00EB0D49">
        <w:t>712AD(3) or (4) is given to a person, the Fair Work Ombudsman must notify the Commonwealth Ombudsman as soon as practicable after giving notice.</w:t>
      </w:r>
    </w:p>
    <w:p w:rsidR="00AF4EE6" w:rsidRPr="00EB0D49" w:rsidRDefault="00AF4EE6" w:rsidP="00AF4EE6">
      <w:pPr>
        <w:pStyle w:val="ActHead5"/>
      </w:pPr>
      <w:bookmarkStart w:id="283" w:name="_Toc129347285"/>
      <w:r w:rsidRPr="00A4706B">
        <w:rPr>
          <w:rStyle w:val="CharSectno"/>
        </w:rPr>
        <w:t>712F</w:t>
      </w:r>
      <w:r w:rsidRPr="00EB0D49">
        <w:t xml:space="preserve">  Review and report by Commonwealth Ombudsman</w:t>
      </w:r>
      <w:bookmarkEnd w:id="283"/>
    </w:p>
    <w:p w:rsidR="00AF4EE6" w:rsidRPr="00EB0D49" w:rsidRDefault="00AF4EE6" w:rsidP="00AF4EE6">
      <w:pPr>
        <w:pStyle w:val="SubsectionHead"/>
      </w:pPr>
      <w:r w:rsidRPr="00EB0D49">
        <w:t>Fair Work Ombudsman to give report etc. to Commonwealth Ombudsman</w:t>
      </w:r>
    </w:p>
    <w:p w:rsidR="00AF4EE6" w:rsidRPr="00EB0D49" w:rsidRDefault="00AF4EE6" w:rsidP="00AF4EE6">
      <w:pPr>
        <w:pStyle w:val="subsection"/>
      </w:pPr>
      <w:r w:rsidRPr="00EB0D49">
        <w:tab/>
        <w:t>(1)</w:t>
      </w:r>
      <w:r w:rsidRPr="00EB0D49">
        <w:tab/>
        <w:t>As soon as practicable after an examination of a person under paragraph</w:t>
      </w:r>
      <w:r w:rsidR="00050774" w:rsidRPr="00EB0D49">
        <w:t> </w:t>
      </w:r>
      <w:r w:rsidRPr="00EB0D49">
        <w:t>712AA(2)(c) is completed, the Fair Work Ombudsman must give the Commonwealth Ombudsman:</w:t>
      </w:r>
    </w:p>
    <w:p w:rsidR="00AF4EE6" w:rsidRPr="00EB0D49" w:rsidRDefault="00AF4EE6" w:rsidP="00AF4EE6">
      <w:pPr>
        <w:pStyle w:val="paragraph"/>
      </w:pPr>
      <w:r w:rsidRPr="00EB0D49">
        <w:tab/>
        <w:t>(a)</w:t>
      </w:r>
      <w:r w:rsidRPr="00EB0D49">
        <w:tab/>
        <w:t>a report about the examination; and</w:t>
      </w:r>
    </w:p>
    <w:p w:rsidR="00AF4EE6" w:rsidRPr="00EB0D49" w:rsidRDefault="00AF4EE6" w:rsidP="00AF4EE6">
      <w:pPr>
        <w:pStyle w:val="paragraph"/>
      </w:pPr>
      <w:r w:rsidRPr="00EB0D49">
        <w:tab/>
        <w:t>(b)</w:t>
      </w:r>
      <w:r w:rsidRPr="00EB0D49">
        <w:tab/>
        <w:t>a video recording of the examination; and</w:t>
      </w:r>
    </w:p>
    <w:p w:rsidR="00AF4EE6" w:rsidRPr="00EB0D49" w:rsidRDefault="00AF4EE6" w:rsidP="00AF4EE6">
      <w:pPr>
        <w:pStyle w:val="paragraph"/>
      </w:pPr>
      <w:r w:rsidRPr="00EB0D49">
        <w:tab/>
        <w:t>(c)</w:t>
      </w:r>
      <w:r w:rsidRPr="00EB0D49">
        <w:tab/>
        <w:t>a transcript of the examination.</w:t>
      </w:r>
    </w:p>
    <w:p w:rsidR="00AF4EE6" w:rsidRPr="00EB0D49" w:rsidRDefault="00AF4EE6" w:rsidP="00AF4EE6">
      <w:pPr>
        <w:pStyle w:val="subsection"/>
      </w:pPr>
      <w:r w:rsidRPr="00EB0D49">
        <w:tab/>
        <w:t>(2)</w:t>
      </w:r>
      <w:r w:rsidRPr="00EB0D49">
        <w:tab/>
        <w:t xml:space="preserve">The report under </w:t>
      </w:r>
      <w:r w:rsidR="00050774" w:rsidRPr="00EB0D49">
        <w:t>paragraph (</w:t>
      </w:r>
      <w:r w:rsidRPr="00EB0D49">
        <w:t>1)(a) must include:</w:t>
      </w:r>
    </w:p>
    <w:p w:rsidR="00AF4EE6" w:rsidRPr="00EB0D49" w:rsidRDefault="00AF4EE6" w:rsidP="00AF4EE6">
      <w:pPr>
        <w:pStyle w:val="paragraph"/>
      </w:pPr>
      <w:r w:rsidRPr="00EB0D49">
        <w:tab/>
        <w:t>(a)</w:t>
      </w:r>
      <w:r w:rsidRPr="00EB0D49">
        <w:tab/>
        <w:t>a copy of the FWO notice under which the examination was conducted; and</w:t>
      </w:r>
    </w:p>
    <w:p w:rsidR="00AF4EE6" w:rsidRPr="00EB0D49" w:rsidRDefault="00AF4EE6" w:rsidP="00AF4EE6">
      <w:pPr>
        <w:pStyle w:val="paragraph"/>
      </w:pPr>
      <w:r w:rsidRPr="00EB0D49">
        <w:tab/>
        <w:t>(b)</w:t>
      </w:r>
      <w:r w:rsidRPr="00EB0D49">
        <w:tab/>
        <w:t>the following information:</w:t>
      </w:r>
    </w:p>
    <w:p w:rsidR="00AF4EE6" w:rsidRPr="00EB0D49" w:rsidRDefault="00AF4EE6" w:rsidP="00AF4EE6">
      <w:pPr>
        <w:pStyle w:val="paragraphsub"/>
      </w:pPr>
      <w:r w:rsidRPr="00EB0D49">
        <w:tab/>
        <w:t>(i)</w:t>
      </w:r>
      <w:r w:rsidRPr="00EB0D49">
        <w:tab/>
        <w:t>the time and place at which the examination was conducted;</w:t>
      </w:r>
    </w:p>
    <w:p w:rsidR="00AF4EE6" w:rsidRPr="00EB0D49" w:rsidRDefault="00AF4EE6" w:rsidP="00AF4EE6">
      <w:pPr>
        <w:pStyle w:val="paragraphsub"/>
      </w:pPr>
      <w:r w:rsidRPr="00EB0D49">
        <w:tab/>
        <w:t>(ii)</w:t>
      </w:r>
      <w:r w:rsidRPr="00EB0D49">
        <w:tab/>
        <w:t>the name of each person who was present at the examination;</w:t>
      </w:r>
    </w:p>
    <w:p w:rsidR="00AF4EE6" w:rsidRPr="00EB0D49" w:rsidRDefault="00AF4EE6" w:rsidP="00AF4EE6">
      <w:pPr>
        <w:pStyle w:val="paragraphsub"/>
      </w:pPr>
      <w:r w:rsidRPr="00EB0D49">
        <w:tab/>
        <w:t>(iii)</w:t>
      </w:r>
      <w:r w:rsidRPr="00EB0D49">
        <w:tab/>
        <w:t>any other information prescribed by the rules.</w:t>
      </w:r>
    </w:p>
    <w:p w:rsidR="00AF4EE6" w:rsidRPr="00EB0D49" w:rsidRDefault="00AF4EE6" w:rsidP="00AF4EE6">
      <w:pPr>
        <w:pStyle w:val="SubsectionHead"/>
      </w:pPr>
      <w:r w:rsidRPr="00EB0D49">
        <w:t>Review of exercise of powers under this Subdivision</w:t>
      </w:r>
    </w:p>
    <w:p w:rsidR="00AF4EE6" w:rsidRPr="00EB0D49" w:rsidRDefault="00AF4EE6" w:rsidP="00AF4EE6">
      <w:pPr>
        <w:pStyle w:val="subsection"/>
      </w:pPr>
      <w:r w:rsidRPr="00EB0D49">
        <w:tab/>
        <w:t>(3)</w:t>
      </w:r>
      <w:r w:rsidRPr="00EB0D49">
        <w:tab/>
        <w:t>The Commonwealth Ombudsman:</w:t>
      </w:r>
    </w:p>
    <w:p w:rsidR="00AF4EE6" w:rsidRPr="00EB0D49" w:rsidRDefault="00AF4EE6" w:rsidP="00AF4EE6">
      <w:pPr>
        <w:pStyle w:val="paragraph"/>
      </w:pPr>
      <w:r w:rsidRPr="00EB0D49">
        <w:tab/>
        <w:t>(a)</w:t>
      </w:r>
      <w:r w:rsidRPr="00EB0D49">
        <w:tab/>
        <w:t xml:space="preserve">must review the exercise of powers under this Subdivision by the Fair Work Ombudsman </w:t>
      </w:r>
      <w:r w:rsidRPr="00EB0D49">
        <w:rPr>
          <w:szCs w:val="24"/>
        </w:rPr>
        <w:t xml:space="preserve">and any </w:t>
      </w:r>
      <w:r w:rsidRPr="00EB0D49">
        <w:t>member of the staff of the Office of the Fair Work Ombudsman; and</w:t>
      </w:r>
    </w:p>
    <w:p w:rsidR="00AF4EE6" w:rsidRPr="00EB0D49" w:rsidRDefault="00AF4EE6" w:rsidP="00AF4EE6">
      <w:pPr>
        <w:pStyle w:val="paragraph"/>
      </w:pPr>
      <w:r w:rsidRPr="00EB0D49">
        <w:tab/>
        <w:t>(b)</w:t>
      </w:r>
      <w:r w:rsidRPr="00EB0D49">
        <w:tab/>
        <w:t>may do anything incidental or conducive to the performance of that function.</w:t>
      </w:r>
    </w:p>
    <w:p w:rsidR="00AF4EE6" w:rsidRPr="00EB0D49" w:rsidRDefault="00AF4EE6" w:rsidP="00AF4EE6">
      <w:pPr>
        <w:pStyle w:val="subsection"/>
      </w:pPr>
      <w:r w:rsidRPr="00EB0D49">
        <w:tab/>
        <w:t>(4)</w:t>
      </w:r>
      <w:r w:rsidRPr="00EB0D49">
        <w:tab/>
        <w:t xml:space="preserve">The Commonwealth Ombudsman’s powers under the </w:t>
      </w:r>
      <w:r w:rsidRPr="00EB0D49">
        <w:rPr>
          <w:i/>
        </w:rPr>
        <w:t>Ombudsman Act 1976</w:t>
      </w:r>
      <w:r w:rsidRPr="00EB0D49">
        <w:t xml:space="preserve"> extend to a review by the Ombudsman under this section </w:t>
      </w:r>
      <w:r w:rsidRPr="00EB0D49">
        <w:lastRenderedPageBreak/>
        <w:t>as if the review were an investigation by the Ombudsman under that Act.</w:t>
      </w:r>
    </w:p>
    <w:p w:rsidR="00AF4EE6" w:rsidRPr="00EB0D49" w:rsidRDefault="00AF4EE6" w:rsidP="00AF4EE6">
      <w:pPr>
        <w:pStyle w:val="subsection"/>
      </w:pPr>
      <w:r w:rsidRPr="00EB0D49">
        <w:tab/>
        <w:t>(5)</w:t>
      </w:r>
      <w:r w:rsidRPr="00EB0D49">
        <w:tab/>
        <w:t xml:space="preserve">The exercise of those powers in relation to a review by the Ombudsman under this section is taken, for all purposes, to be an exercise of powers under the </w:t>
      </w:r>
      <w:r w:rsidRPr="00EB0D49">
        <w:rPr>
          <w:i/>
        </w:rPr>
        <w:t>Ombudsman Act 1976</w:t>
      </w:r>
      <w:r w:rsidRPr="00EB0D49">
        <w:t>.</w:t>
      </w:r>
    </w:p>
    <w:p w:rsidR="00AF4EE6" w:rsidRPr="00EB0D49" w:rsidRDefault="00AF4EE6" w:rsidP="00AF4EE6">
      <w:pPr>
        <w:pStyle w:val="SubsectionHead"/>
      </w:pPr>
      <w:r w:rsidRPr="00EB0D49">
        <w:t>Commonwealth Ombudsman to report to Parliament</w:t>
      </w:r>
    </w:p>
    <w:p w:rsidR="00AF4EE6" w:rsidRPr="00EB0D49" w:rsidRDefault="00AF4EE6" w:rsidP="00AF4EE6">
      <w:pPr>
        <w:pStyle w:val="subsection"/>
      </w:pPr>
      <w:r w:rsidRPr="00EB0D49">
        <w:tab/>
        <w:t>(6)</w:t>
      </w:r>
      <w:r w:rsidRPr="00EB0D49">
        <w:tab/>
        <w:t>As soon as practicable after the end of each quarter of each financial year, the Commonwealth Ombudsman must prepare and present to the Parliament a report about examinations conducted during that quarter. The report must include the results of reviews conducted under this section during that quarter.</w:t>
      </w:r>
    </w:p>
    <w:p w:rsidR="00AF4EE6" w:rsidRPr="00EB0D49" w:rsidRDefault="00AF4EE6" w:rsidP="00AF4EE6">
      <w:pPr>
        <w:pStyle w:val="subsection"/>
      </w:pPr>
      <w:r w:rsidRPr="00EB0D49">
        <w:tab/>
        <w:t>(7)</w:t>
      </w:r>
      <w:r w:rsidRPr="00EB0D49">
        <w:tab/>
        <w:t>The Commonwealth Ombudsman may prepare and present to the Parliament any other reports about the results of reviews conducted under this section the Commonwealth Ombudsman considers appropriate.</w:t>
      </w:r>
    </w:p>
    <w:p w:rsidR="00AF4EE6" w:rsidRPr="00EB0D49" w:rsidRDefault="00AF4EE6" w:rsidP="0046278D">
      <w:pPr>
        <w:pStyle w:val="ActHead4"/>
      </w:pPr>
      <w:bookmarkStart w:id="284" w:name="_Toc129347286"/>
      <w:r w:rsidRPr="00A4706B">
        <w:rPr>
          <w:rStyle w:val="CharSubdNo"/>
        </w:rPr>
        <w:t>Subdivision DC</w:t>
      </w:r>
      <w:r w:rsidRPr="00EB0D49">
        <w:t>—</w:t>
      </w:r>
      <w:r w:rsidRPr="00A4706B">
        <w:rPr>
          <w:rStyle w:val="CharSubdText"/>
        </w:rPr>
        <w:t>Other rules relating to answers, records and documents</w:t>
      </w:r>
      <w:bookmarkEnd w:id="284"/>
    </w:p>
    <w:p w:rsidR="00AF4EE6" w:rsidRPr="00EB0D49" w:rsidRDefault="00AF4EE6" w:rsidP="0046278D">
      <w:pPr>
        <w:pStyle w:val="ActHead5"/>
      </w:pPr>
      <w:bookmarkStart w:id="285" w:name="_Toc129347287"/>
      <w:r w:rsidRPr="00A4706B">
        <w:rPr>
          <w:rStyle w:val="CharSectno"/>
        </w:rPr>
        <w:t>713</w:t>
      </w:r>
      <w:r w:rsidRPr="00EB0D49">
        <w:t xml:space="preserve">  Self</w:t>
      </w:r>
      <w:r w:rsidR="00A4706B">
        <w:noBreakHyphen/>
      </w:r>
      <w:r w:rsidRPr="00EB0D49">
        <w:t>incrimination etc.</w:t>
      </w:r>
      <w:bookmarkEnd w:id="285"/>
    </w:p>
    <w:p w:rsidR="00AF4EE6" w:rsidRPr="00EB0D49" w:rsidRDefault="00AF4EE6" w:rsidP="0046278D">
      <w:pPr>
        <w:pStyle w:val="SubsectionHead"/>
      </w:pPr>
      <w:r w:rsidRPr="00EB0D49">
        <w:t>Excuses that are not available</w:t>
      </w:r>
    </w:p>
    <w:p w:rsidR="00AF4EE6" w:rsidRPr="00EB0D49" w:rsidRDefault="00AF4EE6" w:rsidP="0046278D">
      <w:pPr>
        <w:pStyle w:val="subsection"/>
        <w:keepNext/>
        <w:keepLines/>
      </w:pPr>
      <w:r w:rsidRPr="00EB0D49">
        <w:tab/>
        <w:t>(1)</w:t>
      </w:r>
      <w:r w:rsidRPr="00EB0D49">
        <w:tab/>
        <w:t>A person is not excused from giving information, producing a record or document, or answering a question, under paragraph</w:t>
      </w:r>
      <w:r w:rsidR="00050774" w:rsidRPr="00EB0D49">
        <w:t> </w:t>
      </w:r>
      <w:r w:rsidRPr="00EB0D49">
        <w:t>709(d) or subsection</w:t>
      </w:r>
      <w:r w:rsidR="00050774" w:rsidRPr="00EB0D49">
        <w:t> </w:t>
      </w:r>
      <w:r w:rsidRPr="00EB0D49">
        <w:t>712(1), or under an FWO notice, on the ground that to do so might tend to incriminate the person or otherwise expose the person to a penalty or other liability.</w:t>
      </w:r>
    </w:p>
    <w:p w:rsidR="00AF4EE6" w:rsidRPr="00EB0D49" w:rsidRDefault="00AF4EE6" w:rsidP="0026179B">
      <w:pPr>
        <w:pStyle w:val="SubsectionHead"/>
        <w:keepNext w:val="0"/>
        <w:keepLines w:val="0"/>
      </w:pPr>
      <w:r w:rsidRPr="00EB0D49">
        <w:t>Use/derivative use indemnity in relation to requirement under paragraph</w:t>
      </w:r>
      <w:r w:rsidR="00050774" w:rsidRPr="00EB0D49">
        <w:t> </w:t>
      </w:r>
      <w:r w:rsidRPr="00EB0D49">
        <w:t>709(d) or subsection</w:t>
      </w:r>
      <w:r w:rsidR="00050774" w:rsidRPr="00EB0D49">
        <w:t> </w:t>
      </w:r>
      <w:r w:rsidRPr="00EB0D49">
        <w:t>712(1)</w:t>
      </w:r>
    </w:p>
    <w:p w:rsidR="00AF4EE6" w:rsidRPr="00EB0D49" w:rsidRDefault="00AF4EE6" w:rsidP="00AF4EE6">
      <w:pPr>
        <w:pStyle w:val="subsection"/>
      </w:pPr>
      <w:r w:rsidRPr="00EB0D49">
        <w:tab/>
        <w:t>(2)</w:t>
      </w:r>
      <w:r w:rsidRPr="00EB0D49">
        <w:tab/>
        <w:t>In the case of an individual who produces a record or document, under paragraph</w:t>
      </w:r>
      <w:r w:rsidR="00050774" w:rsidRPr="00EB0D49">
        <w:t> </w:t>
      </w:r>
      <w:r w:rsidRPr="00EB0D49">
        <w:t>709(d) or subsection</w:t>
      </w:r>
      <w:r w:rsidR="00050774" w:rsidRPr="00EB0D49">
        <w:t> </w:t>
      </w:r>
      <w:r w:rsidRPr="00EB0D49">
        <w:t>712(1), none of the following:</w:t>
      </w:r>
    </w:p>
    <w:p w:rsidR="00AF4EE6" w:rsidRPr="00EB0D49" w:rsidRDefault="00AF4EE6" w:rsidP="00AF4EE6">
      <w:pPr>
        <w:pStyle w:val="paragraph"/>
      </w:pPr>
      <w:r w:rsidRPr="00EB0D49">
        <w:lastRenderedPageBreak/>
        <w:tab/>
        <w:t>(a)</w:t>
      </w:r>
      <w:r w:rsidRPr="00EB0D49">
        <w:tab/>
        <w:t>the record or document produced;</w:t>
      </w:r>
    </w:p>
    <w:p w:rsidR="00AF4EE6" w:rsidRPr="00EB0D49" w:rsidRDefault="00AF4EE6" w:rsidP="00AF4EE6">
      <w:pPr>
        <w:pStyle w:val="paragraph"/>
      </w:pPr>
      <w:r w:rsidRPr="00EB0D49">
        <w:tab/>
        <w:t>(b)</w:t>
      </w:r>
      <w:r w:rsidRPr="00EB0D49">
        <w:tab/>
        <w:t>producing the record or document;</w:t>
      </w:r>
    </w:p>
    <w:p w:rsidR="00AF4EE6" w:rsidRPr="00EB0D49" w:rsidRDefault="00AF4EE6" w:rsidP="00AF4EE6">
      <w:pPr>
        <w:pStyle w:val="paragraph"/>
      </w:pPr>
      <w:r w:rsidRPr="00EB0D49">
        <w:tab/>
        <w:t>(c)</w:t>
      </w:r>
      <w:r w:rsidRPr="00EB0D49">
        <w:tab/>
        <w:t>any information, document or thing obtained as a direct or indirect consequence of producing the record or document;</w:t>
      </w:r>
    </w:p>
    <w:p w:rsidR="00AF4EE6" w:rsidRPr="00EB0D49" w:rsidRDefault="00AF4EE6" w:rsidP="00AF4EE6">
      <w:pPr>
        <w:pStyle w:val="subsection2"/>
      </w:pPr>
      <w:r w:rsidRPr="00EB0D49">
        <w:t>is admissible in evidence against the individual in criminal proceedings, other than:</w:t>
      </w:r>
    </w:p>
    <w:p w:rsidR="00AF4EE6" w:rsidRPr="00EB0D49" w:rsidRDefault="00AF4EE6" w:rsidP="00AF4EE6">
      <w:pPr>
        <w:pStyle w:val="paragraph"/>
      </w:pPr>
      <w:r w:rsidRPr="00EB0D49">
        <w:tab/>
        <w:t>(d)</w:t>
      </w:r>
      <w:r w:rsidRPr="00EB0D49">
        <w:tab/>
        <w:t xml:space="preserve">proceedings for an offence against </w:t>
      </w:r>
      <w:r w:rsidR="00C56E7E">
        <w:t>section 1</w:t>
      </w:r>
      <w:r w:rsidRPr="00EB0D49">
        <w:t xml:space="preserve">37.1 or 137.2 of the </w:t>
      </w:r>
      <w:r w:rsidRPr="00EB0D49">
        <w:rPr>
          <w:i/>
        </w:rPr>
        <w:t>Criminal Code</w:t>
      </w:r>
      <w:r w:rsidRPr="00EB0D49">
        <w:t xml:space="preserve"> that relates to this Act (false or misleading information or documents); and</w:t>
      </w:r>
    </w:p>
    <w:p w:rsidR="00AF4EE6" w:rsidRPr="00EB0D49" w:rsidRDefault="00AF4EE6" w:rsidP="00AF4EE6">
      <w:pPr>
        <w:pStyle w:val="paragraph"/>
      </w:pPr>
      <w:r w:rsidRPr="00EB0D49">
        <w:tab/>
        <w:t>(e)</w:t>
      </w:r>
      <w:r w:rsidRPr="00EB0D49">
        <w:tab/>
        <w:t xml:space="preserve">proceedings for an offence against </w:t>
      </w:r>
      <w:r w:rsidR="00C56E7E">
        <w:t>section 1</w:t>
      </w:r>
      <w:r w:rsidRPr="00EB0D49">
        <w:t xml:space="preserve">49.1 of the </w:t>
      </w:r>
      <w:r w:rsidRPr="00EB0D49">
        <w:rPr>
          <w:i/>
        </w:rPr>
        <w:t>Criminal Code</w:t>
      </w:r>
      <w:r w:rsidRPr="00EB0D49">
        <w:t xml:space="preserve"> that relates to this Act (obstruction of Commonwealth officials).</w:t>
      </w:r>
    </w:p>
    <w:p w:rsidR="00AF4EE6" w:rsidRPr="00EB0D49" w:rsidRDefault="00AF4EE6" w:rsidP="00AF4EE6">
      <w:pPr>
        <w:pStyle w:val="SubsectionHead"/>
      </w:pPr>
      <w:r w:rsidRPr="00EB0D49">
        <w:t>Use indemnity in relation to FWO notices</w:t>
      </w:r>
    </w:p>
    <w:p w:rsidR="00AF4EE6" w:rsidRPr="00EB0D49" w:rsidRDefault="00AF4EE6" w:rsidP="00AF4EE6">
      <w:pPr>
        <w:pStyle w:val="subsection"/>
      </w:pPr>
      <w:r w:rsidRPr="00EB0D49">
        <w:tab/>
        <w:t>(3)</w:t>
      </w:r>
      <w:r w:rsidRPr="00EB0D49">
        <w:tab/>
        <w:t>In the case of an individual who gives information, produces a record or document, or answers a question, under an FWO notice, any information or answer given, or record or document produced, is not admissible in evidence against the individual in proceedings, other than:</w:t>
      </w:r>
    </w:p>
    <w:p w:rsidR="00AF4EE6" w:rsidRPr="00EB0D49" w:rsidRDefault="00AF4EE6" w:rsidP="00AF4EE6">
      <w:pPr>
        <w:pStyle w:val="paragraph"/>
      </w:pPr>
      <w:r w:rsidRPr="00EB0D49">
        <w:tab/>
        <w:t>(a)</w:t>
      </w:r>
      <w:r w:rsidRPr="00EB0D49">
        <w:tab/>
        <w:t>proceedings for a contravention of section</w:t>
      </w:r>
      <w:r w:rsidR="00050774" w:rsidRPr="00EB0D49">
        <w:t> </w:t>
      </w:r>
      <w:r w:rsidRPr="00EB0D49">
        <w:t>712B or 718A (requirement to comply with FWO notice and false or misleading information or documents); and</w:t>
      </w:r>
    </w:p>
    <w:p w:rsidR="00AF4EE6" w:rsidRPr="00EB0D49" w:rsidRDefault="00AF4EE6" w:rsidP="00AF4EE6">
      <w:pPr>
        <w:pStyle w:val="paragraph"/>
      </w:pPr>
      <w:r w:rsidRPr="00EB0D49">
        <w:tab/>
        <w:t>(b)</w:t>
      </w:r>
      <w:r w:rsidRPr="00EB0D49">
        <w:tab/>
        <w:t xml:space="preserve">proceedings for an offence against </w:t>
      </w:r>
      <w:r w:rsidR="00C56E7E">
        <w:t>section 1</w:t>
      </w:r>
      <w:r w:rsidRPr="00EB0D49">
        <w:t xml:space="preserve">37.1 or 137.2 of the </w:t>
      </w:r>
      <w:r w:rsidRPr="00EB0D49">
        <w:rPr>
          <w:i/>
        </w:rPr>
        <w:t>Criminal Code</w:t>
      </w:r>
      <w:r w:rsidRPr="00EB0D49">
        <w:t xml:space="preserve"> that relates to this Act (false or misleading information or documents); and</w:t>
      </w:r>
    </w:p>
    <w:p w:rsidR="00AF4EE6" w:rsidRPr="00EB0D49" w:rsidRDefault="00AF4EE6" w:rsidP="00AF4EE6">
      <w:pPr>
        <w:pStyle w:val="paragraph"/>
      </w:pPr>
      <w:r w:rsidRPr="00EB0D49">
        <w:tab/>
        <w:t>(c)</w:t>
      </w:r>
      <w:r w:rsidRPr="00EB0D49">
        <w:tab/>
        <w:t xml:space="preserve">proceedings for an offence against </w:t>
      </w:r>
      <w:r w:rsidR="00C56E7E">
        <w:t>section 1</w:t>
      </w:r>
      <w:r w:rsidRPr="00EB0D49">
        <w:t xml:space="preserve">49.1 of the </w:t>
      </w:r>
      <w:r w:rsidRPr="00EB0D49">
        <w:rPr>
          <w:i/>
        </w:rPr>
        <w:t>Criminal Code</w:t>
      </w:r>
      <w:r w:rsidRPr="00EB0D49">
        <w:t xml:space="preserve"> that relates to this Act (obstruction of Commonwealth officials).</w:t>
      </w:r>
    </w:p>
    <w:p w:rsidR="00C13961" w:rsidRPr="00EB0D49" w:rsidRDefault="00C13961" w:rsidP="00C13961">
      <w:pPr>
        <w:pStyle w:val="ActHead5"/>
      </w:pPr>
      <w:bookmarkStart w:id="286" w:name="_Toc129347288"/>
      <w:r w:rsidRPr="00A4706B">
        <w:rPr>
          <w:rStyle w:val="CharSectno"/>
        </w:rPr>
        <w:t>713A</w:t>
      </w:r>
      <w:r w:rsidRPr="00EB0D49">
        <w:t xml:space="preserve">  Certain records and documents are inadmissible</w:t>
      </w:r>
      <w:bookmarkEnd w:id="286"/>
    </w:p>
    <w:p w:rsidR="00C13961" w:rsidRPr="00EB0D49" w:rsidRDefault="00C13961" w:rsidP="00C13961">
      <w:pPr>
        <w:pStyle w:val="subsection"/>
      </w:pPr>
      <w:r w:rsidRPr="00EB0D49">
        <w:tab/>
      </w:r>
      <w:r w:rsidRPr="00EB0D49">
        <w:tab/>
        <w:t>The following are not admissible in evidence in criminal proceedings against an individual:</w:t>
      </w:r>
    </w:p>
    <w:p w:rsidR="00C13961" w:rsidRPr="00EB0D49" w:rsidRDefault="00C13961" w:rsidP="00C13961">
      <w:pPr>
        <w:pStyle w:val="paragraph"/>
      </w:pPr>
      <w:r w:rsidRPr="00EB0D49">
        <w:tab/>
        <w:t>(a)</w:t>
      </w:r>
      <w:r w:rsidRPr="00EB0D49">
        <w:tab/>
        <w:t>any record or document inspected or copied under paragraph</w:t>
      </w:r>
      <w:r w:rsidR="00050774" w:rsidRPr="00EB0D49">
        <w:t> </w:t>
      </w:r>
      <w:r w:rsidRPr="00EB0D49">
        <w:t xml:space="preserve">709(e) of which the individual had custody, or to </w:t>
      </w:r>
      <w:r w:rsidRPr="00EB0D49">
        <w:lastRenderedPageBreak/>
        <w:t>which the individual had access, when it was inspected or copied;</w:t>
      </w:r>
    </w:p>
    <w:p w:rsidR="00C13961" w:rsidRPr="00EB0D49" w:rsidRDefault="00C13961" w:rsidP="00C13961">
      <w:pPr>
        <w:pStyle w:val="paragraph"/>
      </w:pPr>
      <w:r w:rsidRPr="00EB0D49">
        <w:tab/>
        <w:t>(b)</w:t>
      </w:r>
      <w:r w:rsidRPr="00EB0D49">
        <w:tab/>
        <w:t>any information, document or thing obtained as a direct or indirect consequence of inspecting or copying a record or document of which the individual had custody, or to which the individual had access, when it was inspected or copied under paragraph</w:t>
      </w:r>
      <w:r w:rsidR="00050774" w:rsidRPr="00EB0D49">
        <w:t> </w:t>
      </w:r>
      <w:r w:rsidRPr="00EB0D49">
        <w:t>709(e).</w:t>
      </w:r>
    </w:p>
    <w:p w:rsidR="00AF4EE6" w:rsidRPr="00EB0D49" w:rsidRDefault="00AF4EE6" w:rsidP="00AF4EE6">
      <w:pPr>
        <w:pStyle w:val="ActHead5"/>
      </w:pPr>
      <w:bookmarkStart w:id="287" w:name="_Toc129347289"/>
      <w:r w:rsidRPr="00A4706B">
        <w:rPr>
          <w:rStyle w:val="CharSectno"/>
        </w:rPr>
        <w:t>713AA</w:t>
      </w:r>
      <w:r w:rsidRPr="00EB0D49">
        <w:t xml:space="preserve">  Legal professional privilege</w:t>
      </w:r>
      <w:bookmarkEnd w:id="287"/>
    </w:p>
    <w:p w:rsidR="00AF4EE6" w:rsidRPr="00EB0D49" w:rsidRDefault="00AF4EE6" w:rsidP="00AF4EE6">
      <w:pPr>
        <w:pStyle w:val="subsection"/>
      </w:pPr>
      <w:r w:rsidRPr="00EB0D49">
        <w:tab/>
      </w:r>
      <w:r w:rsidRPr="00EB0D49">
        <w:tab/>
        <w:t>Nothing in this Part requires a person to produce a document that would disclose information that is the subject of legal professional privilege.</w:t>
      </w:r>
    </w:p>
    <w:p w:rsidR="00040549" w:rsidRPr="00EB0D49" w:rsidRDefault="00040549">
      <w:pPr>
        <w:pStyle w:val="ActHead5"/>
      </w:pPr>
      <w:bookmarkStart w:id="288" w:name="_Toc129347290"/>
      <w:r w:rsidRPr="00A4706B">
        <w:rPr>
          <w:rStyle w:val="CharSectno"/>
        </w:rPr>
        <w:t>714</w:t>
      </w:r>
      <w:r w:rsidRPr="00EB0D49">
        <w:t xml:space="preserve">  Power to keep records or documents</w:t>
      </w:r>
      <w:bookmarkEnd w:id="288"/>
    </w:p>
    <w:p w:rsidR="00040549" w:rsidRPr="00EB0D49" w:rsidRDefault="00040549">
      <w:pPr>
        <w:pStyle w:val="subsection"/>
      </w:pPr>
      <w:r w:rsidRPr="00EB0D49">
        <w:tab/>
        <w:t>(1)</w:t>
      </w:r>
      <w:r w:rsidRPr="00EB0D49">
        <w:tab/>
        <w:t xml:space="preserve">If a record or document is produced to </w:t>
      </w:r>
      <w:r w:rsidR="00AF4EE6" w:rsidRPr="00EB0D49">
        <w:t>the Fair Work Ombudsman, an inspector or any other person</w:t>
      </w:r>
      <w:r w:rsidRPr="00EB0D49">
        <w:t xml:space="preserve"> in accordance with this Subdivision, </w:t>
      </w:r>
      <w:r w:rsidR="00AF4EE6" w:rsidRPr="00EB0D49">
        <w:t>he or she</w:t>
      </w:r>
      <w:r w:rsidRPr="00EB0D49">
        <w:t xml:space="preserve"> may:</w:t>
      </w:r>
    </w:p>
    <w:p w:rsidR="00040549" w:rsidRPr="00EB0D49" w:rsidRDefault="00040549">
      <w:pPr>
        <w:pStyle w:val="paragraph"/>
      </w:pPr>
      <w:r w:rsidRPr="00EB0D49">
        <w:tab/>
        <w:t>(a)</w:t>
      </w:r>
      <w:r w:rsidRPr="00EB0D49">
        <w:tab/>
        <w:t>inspect, and make copies of, the record or document; and</w:t>
      </w:r>
    </w:p>
    <w:p w:rsidR="00040549" w:rsidRPr="00EB0D49" w:rsidRDefault="00040549">
      <w:pPr>
        <w:pStyle w:val="paragraph"/>
      </w:pPr>
      <w:r w:rsidRPr="00EB0D49">
        <w:tab/>
        <w:t>(b)</w:t>
      </w:r>
      <w:r w:rsidRPr="00EB0D49">
        <w:tab/>
        <w:t>keep the record or document for such period as is necessary.</w:t>
      </w:r>
    </w:p>
    <w:p w:rsidR="00040549" w:rsidRPr="00EB0D49" w:rsidRDefault="00040549">
      <w:pPr>
        <w:pStyle w:val="subsection"/>
      </w:pPr>
      <w:r w:rsidRPr="00EB0D49">
        <w:tab/>
        <w:t>(2)</w:t>
      </w:r>
      <w:r w:rsidRPr="00EB0D49">
        <w:tab/>
        <w:t xml:space="preserve">While </w:t>
      </w:r>
      <w:r w:rsidR="00AF4EE6" w:rsidRPr="00EB0D49">
        <w:t>the Fair Work Ombudsman, an inspector or any other person</w:t>
      </w:r>
      <w:r w:rsidRPr="00EB0D49">
        <w:t xml:space="preserve"> keeps a record or document, </w:t>
      </w:r>
      <w:r w:rsidR="00AF4EE6" w:rsidRPr="00EB0D49">
        <w:t>he or she</w:t>
      </w:r>
      <w:r w:rsidRPr="00EB0D49">
        <w:t xml:space="preserve"> must allow the following persons to inspect, or make copies of, the record or document at all reasonable times:</w:t>
      </w:r>
    </w:p>
    <w:p w:rsidR="00040549" w:rsidRPr="00EB0D49" w:rsidRDefault="00040549">
      <w:pPr>
        <w:pStyle w:val="paragraph"/>
      </w:pPr>
      <w:r w:rsidRPr="00EB0D49">
        <w:tab/>
        <w:t>(a)</w:t>
      </w:r>
      <w:r w:rsidRPr="00EB0D49">
        <w:tab/>
        <w:t>the person who produced the record or document;</w:t>
      </w:r>
    </w:p>
    <w:p w:rsidR="00040549" w:rsidRPr="00EB0D49" w:rsidRDefault="00040549">
      <w:pPr>
        <w:pStyle w:val="paragraph"/>
      </w:pPr>
      <w:r w:rsidRPr="00EB0D49">
        <w:tab/>
        <w:t>(b)</w:t>
      </w:r>
      <w:r w:rsidRPr="00EB0D49">
        <w:tab/>
        <w:t>any person otherwise entitled to possession of the record or document;</w:t>
      </w:r>
    </w:p>
    <w:p w:rsidR="00040549" w:rsidRPr="00EB0D49" w:rsidRDefault="00040549">
      <w:pPr>
        <w:pStyle w:val="paragraph"/>
      </w:pPr>
      <w:r w:rsidRPr="00EB0D49">
        <w:tab/>
        <w:t>(c)</w:t>
      </w:r>
      <w:r w:rsidRPr="00EB0D49">
        <w:tab/>
        <w:t xml:space="preserve">a person authorised by the person referred to in </w:t>
      </w:r>
      <w:r w:rsidR="00050774" w:rsidRPr="00EB0D49">
        <w:t>paragraph (</w:t>
      </w:r>
      <w:r w:rsidRPr="00EB0D49">
        <w:t>b).</w:t>
      </w:r>
    </w:p>
    <w:p w:rsidR="00AF4EE6" w:rsidRPr="00EB0D49" w:rsidRDefault="00AF4EE6" w:rsidP="00AF4EE6">
      <w:pPr>
        <w:pStyle w:val="ActHead5"/>
      </w:pPr>
      <w:bookmarkStart w:id="289" w:name="_Toc129347291"/>
      <w:r w:rsidRPr="00A4706B">
        <w:rPr>
          <w:rStyle w:val="CharSectno"/>
        </w:rPr>
        <w:t>714A</w:t>
      </w:r>
      <w:r w:rsidRPr="00EB0D49">
        <w:t xml:space="preserve">  Reports not to include information relating to an individual’s affairs</w:t>
      </w:r>
      <w:bookmarkEnd w:id="289"/>
    </w:p>
    <w:p w:rsidR="00AF4EE6" w:rsidRPr="00EB0D49" w:rsidRDefault="00AF4EE6" w:rsidP="00AF4EE6">
      <w:pPr>
        <w:pStyle w:val="subsection"/>
      </w:pPr>
      <w:r w:rsidRPr="00EB0D49">
        <w:tab/>
        <w:t>(1)</w:t>
      </w:r>
      <w:r w:rsidRPr="00EB0D49">
        <w:tab/>
        <w:t>Information relating to the affairs of an individual must not be included in a report under section</w:t>
      </w:r>
      <w:r w:rsidR="00050774" w:rsidRPr="00EB0D49">
        <w:t> </w:t>
      </w:r>
      <w:r w:rsidRPr="00EB0D49">
        <w:t xml:space="preserve">685 (which allows the Minister </w:t>
      </w:r>
      <w:r w:rsidRPr="00EB0D49">
        <w:lastRenderedPageBreak/>
        <w:t>to require reports) or in a report referred to in section</w:t>
      </w:r>
      <w:r w:rsidR="00050774" w:rsidRPr="00EB0D49">
        <w:t> </w:t>
      </w:r>
      <w:r w:rsidRPr="00EB0D49">
        <w:t>686 (which deals with annual reports) if:</w:t>
      </w:r>
    </w:p>
    <w:p w:rsidR="00AF4EE6" w:rsidRPr="00EB0D49" w:rsidRDefault="00AF4EE6" w:rsidP="00AF4EE6">
      <w:pPr>
        <w:pStyle w:val="paragraph"/>
      </w:pPr>
      <w:r w:rsidRPr="00EB0D49">
        <w:tab/>
        <w:t>(a)</w:t>
      </w:r>
      <w:r w:rsidRPr="00EB0D49">
        <w:tab/>
        <w:t>the individual is named, or otherwise specifically identified, in the report as the individual to whom the information relates; or</w:t>
      </w:r>
    </w:p>
    <w:p w:rsidR="00AF4EE6" w:rsidRPr="00EB0D49" w:rsidRDefault="00AF4EE6" w:rsidP="00AF4EE6">
      <w:pPr>
        <w:pStyle w:val="paragraph"/>
      </w:pPr>
      <w:r w:rsidRPr="00EB0D49">
        <w:tab/>
        <w:t>(b)</w:t>
      </w:r>
      <w:r w:rsidRPr="00EB0D49">
        <w:tab/>
        <w:t>it is reasonably likely that people generally (other than people to whom the individual has disclosed information relating to the individual’s affairs) would be able to work out the identity of the individual to whom the information relates.</w:t>
      </w:r>
    </w:p>
    <w:p w:rsidR="00AF4EE6" w:rsidRPr="00EB0D49" w:rsidRDefault="00AF4EE6" w:rsidP="00AF4EE6">
      <w:pPr>
        <w:pStyle w:val="subsection"/>
      </w:pPr>
      <w:r w:rsidRPr="00EB0D49">
        <w:tab/>
        <w:t>(2)</w:t>
      </w:r>
      <w:r w:rsidRPr="00EB0D49">
        <w:tab/>
        <w:t xml:space="preserve">For the purposes of applying </w:t>
      </w:r>
      <w:r w:rsidR="00050774" w:rsidRPr="00EB0D49">
        <w:t>paragraph (</w:t>
      </w:r>
      <w:r w:rsidRPr="00EB0D49">
        <w:t>1)(b) to information relating to a particular individual’s affairs, the context in which the information appears, and information that is otherwise publicly available, must be taken into account (as well as any other relevant matter).</w:t>
      </w:r>
    </w:p>
    <w:p w:rsidR="00AF4EE6" w:rsidRPr="00EB0D49" w:rsidRDefault="00AF4EE6" w:rsidP="00AF4EE6">
      <w:pPr>
        <w:pStyle w:val="ActHead4"/>
      </w:pPr>
      <w:bookmarkStart w:id="290" w:name="_Toc129347292"/>
      <w:r w:rsidRPr="00A4706B">
        <w:rPr>
          <w:rStyle w:val="CharSubdNo"/>
        </w:rPr>
        <w:t>Subdivision DD</w:t>
      </w:r>
      <w:r w:rsidRPr="00EB0D49">
        <w:t>—</w:t>
      </w:r>
      <w:r w:rsidRPr="00A4706B">
        <w:rPr>
          <w:rStyle w:val="CharSubdText"/>
        </w:rPr>
        <w:t>Enforceable undertakings and compliance notices</w:t>
      </w:r>
      <w:bookmarkEnd w:id="290"/>
    </w:p>
    <w:p w:rsidR="00040549" w:rsidRPr="00EB0D49" w:rsidRDefault="00040549">
      <w:pPr>
        <w:pStyle w:val="ActHead5"/>
      </w:pPr>
      <w:bookmarkStart w:id="291" w:name="_Toc129347293"/>
      <w:r w:rsidRPr="00A4706B">
        <w:rPr>
          <w:rStyle w:val="CharSectno"/>
        </w:rPr>
        <w:t>715</w:t>
      </w:r>
      <w:r w:rsidRPr="00EB0D49">
        <w:t xml:space="preserve">  Enforceable undertakings relating to contraventions of civil remedy provisions</w:t>
      </w:r>
      <w:bookmarkEnd w:id="291"/>
    </w:p>
    <w:p w:rsidR="00040549" w:rsidRPr="00EB0D49" w:rsidRDefault="00040549">
      <w:pPr>
        <w:pStyle w:val="SubsectionHead"/>
      </w:pPr>
      <w:r w:rsidRPr="00EB0D49">
        <w:t>Application of this section</w:t>
      </w:r>
    </w:p>
    <w:p w:rsidR="00040549" w:rsidRPr="00EB0D49" w:rsidRDefault="00040549">
      <w:pPr>
        <w:pStyle w:val="subsection"/>
      </w:pPr>
      <w:r w:rsidRPr="00EB0D49">
        <w:tab/>
        <w:t>(1)</w:t>
      </w:r>
      <w:r w:rsidRPr="00EB0D49">
        <w:tab/>
        <w:t>This section applies if the Fair Work Ombudsman reasonably believes that a person has contravened a civil remedy provision.</w:t>
      </w:r>
    </w:p>
    <w:p w:rsidR="00040549" w:rsidRPr="00EB0D49" w:rsidRDefault="00040549">
      <w:pPr>
        <w:pStyle w:val="SubsectionHead"/>
      </w:pPr>
      <w:r w:rsidRPr="00EB0D49">
        <w:t>Accepting an undertaking</w:t>
      </w:r>
    </w:p>
    <w:p w:rsidR="00040549" w:rsidRPr="00EB0D49" w:rsidRDefault="00040549">
      <w:pPr>
        <w:pStyle w:val="subsection"/>
      </w:pPr>
      <w:r w:rsidRPr="00EB0D49">
        <w:tab/>
        <w:t>(2)</w:t>
      </w:r>
      <w:r w:rsidRPr="00EB0D49">
        <w:tab/>
        <w:t xml:space="preserve">The Fair Work Ombudsman may accept a written undertaking given by the person in relation to the contravention, except as provided by </w:t>
      </w:r>
      <w:r w:rsidR="00050774" w:rsidRPr="00EB0D49">
        <w:t>subsection (</w:t>
      </w:r>
      <w:r w:rsidRPr="00EB0D49">
        <w:t>5).</w:t>
      </w:r>
    </w:p>
    <w:p w:rsidR="00040549" w:rsidRPr="00EB0D49" w:rsidRDefault="00040549">
      <w:pPr>
        <w:pStyle w:val="SubsectionHead"/>
      </w:pPr>
      <w:r w:rsidRPr="00EB0D49">
        <w:t>Withdrawing or varying an undertaking</w:t>
      </w:r>
    </w:p>
    <w:p w:rsidR="00040549" w:rsidRPr="00EB0D49" w:rsidRDefault="00040549">
      <w:pPr>
        <w:pStyle w:val="subsection"/>
      </w:pPr>
      <w:r w:rsidRPr="00EB0D49">
        <w:tab/>
        <w:t>(3)</w:t>
      </w:r>
      <w:r w:rsidRPr="00EB0D49">
        <w:tab/>
        <w:t>The person may withdraw or vary the undertaking at any time, but only with the Fair Work Ombudsman’s consent.</w:t>
      </w:r>
    </w:p>
    <w:p w:rsidR="00040549" w:rsidRPr="00EB0D49" w:rsidRDefault="00040549">
      <w:pPr>
        <w:pStyle w:val="SubsectionHead"/>
      </w:pPr>
      <w:r w:rsidRPr="00EB0D49">
        <w:lastRenderedPageBreak/>
        <w:t>Relationship with orders in relation to contraventions of civil remedy provisions</w:t>
      </w:r>
    </w:p>
    <w:p w:rsidR="00040549" w:rsidRPr="00EB0D49" w:rsidRDefault="00040549">
      <w:pPr>
        <w:pStyle w:val="subsection"/>
      </w:pPr>
      <w:r w:rsidRPr="00EB0D49">
        <w:tab/>
        <w:t>(4)</w:t>
      </w:r>
      <w:r w:rsidRPr="00EB0D49">
        <w:tab/>
        <w:t xml:space="preserve">An inspector must not apply for an order under </w:t>
      </w:r>
      <w:r w:rsidR="002E4BDC" w:rsidRPr="00EB0D49">
        <w:t>Division 2</w:t>
      </w:r>
      <w:r w:rsidRPr="00EB0D49">
        <w:t xml:space="preserve"> of Part</w:t>
      </w:r>
      <w:r w:rsidR="00050774" w:rsidRPr="00EB0D49">
        <w:t> </w:t>
      </w:r>
      <w:r w:rsidRPr="00EB0D49">
        <w:t>4</w:t>
      </w:r>
      <w:r w:rsidR="00A4706B">
        <w:noBreakHyphen/>
      </w:r>
      <w:r w:rsidRPr="00EB0D49">
        <w:t>1 in relation to a contravention of a civil remedy provision by a person if an undertaking given by the person under this section in relation to the contravention has not been withdrawn.</w:t>
      </w:r>
    </w:p>
    <w:p w:rsidR="00040549" w:rsidRPr="00EB0D49" w:rsidRDefault="00040549">
      <w:pPr>
        <w:pStyle w:val="notetext"/>
      </w:pPr>
      <w:r w:rsidRPr="00EB0D49">
        <w:t>Note:</w:t>
      </w:r>
      <w:r w:rsidRPr="00EB0D49">
        <w:tab/>
        <w:t>A person other than an inspector who is otherwise entitled to apply for an order in relation to the contravention may do so.</w:t>
      </w:r>
    </w:p>
    <w:p w:rsidR="00040549" w:rsidRPr="00EB0D49" w:rsidRDefault="00040549">
      <w:pPr>
        <w:pStyle w:val="SubsectionHead"/>
      </w:pPr>
      <w:r w:rsidRPr="00EB0D49">
        <w:t>Relationship with compliance notices</w:t>
      </w:r>
    </w:p>
    <w:p w:rsidR="00040549" w:rsidRPr="00EB0D49" w:rsidRDefault="00040549">
      <w:pPr>
        <w:pStyle w:val="subsection"/>
      </w:pPr>
      <w:r w:rsidRPr="00EB0D49">
        <w:tab/>
        <w:t>(5)</w:t>
      </w:r>
      <w:r w:rsidRPr="00EB0D49">
        <w:rPr>
          <w:i/>
        </w:rPr>
        <w:tab/>
      </w:r>
      <w:r w:rsidRPr="00EB0D49">
        <w:t>The Fair Work Ombudsman must not accept an undertaking in relation to a contravention if the person has been given a notice in relation to the contravention under section</w:t>
      </w:r>
      <w:r w:rsidR="00050774" w:rsidRPr="00EB0D49">
        <w:t> </w:t>
      </w:r>
      <w:r w:rsidRPr="00EB0D49">
        <w:t>716.</w:t>
      </w:r>
    </w:p>
    <w:p w:rsidR="00040549" w:rsidRPr="00EB0D49" w:rsidRDefault="00040549">
      <w:pPr>
        <w:pStyle w:val="SubsectionHead"/>
      </w:pPr>
      <w:r w:rsidRPr="00EB0D49">
        <w:t>Enforcement of undertakings</w:t>
      </w:r>
    </w:p>
    <w:p w:rsidR="00040549" w:rsidRPr="00EB0D49" w:rsidRDefault="00040549">
      <w:pPr>
        <w:pStyle w:val="subsection"/>
      </w:pPr>
      <w:r w:rsidRPr="00EB0D49">
        <w:tab/>
        <w:t>(6)</w:t>
      </w:r>
      <w:r w:rsidRPr="00EB0D49">
        <w:tab/>
        <w:t xml:space="preserve">If the Fair Work Ombudsman considers that the person who gave the undertaking has contravened any of its terms, the Fair Work Ombudsman may apply to the Federal Court, the </w:t>
      </w:r>
      <w:r w:rsidR="0023161A" w:rsidRPr="00EB0D49">
        <w:t>Federal Circuit and Family Court of Australia (</w:t>
      </w:r>
      <w:r w:rsidR="002E4BDC" w:rsidRPr="00EB0D49">
        <w:t>Division 2</w:t>
      </w:r>
      <w:r w:rsidR="0023161A" w:rsidRPr="00EB0D49">
        <w:t>)</w:t>
      </w:r>
      <w:r w:rsidRPr="00EB0D49">
        <w:t xml:space="preserve"> or an eligible State or Territory Court for an order under </w:t>
      </w:r>
      <w:r w:rsidR="00050774" w:rsidRPr="00EB0D49">
        <w:t>subsection (</w:t>
      </w:r>
      <w:r w:rsidRPr="00EB0D49">
        <w:t>7).</w:t>
      </w:r>
    </w:p>
    <w:p w:rsidR="00040549" w:rsidRPr="00EB0D49" w:rsidRDefault="00040549">
      <w:pPr>
        <w:pStyle w:val="subsection"/>
      </w:pPr>
      <w:r w:rsidRPr="00EB0D49">
        <w:tab/>
        <w:t>(7)</w:t>
      </w:r>
      <w:r w:rsidRPr="00EB0D49">
        <w:tab/>
        <w:t>If the court is satisfied that the person has contravened a term of the undertaking, the court may make one or more of the following orders:</w:t>
      </w:r>
    </w:p>
    <w:p w:rsidR="00040549" w:rsidRPr="00EB0D49" w:rsidRDefault="00040549">
      <w:pPr>
        <w:pStyle w:val="paragraph"/>
      </w:pPr>
      <w:r w:rsidRPr="00EB0D49">
        <w:tab/>
        <w:t>(a)</w:t>
      </w:r>
      <w:r w:rsidRPr="00EB0D49">
        <w:tab/>
        <w:t>an order directing the person to comply with the term of the undertaking;</w:t>
      </w:r>
    </w:p>
    <w:p w:rsidR="00040549" w:rsidRPr="00EB0D49" w:rsidRDefault="00040549">
      <w:pPr>
        <w:pStyle w:val="paragraph"/>
      </w:pPr>
      <w:r w:rsidRPr="00EB0D49">
        <w:tab/>
        <w:t>(b)</w:t>
      </w:r>
      <w:r w:rsidRPr="00EB0D49">
        <w:tab/>
        <w:t>an order awarding compensation for loss that a person has suffered because of the contravention;</w:t>
      </w:r>
    </w:p>
    <w:p w:rsidR="00040549" w:rsidRPr="00EB0D49" w:rsidRDefault="00040549">
      <w:pPr>
        <w:pStyle w:val="paragraph"/>
      </w:pPr>
      <w:r w:rsidRPr="00EB0D49">
        <w:tab/>
        <w:t>(c)</w:t>
      </w:r>
      <w:r w:rsidRPr="00EB0D49">
        <w:tab/>
        <w:t>any other order that the court considers appropriate.</w:t>
      </w:r>
    </w:p>
    <w:p w:rsidR="00040549" w:rsidRPr="00EB0D49" w:rsidRDefault="00040549">
      <w:pPr>
        <w:pStyle w:val="ActHead5"/>
      </w:pPr>
      <w:bookmarkStart w:id="292" w:name="_Toc129347294"/>
      <w:r w:rsidRPr="00A4706B">
        <w:rPr>
          <w:rStyle w:val="CharSectno"/>
        </w:rPr>
        <w:t>716</w:t>
      </w:r>
      <w:r w:rsidRPr="00EB0D49">
        <w:t xml:space="preserve">  Compliance notices</w:t>
      </w:r>
      <w:bookmarkEnd w:id="292"/>
    </w:p>
    <w:p w:rsidR="00040549" w:rsidRPr="00EB0D49" w:rsidRDefault="00040549">
      <w:pPr>
        <w:pStyle w:val="SubsectionHead"/>
      </w:pPr>
      <w:r w:rsidRPr="00EB0D49">
        <w:t>Application of this section</w:t>
      </w:r>
    </w:p>
    <w:p w:rsidR="00040549" w:rsidRPr="00EB0D49" w:rsidRDefault="00040549">
      <w:pPr>
        <w:pStyle w:val="subsection"/>
      </w:pPr>
      <w:r w:rsidRPr="00EB0D49">
        <w:tab/>
        <w:t>(1)</w:t>
      </w:r>
      <w:r w:rsidRPr="00EB0D49">
        <w:tab/>
        <w:t>This section applies if an inspector reasonably believes that a person has contravened one or more of the following:</w:t>
      </w:r>
    </w:p>
    <w:p w:rsidR="00040549" w:rsidRPr="00EB0D49" w:rsidRDefault="00040549">
      <w:pPr>
        <w:pStyle w:val="paragraph"/>
      </w:pPr>
      <w:r w:rsidRPr="00EB0D49">
        <w:lastRenderedPageBreak/>
        <w:tab/>
        <w:t>(a)</w:t>
      </w:r>
      <w:r w:rsidRPr="00EB0D49">
        <w:tab/>
        <w:t>a provision of the National Employment Standards;</w:t>
      </w:r>
    </w:p>
    <w:p w:rsidR="00040549" w:rsidRPr="00EB0D49" w:rsidRDefault="00040549">
      <w:pPr>
        <w:pStyle w:val="paragraph"/>
      </w:pPr>
      <w:r w:rsidRPr="00EB0D49">
        <w:tab/>
        <w:t>(b)</w:t>
      </w:r>
      <w:r w:rsidRPr="00EB0D49">
        <w:tab/>
        <w:t>a term of a modern award;</w:t>
      </w:r>
    </w:p>
    <w:p w:rsidR="00040549" w:rsidRPr="00EB0D49" w:rsidRDefault="00040549">
      <w:pPr>
        <w:pStyle w:val="paragraph"/>
      </w:pPr>
      <w:r w:rsidRPr="00EB0D49">
        <w:tab/>
        <w:t>(c)</w:t>
      </w:r>
      <w:r w:rsidRPr="00EB0D49">
        <w:tab/>
        <w:t>a term of an enterprise agreement;</w:t>
      </w:r>
    </w:p>
    <w:p w:rsidR="00040549" w:rsidRPr="00EB0D49" w:rsidRDefault="00040549">
      <w:pPr>
        <w:pStyle w:val="paragraph"/>
      </w:pPr>
      <w:r w:rsidRPr="00EB0D49">
        <w:tab/>
        <w:t>(d)</w:t>
      </w:r>
      <w:r w:rsidRPr="00EB0D49">
        <w:tab/>
        <w:t>a term of a workplace determination;</w:t>
      </w:r>
    </w:p>
    <w:p w:rsidR="00040549" w:rsidRPr="00EB0D49" w:rsidRDefault="00040549">
      <w:pPr>
        <w:pStyle w:val="paragraph"/>
      </w:pPr>
      <w:r w:rsidRPr="00EB0D49">
        <w:tab/>
        <w:t>(e)</w:t>
      </w:r>
      <w:r w:rsidRPr="00EB0D49">
        <w:tab/>
        <w:t>a term of a national minimum wage order;</w:t>
      </w:r>
    </w:p>
    <w:p w:rsidR="00040549" w:rsidRPr="00EB0D49" w:rsidRDefault="00040549">
      <w:pPr>
        <w:pStyle w:val="paragraph"/>
      </w:pPr>
      <w:r w:rsidRPr="00EB0D49">
        <w:tab/>
        <w:t>(f)</w:t>
      </w:r>
      <w:r w:rsidRPr="00EB0D49">
        <w:tab/>
        <w:t>a term of an equal remuneration order</w:t>
      </w:r>
      <w:r w:rsidR="00CE482C" w:rsidRPr="00EB0D49">
        <w:t>;</w:t>
      </w:r>
    </w:p>
    <w:p w:rsidR="00E911D0" w:rsidRPr="00EB0D49" w:rsidRDefault="00E911D0" w:rsidP="00E911D0">
      <w:pPr>
        <w:pStyle w:val="paragraph"/>
      </w:pPr>
      <w:r w:rsidRPr="00EB0D49">
        <w:tab/>
        <w:t>(fa)</w:t>
      </w:r>
      <w:r w:rsidRPr="00EB0D49">
        <w:tab/>
        <w:t>subsection 536AA(1) or (2) (which deal with employer obligations in relation to advertising rates of pay);</w:t>
      </w:r>
    </w:p>
    <w:p w:rsidR="00CE482C" w:rsidRPr="00EB0D49" w:rsidRDefault="00CE482C" w:rsidP="00CE482C">
      <w:pPr>
        <w:pStyle w:val="paragraph"/>
      </w:pPr>
      <w:r w:rsidRPr="00EB0D49">
        <w:tab/>
        <w:t>(g)</w:t>
      </w:r>
      <w:r w:rsidRPr="00EB0D49">
        <w:tab/>
        <w:t xml:space="preserve">a provision of </w:t>
      </w:r>
      <w:r w:rsidR="002E4BDC" w:rsidRPr="00EB0D49">
        <w:t>Part 6</w:t>
      </w:r>
      <w:r w:rsidR="00A4706B">
        <w:noBreakHyphen/>
      </w:r>
      <w:r w:rsidRPr="00EB0D49">
        <w:t>4C (which deals with the Coronavirus economic response);</w:t>
      </w:r>
    </w:p>
    <w:p w:rsidR="00CE482C" w:rsidRPr="00EB0D49" w:rsidRDefault="00CE482C" w:rsidP="00CE482C">
      <w:pPr>
        <w:pStyle w:val="paragraph"/>
      </w:pPr>
      <w:r w:rsidRPr="00EB0D49">
        <w:tab/>
        <w:t>(h)</w:t>
      </w:r>
      <w:r w:rsidRPr="00EB0D49">
        <w:tab/>
        <w:t xml:space="preserve">a jobkeeper enabling direction (within the meaning of </w:t>
      </w:r>
      <w:r w:rsidR="002E4BDC" w:rsidRPr="00EB0D49">
        <w:t>Part 6</w:t>
      </w:r>
      <w:r w:rsidR="00A4706B">
        <w:noBreakHyphen/>
      </w:r>
      <w:r w:rsidRPr="00EB0D49">
        <w:t>4C);</w:t>
      </w:r>
    </w:p>
    <w:p w:rsidR="00CE482C" w:rsidRPr="00EB0D49" w:rsidRDefault="00CE482C" w:rsidP="00CE482C">
      <w:pPr>
        <w:pStyle w:val="paragraph"/>
      </w:pPr>
      <w:r w:rsidRPr="00EB0D49">
        <w:tab/>
        <w:t>(i)</w:t>
      </w:r>
      <w:r w:rsidRPr="00EB0D49">
        <w:tab/>
        <w:t xml:space="preserve">a provision of an agreement authorised by </w:t>
      </w:r>
      <w:r w:rsidR="002E4BDC" w:rsidRPr="00EB0D49">
        <w:t>Part 6</w:t>
      </w:r>
      <w:r w:rsidR="00A4706B">
        <w:noBreakHyphen/>
      </w:r>
      <w:r w:rsidRPr="00EB0D49">
        <w:t>4C.</w:t>
      </w:r>
    </w:p>
    <w:p w:rsidR="00040549" w:rsidRPr="00EB0D49" w:rsidRDefault="00040549">
      <w:pPr>
        <w:pStyle w:val="SubsectionHead"/>
      </w:pPr>
      <w:r w:rsidRPr="00EB0D49">
        <w:t>Giving a notice</w:t>
      </w:r>
    </w:p>
    <w:p w:rsidR="00040549" w:rsidRPr="00EB0D49" w:rsidRDefault="00040549">
      <w:pPr>
        <w:pStyle w:val="subsection"/>
      </w:pPr>
      <w:r w:rsidRPr="00EB0D49">
        <w:tab/>
        <w:t>(2)</w:t>
      </w:r>
      <w:r w:rsidRPr="00EB0D49">
        <w:tab/>
        <w:t xml:space="preserve">The inspector may, except as provided by </w:t>
      </w:r>
      <w:r w:rsidR="00050774" w:rsidRPr="00EB0D49">
        <w:t>subsection (</w:t>
      </w:r>
      <w:r w:rsidRPr="00EB0D49">
        <w:t>4), give the person a notice requiring the person to do either or both of the following within such reasonable time as is specified in the notice:</w:t>
      </w:r>
    </w:p>
    <w:p w:rsidR="00040549" w:rsidRPr="00EB0D49" w:rsidRDefault="00040549">
      <w:pPr>
        <w:pStyle w:val="paragraph"/>
      </w:pPr>
      <w:r w:rsidRPr="00EB0D49">
        <w:tab/>
        <w:t>(a)</w:t>
      </w:r>
      <w:r w:rsidRPr="00EB0D49">
        <w:tab/>
        <w:t xml:space="preserve">take specified action to remedy the direct effects of the contravention referred to in </w:t>
      </w:r>
      <w:r w:rsidR="00050774" w:rsidRPr="00EB0D49">
        <w:t>subsection (</w:t>
      </w:r>
      <w:r w:rsidRPr="00EB0D49">
        <w:t>1);</w:t>
      </w:r>
    </w:p>
    <w:p w:rsidR="00040549" w:rsidRPr="00EB0D49" w:rsidRDefault="00040549">
      <w:pPr>
        <w:pStyle w:val="paragraph"/>
      </w:pPr>
      <w:r w:rsidRPr="00EB0D49">
        <w:tab/>
        <w:t>(b)</w:t>
      </w:r>
      <w:r w:rsidRPr="00EB0D49">
        <w:tab/>
        <w:t>produce reasonable evidence of the person’s compliance with the notice.</w:t>
      </w:r>
    </w:p>
    <w:p w:rsidR="00040549" w:rsidRPr="00EB0D49" w:rsidRDefault="00040549">
      <w:pPr>
        <w:pStyle w:val="subsection"/>
      </w:pPr>
      <w:r w:rsidRPr="00EB0D49">
        <w:tab/>
        <w:t>(3)</w:t>
      </w:r>
      <w:r w:rsidRPr="00EB0D49">
        <w:tab/>
        <w:t>The notice must also:</w:t>
      </w:r>
    </w:p>
    <w:p w:rsidR="00040549" w:rsidRPr="00EB0D49" w:rsidRDefault="00040549">
      <w:pPr>
        <w:pStyle w:val="paragraph"/>
      </w:pPr>
      <w:r w:rsidRPr="00EB0D49">
        <w:tab/>
        <w:t>(a)</w:t>
      </w:r>
      <w:r w:rsidRPr="00EB0D49">
        <w:tab/>
        <w:t>set out the name of the person to whom the notice is given; and</w:t>
      </w:r>
    </w:p>
    <w:p w:rsidR="00040549" w:rsidRPr="00EB0D49" w:rsidRDefault="00040549">
      <w:pPr>
        <w:pStyle w:val="paragraph"/>
      </w:pPr>
      <w:r w:rsidRPr="00EB0D49">
        <w:tab/>
        <w:t>(b)</w:t>
      </w:r>
      <w:r w:rsidRPr="00EB0D49">
        <w:tab/>
        <w:t>set out the name of the inspector who gave the notice; and</w:t>
      </w:r>
    </w:p>
    <w:p w:rsidR="00040549" w:rsidRPr="00EB0D49" w:rsidRDefault="00040549">
      <w:pPr>
        <w:pStyle w:val="paragraph"/>
      </w:pPr>
      <w:r w:rsidRPr="00EB0D49">
        <w:tab/>
        <w:t>(c)</w:t>
      </w:r>
      <w:r w:rsidRPr="00EB0D49">
        <w:tab/>
        <w:t>set out brief details of the contravention; and</w:t>
      </w:r>
    </w:p>
    <w:p w:rsidR="00040549" w:rsidRPr="00EB0D49" w:rsidRDefault="00040549">
      <w:pPr>
        <w:pStyle w:val="paragraph"/>
      </w:pPr>
      <w:r w:rsidRPr="00EB0D49">
        <w:tab/>
        <w:t>(d)</w:t>
      </w:r>
      <w:r w:rsidRPr="00EB0D49">
        <w:tab/>
        <w:t>explain that a failure to comply with the notice may contravene a civil remedy provision; and</w:t>
      </w:r>
    </w:p>
    <w:p w:rsidR="00040549" w:rsidRPr="00EB0D49" w:rsidRDefault="00040549">
      <w:pPr>
        <w:pStyle w:val="paragraph"/>
      </w:pPr>
      <w:r w:rsidRPr="00EB0D49">
        <w:tab/>
        <w:t>(e)</w:t>
      </w:r>
      <w:r w:rsidRPr="00EB0D49">
        <w:tab/>
        <w:t xml:space="preserve">explain that the person may apply to the Federal Court, the </w:t>
      </w:r>
      <w:r w:rsidR="0023161A" w:rsidRPr="00EB0D49">
        <w:t>Federal Circuit and Family Court of Australia (</w:t>
      </w:r>
      <w:r w:rsidR="002E4BDC" w:rsidRPr="00EB0D49">
        <w:t>Division 2</w:t>
      </w:r>
      <w:r w:rsidR="0023161A" w:rsidRPr="00EB0D49">
        <w:t>)</w:t>
      </w:r>
      <w:r w:rsidRPr="00EB0D49">
        <w:t xml:space="preserve"> or an eligible State or Territory Court for a review of the notice on either or both of the following grounds:</w:t>
      </w:r>
    </w:p>
    <w:p w:rsidR="00040549" w:rsidRPr="00EB0D49" w:rsidRDefault="00040549">
      <w:pPr>
        <w:pStyle w:val="paragraphsub"/>
      </w:pPr>
      <w:r w:rsidRPr="00EB0D49">
        <w:lastRenderedPageBreak/>
        <w:tab/>
        <w:t>(i)</w:t>
      </w:r>
      <w:r w:rsidRPr="00EB0D49">
        <w:tab/>
        <w:t>the person has not committed a contravention set out in the notice;</w:t>
      </w:r>
    </w:p>
    <w:p w:rsidR="00040549" w:rsidRPr="00EB0D49" w:rsidRDefault="00040549">
      <w:pPr>
        <w:pStyle w:val="paragraphsub"/>
      </w:pPr>
      <w:r w:rsidRPr="00EB0D49">
        <w:tab/>
        <w:t>(ii)</w:t>
      </w:r>
      <w:r w:rsidRPr="00EB0D49">
        <w:tab/>
        <w:t xml:space="preserve">the notice does not comply with </w:t>
      </w:r>
      <w:r w:rsidR="00050774" w:rsidRPr="00EB0D49">
        <w:t>subsection (</w:t>
      </w:r>
      <w:r w:rsidRPr="00EB0D49">
        <w:t>2) or this subsection; and</w:t>
      </w:r>
    </w:p>
    <w:p w:rsidR="00040549" w:rsidRPr="00EB0D49" w:rsidRDefault="00040549">
      <w:pPr>
        <w:pStyle w:val="paragraph"/>
      </w:pPr>
      <w:r w:rsidRPr="00EB0D49">
        <w:tab/>
        <w:t>(f)</w:t>
      </w:r>
      <w:r w:rsidRPr="00EB0D49">
        <w:tab/>
        <w:t>set out any other matters prescribed by the regulations.</w:t>
      </w:r>
    </w:p>
    <w:p w:rsidR="00040549" w:rsidRPr="00EB0D49" w:rsidRDefault="00040549">
      <w:pPr>
        <w:pStyle w:val="SubsectionHead"/>
      </w:pPr>
      <w:r w:rsidRPr="00EB0D49">
        <w:t>Relationship with enforceable undertakings</w:t>
      </w:r>
    </w:p>
    <w:p w:rsidR="00040549" w:rsidRPr="00EB0D49" w:rsidRDefault="00040549">
      <w:pPr>
        <w:pStyle w:val="subsection"/>
      </w:pPr>
      <w:r w:rsidRPr="00EB0D49">
        <w:tab/>
        <w:t>(4)</w:t>
      </w:r>
      <w:r w:rsidRPr="00EB0D49">
        <w:rPr>
          <w:i/>
        </w:rPr>
        <w:tab/>
      </w:r>
      <w:r w:rsidRPr="00EB0D49">
        <w:t>An inspector must not give a person a notice in relation to a contravention if:</w:t>
      </w:r>
    </w:p>
    <w:p w:rsidR="00040549" w:rsidRPr="00EB0D49" w:rsidRDefault="00040549">
      <w:pPr>
        <w:pStyle w:val="paragraph"/>
      </w:pPr>
      <w:r w:rsidRPr="00EB0D49">
        <w:tab/>
        <w:t>(a)</w:t>
      </w:r>
      <w:r w:rsidRPr="00EB0D49">
        <w:tab/>
        <w:t>the person has given an undertaking under section</w:t>
      </w:r>
      <w:r w:rsidR="00050774" w:rsidRPr="00EB0D49">
        <w:t> </w:t>
      </w:r>
      <w:r w:rsidRPr="00EB0D49">
        <w:t>715 in relation to the contravention; and</w:t>
      </w:r>
    </w:p>
    <w:p w:rsidR="00040549" w:rsidRPr="00EB0D49" w:rsidRDefault="00040549">
      <w:pPr>
        <w:pStyle w:val="paragraph"/>
      </w:pPr>
      <w:r w:rsidRPr="00EB0D49">
        <w:tab/>
        <w:t>(b)</w:t>
      </w:r>
      <w:r w:rsidRPr="00EB0D49">
        <w:tab/>
        <w:t>the undertaking has not been withdrawn.</w:t>
      </w:r>
    </w:p>
    <w:p w:rsidR="00040549" w:rsidRPr="00EB0D49" w:rsidRDefault="00040549" w:rsidP="008A166C">
      <w:pPr>
        <w:pStyle w:val="SubsectionHead"/>
      </w:pPr>
      <w:r w:rsidRPr="00EB0D49">
        <w:t>Relationship with civil remedy provisions</w:t>
      </w:r>
    </w:p>
    <w:p w:rsidR="00040549" w:rsidRPr="00EB0D49" w:rsidRDefault="00040549" w:rsidP="008A166C">
      <w:pPr>
        <w:pStyle w:val="subsection"/>
      </w:pPr>
      <w:r w:rsidRPr="00EB0D49">
        <w:tab/>
        <w:t>(4A)</w:t>
      </w:r>
      <w:r w:rsidRPr="00EB0D49">
        <w:tab/>
        <w:t>An inspector</w:t>
      </w:r>
      <w:r w:rsidRPr="00EB0D49">
        <w:rPr>
          <w:i/>
        </w:rPr>
        <w:t xml:space="preserve"> </w:t>
      </w:r>
      <w:r w:rsidRPr="00EB0D49">
        <w:t xml:space="preserve">must not apply for an order under </w:t>
      </w:r>
      <w:r w:rsidR="002E4BDC" w:rsidRPr="00EB0D49">
        <w:t>Division 2</w:t>
      </w:r>
      <w:r w:rsidRPr="00EB0D49">
        <w:t xml:space="preserve"> of Part</w:t>
      </w:r>
      <w:r w:rsidR="00050774" w:rsidRPr="00EB0D49">
        <w:t> </w:t>
      </w:r>
      <w:r w:rsidRPr="00EB0D49">
        <w:t>4</w:t>
      </w:r>
      <w:r w:rsidR="00A4706B">
        <w:noBreakHyphen/>
      </w:r>
      <w:r w:rsidRPr="00EB0D49">
        <w:t>1 in relation to a contravention of a civil remedy provision by a person if:</w:t>
      </w:r>
    </w:p>
    <w:p w:rsidR="00040549" w:rsidRPr="00EB0D49" w:rsidRDefault="00040549" w:rsidP="008A166C">
      <w:pPr>
        <w:pStyle w:val="paragraph"/>
      </w:pPr>
      <w:r w:rsidRPr="00EB0D49">
        <w:tab/>
        <w:t>(a)</w:t>
      </w:r>
      <w:r w:rsidRPr="00EB0D49">
        <w:tab/>
        <w:t>the inspector has given the person a notice in relation to the contravention; and</w:t>
      </w:r>
    </w:p>
    <w:p w:rsidR="00040549" w:rsidRPr="00EB0D49" w:rsidRDefault="00040549" w:rsidP="008A166C">
      <w:pPr>
        <w:pStyle w:val="paragraph"/>
      </w:pPr>
      <w:r w:rsidRPr="00EB0D49">
        <w:tab/>
        <w:t>(b)</w:t>
      </w:r>
      <w:r w:rsidRPr="00EB0D49">
        <w:tab/>
        <w:t>either of the following subparagraphs applies:</w:t>
      </w:r>
    </w:p>
    <w:p w:rsidR="00040549" w:rsidRPr="00EB0D49" w:rsidRDefault="00040549" w:rsidP="008A166C">
      <w:pPr>
        <w:pStyle w:val="paragraphsub"/>
      </w:pPr>
      <w:r w:rsidRPr="00EB0D49">
        <w:tab/>
        <w:t>(i)</w:t>
      </w:r>
      <w:r w:rsidRPr="00EB0D49">
        <w:tab/>
        <w:t>the notice has not been withdrawn, and the person has complied with the notice;</w:t>
      </w:r>
    </w:p>
    <w:p w:rsidR="00040549" w:rsidRPr="00EB0D49" w:rsidRDefault="00040549" w:rsidP="008A166C">
      <w:pPr>
        <w:pStyle w:val="paragraphsub"/>
      </w:pPr>
      <w:r w:rsidRPr="00EB0D49">
        <w:tab/>
        <w:t>(ii)</w:t>
      </w:r>
      <w:r w:rsidRPr="00EB0D49">
        <w:tab/>
        <w:t>the person has made an application under section</w:t>
      </w:r>
      <w:r w:rsidR="00050774" w:rsidRPr="00EB0D49">
        <w:t> </w:t>
      </w:r>
      <w:r w:rsidRPr="00EB0D49">
        <w:t>717 in relation to the notice that has not been completely dealt with.</w:t>
      </w:r>
    </w:p>
    <w:p w:rsidR="00040549" w:rsidRPr="00EB0D49" w:rsidRDefault="00040549" w:rsidP="008A166C">
      <w:pPr>
        <w:pStyle w:val="notetext"/>
      </w:pPr>
      <w:r w:rsidRPr="00EB0D49">
        <w:t>Note:</w:t>
      </w:r>
      <w:r w:rsidRPr="00EB0D49">
        <w:tab/>
        <w:t>A person other than an inspector who is otherwise entitled to apply for an order in relation to the contravention may do so.</w:t>
      </w:r>
    </w:p>
    <w:p w:rsidR="00040549" w:rsidRPr="00EB0D49" w:rsidRDefault="00040549" w:rsidP="008A166C">
      <w:pPr>
        <w:pStyle w:val="subsection"/>
      </w:pPr>
      <w:r w:rsidRPr="00EB0D49">
        <w:tab/>
        <w:t>(4B)</w:t>
      </w:r>
      <w:r w:rsidRPr="00EB0D49">
        <w:tab/>
        <w:t>A person who complies with a notice in relation to a contravention of a civil remedy provision is not taken:</w:t>
      </w:r>
    </w:p>
    <w:p w:rsidR="00040549" w:rsidRPr="00EB0D49" w:rsidRDefault="00040549" w:rsidP="008A166C">
      <w:pPr>
        <w:pStyle w:val="paragraph"/>
      </w:pPr>
      <w:r w:rsidRPr="00EB0D49">
        <w:tab/>
        <w:t>(a)</w:t>
      </w:r>
      <w:r w:rsidRPr="00EB0D49">
        <w:tab/>
        <w:t>to have admitted to contravening the provision; or</w:t>
      </w:r>
    </w:p>
    <w:p w:rsidR="00040549" w:rsidRPr="00EB0D49" w:rsidRDefault="00040549" w:rsidP="008A166C">
      <w:pPr>
        <w:pStyle w:val="paragraph"/>
      </w:pPr>
      <w:r w:rsidRPr="00EB0D49">
        <w:tab/>
        <w:t>(b)</w:t>
      </w:r>
      <w:r w:rsidRPr="00EB0D49">
        <w:tab/>
        <w:t>to have been found to have contravened the provision.</w:t>
      </w:r>
    </w:p>
    <w:p w:rsidR="00040549" w:rsidRPr="00EB0D49" w:rsidRDefault="00040549">
      <w:pPr>
        <w:pStyle w:val="SubsectionHead"/>
      </w:pPr>
      <w:r w:rsidRPr="00EB0D49">
        <w:lastRenderedPageBreak/>
        <w:t>Person must not fail to comply with notice</w:t>
      </w:r>
    </w:p>
    <w:p w:rsidR="00040549" w:rsidRPr="00EB0D49" w:rsidRDefault="00040549">
      <w:pPr>
        <w:pStyle w:val="subsection"/>
      </w:pPr>
      <w:r w:rsidRPr="00EB0D49">
        <w:tab/>
        <w:t>(5)</w:t>
      </w:r>
      <w:r w:rsidRPr="00EB0D49">
        <w:tab/>
        <w:t>A person must not fail to comply with a notice given under this section.</w:t>
      </w:r>
    </w:p>
    <w:p w:rsidR="00040549" w:rsidRPr="00EB0D49" w:rsidRDefault="00040549">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040549">
      <w:pPr>
        <w:pStyle w:val="subsection"/>
      </w:pPr>
      <w:r w:rsidRPr="00EB0D49">
        <w:tab/>
        <w:t>(6)</w:t>
      </w:r>
      <w:r w:rsidRPr="00EB0D49">
        <w:tab/>
      </w:r>
      <w:r w:rsidR="00050774" w:rsidRPr="00EB0D49">
        <w:t>Subsection (</w:t>
      </w:r>
      <w:r w:rsidRPr="00EB0D49">
        <w:t>5) does not apply if the person has a reasonable excuse.</w:t>
      </w:r>
    </w:p>
    <w:p w:rsidR="00040549" w:rsidRPr="00EB0D49" w:rsidRDefault="00040549">
      <w:pPr>
        <w:pStyle w:val="ActHead5"/>
      </w:pPr>
      <w:bookmarkStart w:id="293" w:name="_Toc129347295"/>
      <w:r w:rsidRPr="00A4706B">
        <w:rPr>
          <w:rStyle w:val="CharSectno"/>
        </w:rPr>
        <w:t>717</w:t>
      </w:r>
      <w:r w:rsidRPr="00EB0D49">
        <w:t xml:space="preserve">  Review of compliance notices</w:t>
      </w:r>
      <w:bookmarkEnd w:id="293"/>
    </w:p>
    <w:p w:rsidR="00040549" w:rsidRPr="00EB0D49" w:rsidRDefault="00040549">
      <w:pPr>
        <w:pStyle w:val="subsection"/>
      </w:pPr>
      <w:r w:rsidRPr="00EB0D49">
        <w:tab/>
        <w:t>(1)</w:t>
      </w:r>
      <w:r w:rsidRPr="00EB0D49">
        <w:tab/>
        <w:t>A person who has been given a notice under section</w:t>
      </w:r>
      <w:r w:rsidR="00050774" w:rsidRPr="00EB0D49">
        <w:t> </w:t>
      </w:r>
      <w:r w:rsidRPr="00EB0D49">
        <w:t xml:space="preserve">716 may apply to the Federal Court, the </w:t>
      </w:r>
      <w:r w:rsidR="0023161A" w:rsidRPr="00EB0D49">
        <w:t>Federal Circuit and Family Court of Australia (</w:t>
      </w:r>
      <w:r w:rsidR="002E4BDC" w:rsidRPr="00EB0D49">
        <w:t>Division 2</w:t>
      </w:r>
      <w:r w:rsidR="0023161A" w:rsidRPr="00EB0D49">
        <w:t>)</w:t>
      </w:r>
      <w:r w:rsidRPr="00EB0D49">
        <w:t xml:space="preserve"> or an eligible State or Territory Court for a review of the notice on either or both of the following grounds:</w:t>
      </w:r>
    </w:p>
    <w:p w:rsidR="00040549" w:rsidRPr="00EB0D49" w:rsidRDefault="00040549">
      <w:pPr>
        <w:pStyle w:val="paragraph"/>
      </w:pPr>
      <w:r w:rsidRPr="00EB0D49">
        <w:tab/>
        <w:t>(a)</w:t>
      </w:r>
      <w:r w:rsidRPr="00EB0D49">
        <w:tab/>
        <w:t>the person has not committed a contravention set out in the notice;</w:t>
      </w:r>
    </w:p>
    <w:p w:rsidR="00040549" w:rsidRPr="00EB0D49" w:rsidRDefault="00040549">
      <w:pPr>
        <w:pStyle w:val="paragraph"/>
      </w:pPr>
      <w:r w:rsidRPr="00EB0D49">
        <w:tab/>
        <w:t>(b)</w:t>
      </w:r>
      <w:r w:rsidRPr="00EB0D49">
        <w:tab/>
        <w:t>the notice does not comply with subsection</w:t>
      </w:r>
      <w:r w:rsidR="00050774" w:rsidRPr="00EB0D49">
        <w:t> </w:t>
      </w:r>
      <w:r w:rsidRPr="00EB0D49">
        <w:t>716(2) or (3).</w:t>
      </w:r>
    </w:p>
    <w:p w:rsidR="00040549" w:rsidRPr="00EB0D49" w:rsidRDefault="00040549">
      <w:pPr>
        <w:pStyle w:val="subsection"/>
      </w:pPr>
      <w:r w:rsidRPr="00EB0D49">
        <w:tab/>
        <w:t>(2)</w:t>
      </w:r>
      <w:r w:rsidRPr="00EB0D49">
        <w:tab/>
        <w:t>At any time after the application has been made, the court may stay the operation of the notice on the terms and conditions that the court considers appropriate.</w:t>
      </w:r>
    </w:p>
    <w:p w:rsidR="00040549" w:rsidRPr="00EB0D49" w:rsidRDefault="00040549">
      <w:pPr>
        <w:pStyle w:val="subsection"/>
      </w:pPr>
      <w:r w:rsidRPr="00EB0D49">
        <w:tab/>
        <w:t>(3)</w:t>
      </w:r>
      <w:r w:rsidRPr="00EB0D49">
        <w:tab/>
        <w:t>The court may confirm, cancel or vary the notice after reviewing it.</w:t>
      </w:r>
    </w:p>
    <w:p w:rsidR="00040549" w:rsidRPr="00EB0D49" w:rsidRDefault="00151A90">
      <w:pPr>
        <w:pStyle w:val="ActHead4"/>
      </w:pPr>
      <w:bookmarkStart w:id="294" w:name="_Toc129347296"/>
      <w:r w:rsidRPr="00A4706B">
        <w:rPr>
          <w:rStyle w:val="CharSubdNo"/>
        </w:rPr>
        <w:t>Subdivision</w:t>
      </w:r>
      <w:r w:rsidR="005D4958" w:rsidRPr="00A4706B">
        <w:rPr>
          <w:rStyle w:val="CharSubdNo"/>
        </w:rPr>
        <w:t xml:space="preserve"> </w:t>
      </w:r>
      <w:r w:rsidR="00040549" w:rsidRPr="00A4706B">
        <w:rPr>
          <w:rStyle w:val="CharSubdNo"/>
        </w:rPr>
        <w:t>E</w:t>
      </w:r>
      <w:r w:rsidR="00040549" w:rsidRPr="00EB0D49">
        <w:t>—</w:t>
      </w:r>
      <w:r w:rsidR="00040549" w:rsidRPr="00A4706B">
        <w:rPr>
          <w:rStyle w:val="CharSubdText"/>
        </w:rPr>
        <w:t>Disclosure of information by the Office of the Fair Work Ombudsman</w:t>
      </w:r>
      <w:bookmarkEnd w:id="294"/>
    </w:p>
    <w:p w:rsidR="00040549" w:rsidRPr="00EB0D49" w:rsidRDefault="00040549">
      <w:pPr>
        <w:pStyle w:val="ActHead5"/>
      </w:pPr>
      <w:bookmarkStart w:id="295" w:name="_Toc129347297"/>
      <w:r w:rsidRPr="00A4706B">
        <w:rPr>
          <w:rStyle w:val="CharSectno"/>
        </w:rPr>
        <w:t>718</w:t>
      </w:r>
      <w:r w:rsidRPr="00EB0D49">
        <w:t xml:space="preserve">  Disclosure of information by the Office of the Fair Work Ombudsman</w:t>
      </w:r>
      <w:bookmarkEnd w:id="295"/>
    </w:p>
    <w:p w:rsidR="00040549" w:rsidRPr="00EB0D49" w:rsidRDefault="00040549">
      <w:pPr>
        <w:pStyle w:val="SubsectionHead"/>
      </w:pPr>
      <w:r w:rsidRPr="00EB0D49">
        <w:t>Information to which this section applies</w:t>
      </w:r>
    </w:p>
    <w:p w:rsidR="00040549" w:rsidRPr="00EB0D49" w:rsidRDefault="00040549">
      <w:pPr>
        <w:pStyle w:val="subsection"/>
      </w:pPr>
      <w:r w:rsidRPr="00EB0D49">
        <w:tab/>
        <w:t>(1)</w:t>
      </w:r>
      <w:r w:rsidRPr="00EB0D49">
        <w:tab/>
        <w:t>This section applies to the following information:</w:t>
      </w:r>
    </w:p>
    <w:p w:rsidR="00040549" w:rsidRPr="00EB0D49" w:rsidRDefault="00040549">
      <w:pPr>
        <w:pStyle w:val="paragraph"/>
      </w:pPr>
      <w:r w:rsidRPr="00EB0D49">
        <w:tab/>
        <w:t>(a)</w:t>
      </w:r>
      <w:r w:rsidRPr="00EB0D49">
        <w:tab/>
        <w:t>information acquired by the Fair Work Ombudsman in the course of performing functions, or exercising powers, as the Fair Work Ombudsman;</w:t>
      </w:r>
    </w:p>
    <w:p w:rsidR="00040549" w:rsidRPr="00EB0D49" w:rsidRDefault="00040549">
      <w:pPr>
        <w:pStyle w:val="paragraph"/>
      </w:pPr>
      <w:r w:rsidRPr="00EB0D49">
        <w:lastRenderedPageBreak/>
        <w:tab/>
        <w:t>(b)</w:t>
      </w:r>
      <w:r w:rsidRPr="00EB0D49">
        <w:tab/>
        <w:t>information acquired by an inspector in the course of performing functions, or exercising powers, as an inspector;</w:t>
      </w:r>
    </w:p>
    <w:p w:rsidR="00040549" w:rsidRPr="00EB0D49" w:rsidRDefault="00040549">
      <w:pPr>
        <w:pStyle w:val="paragraph"/>
      </w:pPr>
      <w:r w:rsidRPr="00EB0D49">
        <w:tab/>
        <w:t>(c)</w:t>
      </w:r>
      <w:r w:rsidRPr="00EB0D49">
        <w:tab/>
        <w:t>information acquired by a member of the staff of the Office of the Fair Work Ombudsman in the course of performing functions, or exercising powers, as a member of that staff;</w:t>
      </w:r>
    </w:p>
    <w:p w:rsidR="00040549" w:rsidRPr="00EB0D49" w:rsidRDefault="00040549">
      <w:pPr>
        <w:pStyle w:val="paragraph"/>
      </w:pPr>
      <w:r w:rsidRPr="00EB0D49">
        <w:tab/>
        <w:t>(d)</w:t>
      </w:r>
      <w:r w:rsidRPr="00EB0D49">
        <w:tab/>
        <w:t>information acquired by a person in the course of assisting the Fair Work Ombudsman under section</w:t>
      </w:r>
      <w:r w:rsidR="00050774" w:rsidRPr="00EB0D49">
        <w:t> </w:t>
      </w:r>
      <w:r w:rsidRPr="00EB0D49">
        <w:t>698, or in the course of performing functions, or exercising powers, as a consultant under section</w:t>
      </w:r>
      <w:r w:rsidR="00050774" w:rsidRPr="00EB0D49">
        <w:t> </w:t>
      </w:r>
      <w:r w:rsidRPr="00EB0D49">
        <w:t>699;</w:t>
      </w:r>
    </w:p>
    <w:p w:rsidR="00040549" w:rsidRPr="00EB0D49" w:rsidRDefault="00040549">
      <w:pPr>
        <w:pStyle w:val="paragraph"/>
      </w:pPr>
      <w:r w:rsidRPr="00EB0D49">
        <w:tab/>
        <w:t>(e)</w:t>
      </w:r>
      <w:r w:rsidRPr="00EB0D49">
        <w:tab/>
        <w:t>information acquired by a person in the course of assisting an inspector under section</w:t>
      </w:r>
      <w:r w:rsidR="00050774" w:rsidRPr="00EB0D49">
        <w:t> </w:t>
      </w:r>
      <w:r w:rsidRPr="00EB0D49">
        <w:t>710.</w:t>
      </w:r>
    </w:p>
    <w:p w:rsidR="00040549" w:rsidRPr="00EB0D49" w:rsidRDefault="00040549">
      <w:pPr>
        <w:pStyle w:val="SubsectionHead"/>
      </w:pPr>
      <w:r w:rsidRPr="00EB0D49">
        <w:t>Disclosure that is necessary or appropriate, or likely to assist administration or enforcement</w:t>
      </w:r>
    </w:p>
    <w:p w:rsidR="00040549" w:rsidRPr="00EB0D49" w:rsidRDefault="00040549">
      <w:pPr>
        <w:pStyle w:val="subsection"/>
      </w:pPr>
      <w:r w:rsidRPr="00EB0D49">
        <w:tab/>
        <w:t>(2)</w:t>
      </w:r>
      <w:r w:rsidRPr="00EB0D49">
        <w:tab/>
        <w:t>The Fair Work Ombudsman may disclose, or authorise the disclosure of, the information if the Fair Work Ombudsman reasonably believes:</w:t>
      </w:r>
    </w:p>
    <w:p w:rsidR="00040549" w:rsidRPr="00EB0D49" w:rsidRDefault="00040549">
      <w:pPr>
        <w:pStyle w:val="paragraph"/>
      </w:pPr>
      <w:r w:rsidRPr="00EB0D49">
        <w:tab/>
        <w:t>(a)</w:t>
      </w:r>
      <w:r w:rsidRPr="00EB0D49">
        <w:tab/>
        <w:t>that it is necessary or appropriate to do so in the course of performing functions, or exercising powers, under this Act; or</w:t>
      </w:r>
    </w:p>
    <w:p w:rsidR="00040549" w:rsidRPr="00EB0D49" w:rsidRDefault="00040549">
      <w:pPr>
        <w:pStyle w:val="paragraph"/>
      </w:pPr>
      <w:r w:rsidRPr="00EB0D49">
        <w:tab/>
        <w:t>(b)</w:t>
      </w:r>
      <w:r w:rsidRPr="00EB0D49">
        <w:tab/>
        <w:t>that the disclosure is likely to assist in the administration or enforcement of a law of the Commonwealth, a State or a Territory.</w:t>
      </w:r>
    </w:p>
    <w:p w:rsidR="00040549" w:rsidRPr="00EB0D49" w:rsidRDefault="00040549">
      <w:pPr>
        <w:pStyle w:val="SubsectionHead"/>
      </w:pPr>
      <w:r w:rsidRPr="00EB0D49">
        <w:t>Disclosure to the Minister</w:t>
      </w:r>
    </w:p>
    <w:p w:rsidR="00040549" w:rsidRPr="00EB0D49" w:rsidRDefault="00040549">
      <w:pPr>
        <w:pStyle w:val="subsection"/>
      </w:pPr>
      <w:r w:rsidRPr="00EB0D49">
        <w:tab/>
        <w:t>(3)</w:t>
      </w:r>
      <w:r w:rsidRPr="00EB0D49">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rsidR="00040549" w:rsidRPr="00EB0D49" w:rsidRDefault="00040549">
      <w:pPr>
        <w:pStyle w:val="SubsectionHead"/>
      </w:pPr>
      <w:r w:rsidRPr="00EB0D49">
        <w:t>Disclosure to the Department</w:t>
      </w:r>
    </w:p>
    <w:p w:rsidR="00040549" w:rsidRPr="00EB0D49" w:rsidRDefault="00040549">
      <w:pPr>
        <w:pStyle w:val="subsection"/>
      </w:pPr>
      <w:r w:rsidRPr="00EB0D49">
        <w:tab/>
        <w:t>(4)</w:t>
      </w:r>
      <w:r w:rsidRPr="00EB0D49">
        <w:tab/>
        <w:t>The Fair Work Ombudsman may disclose, or authorise the disclosure of, the information to:</w:t>
      </w:r>
    </w:p>
    <w:p w:rsidR="00040549" w:rsidRPr="00EB0D49" w:rsidRDefault="00040549">
      <w:pPr>
        <w:pStyle w:val="paragraph"/>
      </w:pPr>
      <w:r w:rsidRPr="00EB0D49">
        <w:tab/>
        <w:t>(a)</w:t>
      </w:r>
      <w:r w:rsidRPr="00EB0D49">
        <w:tab/>
        <w:t>the Secretary of the Department; or</w:t>
      </w:r>
    </w:p>
    <w:p w:rsidR="00040549" w:rsidRPr="00EB0D49" w:rsidRDefault="00040549">
      <w:pPr>
        <w:pStyle w:val="paragraph"/>
      </w:pPr>
      <w:r w:rsidRPr="00EB0D49">
        <w:lastRenderedPageBreak/>
        <w:tab/>
        <w:t>(b)</w:t>
      </w:r>
      <w:r w:rsidRPr="00EB0D49">
        <w:tab/>
        <w:t>an SES employee, or an APS employee, in the Department;</w:t>
      </w:r>
    </w:p>
    <w:p w:rsidR="00040549" w:rsidRPr="00EB0D49" w:rsidRDefault="00040549">
      <w:pPr>
        <w:pStyle w:val="subsection2"/>
      </w:pPr>
      <w:r w:rsidRPr="00EB0D49">
        <w:t>for the purpose of briefing, or considering briefing, the Minister if the Fair Work Ombudsman reasonably believes the disclosure is likely to assist the Minister to consider a complaint or issue in relation to a matter arising under this Act.</w:t>
      </w:r>
    </w:p>
    <w:p w:rsidR="00D00160" w:rsidRPr="00EB0D49" w:rsidRDefault="00D00160" w:rsidP="00D00160">
      <w:pPr>
        <w:pStyle w:val="ActHead4"/>
      </w:pPr>
      <w:bookmarkStart w:id="296" w:name="_Toc129347298"/>
      <w:r w:rsidRPr="00A4706B">
        <w:rPr>
          <w:rStyle w:val="CharSubdNo"/>
        </w:rPr>
        <w:t>Subdivision F</w:t>
      </w:r>
      <w:r w:rsidRPr="00EB0D49">
        <w:t>—</w:t>
      </w:r>
      <w:r w:rsidRPr="00A4706B">
        <w:rPr>
          <w:rStyle w:val="CharSubdText"/>
        </w:rPr>
        <w:t>False or misleading information or documents</w:t>
      </w:r>
      <w:bookmarkEnd w:id="296"/>
    </w:p>
    <w:p w:rsidR="00D00160" w:rsidRPr="00EB0D49" w:rsidRDefault="00D00160" w:rsidP="00D00160">
      <w:pPr>
        <w:pStyle w:val="ActHead5"/>
      </w:pPr>
      <w:bookmarkStart w:id="297" w:name="_Toc129347299"/>
      <w:r w:rsidRPr="00A4706B">
        <w:rPr>
          <w:rStyle w:val="CharSectno"/>
        </w:rPr>
        <w:t>718A</w:t>
      </w:r>
      <w:r w:rsidRPr="00EB0D49">
        <w:t xml:space="preserve">  False or misleading information or documents</w:t>
      </w:r>
      <w:bookmarkEnd w:id="297"/>
    </w:p>
    <w:p w:rsidR="00D00160" w:rsidRPr="00EB0D49" w:rsidRDefault="00D00160" w:rsidP="00D00160">
      <w:pPr>
        <w:pStyle w:val="subsection"/>
      </w:pPr>
      <w:r w:rsidRPr="00EB0D49">
        <w:tab/>
        <w:t>(1)</w:t>
      </w:r>
      <w:r w:rsidRPr="00EB0D49">
        <w:tab/>
        <w:t>A person must not give information or produce a document to the Fair Work Ombudsman, an inspector, or a person referred to in subsection</w:t>
      </w:r>
      <w:r w:rsidR="00050774" w:rsidRPr="00EB0D49">
        <w:t> </w:t>
      </w:r>
      <w:r w:rsidRPr="00EB0D49">
        <w:rPr>
          <w:color w:val="000000"/>
          <w:szCs w:val="22"/>
        </w:rPr>
        <w:t>712AA(2)</w:t>
      </w:r>
      <w:r w:rsidRPr="00EB0D49">
        <w:t xml:space="preserve">, (the </w:t>
      </w:r>
      <w:r w:rsidRPr="00EB0D49">
        <w:rPr>
          <w:b/>
          <w:i/>
        </w:rPr>
        <w:t>official</w:t>
      </w:r>
      <w:r w:rsidRPr="00EB0D49">
        <w:t>) exercising powers or performing functions under, or in connection with, a law of the Commonwealth if the person knows, or is reckless as to whether, the information or the document:</w:t>
      </w:r>
    </w:p>
    <w:p w:rsidR="00D00160" w:rsidRPr="00EB0D49" w:rsidRDefault="00D00160" w:rsidP="00D00160">
      <w:pPr>
        <w:pStyle w:val="paragraph"/>
      </w:pPr>
      <w:r w:rsidRPr="00EB0D49">
        <w:tab/>
        <w:t>(a)</w:t>
      </w:r>
      <w:r w:rsidRPr="00EB0D49">
        <w:tab/>
        <w:t>is false or misleading; or</w:t>
      </w:r>
    </w:p>
    <w:p w:rsidR="00D00160" w:rsidRPr="00EB0D49" w:rsidRDefault="00D00160" w:rsidP="00D00160">
      <w:pPr>
        <w:pStyle w:val="paragraph"/>
      </w:pPr>
      <w:r w:rsidRPr="00EB0D49">
        <w:tab/>
        <w:t>(b)</w:t>
      </w:r>
      <w:r w:rsidRPr="00EB0D49">
        <w:tab/>
        <w:t>for information—omits any matter or thing without which the information is misleading.</w:t>
      </w:r>
    </w:p>
    <w:p w:rsidR="00D00160" w:rsidRPr="00EB0D49" w:rsidRDefault="00D00160" w:rsidP="00D00160">
      <w:pPr>
        <w:pStyle w:val="notetext"/>
      </w:pPr>
      <w:r w:rsidRPr="00EB0D49">
        <w:t>Note 1:</w:t>
      </w:r>
      <w:r w:rsidRPr="00EB0D49">
        <w:tab/>
        <w:t>This subsection is a civil remedy provision (see Part</w:t>
      </w:r>
      <w:r w:rsidR="00050774" w:rsidRPr="00EB0D49">
        <w:t> </w:t>
      </w:r>
      <w:r w:rsidRPr="00EB0D49">
        <w:t>4</w:t>
      </w:r>
      <w:r w:rsidR="00A4706B">
        <w:noBreakHyphen/>
      </w:r>
      <w:r w:rsidRPr="00EB0D49">
        <w:t>1).</w:t>
      </w:r>
    </w:p>
    <w:p w:rsidR="00D00160" w:rsidRPr="00EB0D49" w:rsidRDefault="00D00160" w:rsidP="00D00160">
      <w:pPr>
        <w:pStyle w:val="notetext"/>
      </w:pPr>
      <w:r w:rsidRPr="00EB0D49">
        <w:t>Note 2:</w:t>
      </w:r>
      <w:r w:rsidRPr="00EB0D49">
        <w:tab/>
        <w:t>Sections</w:t>
      </w:r>
      <w:r w:rsidR="00050774" w:rsidRPr="00EB0D49">
        <w:t> </w:t>
      </w:r>
      <w:r w:rsidRPr="00EB0D49">
        <w:t xml:space="preserve">137.1 and 137.2 of the </w:t>
      </w:r>
      <w:r w:rsidRPr="00EB0D49">
        <w:rPr>
          <w:i/>
        </w:rPr>
        <w:t xml:space="preserve">Criminal Code </w:t>
      </w:r>
      <w:r w:rsidRPr="00EB0D49">
        <w:t>create offences for providing false or misleading information or documents.</w:t>
      </w:r>
    </w:p>
    <w:p w:rsidR="00D00160" w:rsidRPr="00EB0D49" w:rsidRDefault="00D00160" w:rsidP="00D00160">
      <w:pPr>
        <w:pStyle w:val="subsection"/>
      </w:pPr>
      <w:r w:rsidRPr="00EB0D49">
        <w:tab/>
        <w:t>(2)</w:t>
      </w:r>
      <w:r w:rsidRPr="00EB0D49">
        <w:tab/>
      </w:r>
      <w:r w:rsidR="00050774" w:rsidRPr="00EB0D49">
        <w:t>Subsection (</w:t>
      </w:r>
      <w:r w:rsidRPr="00EB0D49">
        <w:t xml:space="preserve">1) does not apply as a result of </w:t>
      </w:r>
      <w:r w:rsidR="00050774" w:rsidRPr="00EB0D49">
        <w:t>paragraph (</w:t>
      </w:r>
      <w:r w:rsidRPr="00EB0D49">
        <w:t>1)(a) if the information or the document is not false or misleading in a material particular.</w:t>
      </w:r>
    </w:p>
    <w:p w:rsidR="00D00160" w:rsidRPr="00EB0D49" w:rsidRDefault="00D00160" w:rsidP="00D00160">
      <w:pPr>
        <w:pStyle w:val="subsection"/>
      </w:pPr>
      <w:r w:rsidRPr="00EB0D49">
        <w:tab/>
        <w:t>(3)</w:t>
      </w:r>
      <w:r w:rsidRPr="00EB0D49">
        <w:tab/>
      </w:r>
      <w:r w:rsidR="00050774" w:rsidRPr="00EB0D49">
        <w:t>Subsection (</w:t>
      </w:r>
      <w:r w:rsidRPr="00EB0D49">
        <w:t xml:space="preserve">1) does not apply as a result of </w:t>
      </w:r>
      <w:r w:rsidR="00050774" w:rsidRPr="00EB0D49">
        <w:t>paragraph (</w:t>
      </w:r>
      <w:r w:rsidRPr="00EB0D49">
        <w:t>1)(b) if the information did not omit any matter or thing without which the information is misleading in a material particular.</w:t>
      </w:r>
    </w:p>
    <w:p w:rsidR="00D00160" w:rsidRPr="00EB0D49" w:rsidRDefault="00D00160" w:rsidP="00D00160">
      <w:pPr>
        <w:pStyle w:val="subsection"/>
      </w:pPr>
      <w:r w:rsidRPr="00EB0D49">
        <w:tab/>
        <w:t>(4)</w:t>
      </w:r>
      <w:r w:rsidRPr="00EB0D49">
        <w:tab/>
      </w:r>
      <w:r w:rsidR="00050774" w:rsidRPr="00EB0D49">
        <w:t>Subsection (</w:t>
      </w:r>
      <w:r w:rsidRPr="00EB0D49">
        <w:t>1) does not apply to a person who produces a document if the document is accompanied by a written statement signed by the person or, in the case of a body corporate, by a competent officer of the body corporate:</w:t>
      </w:r>
    </w:p>
    <w:p w:rsidR="00D00160" w:rsidRPr="00EB0D49" w:rsidRDefault="00D00160" w:rsidP="00D00160">
      <w:pPr>
        <w:pStyle w:val="paragraph"/>
      </w:pPr>
      <w:r w:rsidRPr="00EB0D49">
        <w:tab/>
        <w:t>(a)</w:t>
      </w:r>
      <w:r w:rsidRPr="00EB0D49">
        <w:tab/>
        <w:t>stating that the document is, to the knowledge of the person, false or misleading in a material particular; and</w:t>
      </w:r>
    </w:p>
    <w:p w:rsidR="00D00160" w:rsidRPr="00EB0D49" w:rsidRDefault="00D00160" w:rsidP="00D00160">
      <w:pPr>
        <w:pStyle w:val="paragraph"/>
      </w:pPr>
      <w:r w:rsidRPr="00EB0D49">
        <w:lastRenderedPageBreak/>
        <w:tab/>
        <w:t>(b)</w:t>
      </w:r>
      <w:r w:rsidRPr="00EB0D49">
        <w:tab/>
        <w:t>setting out, or referring to, the material particular in which the document is, to the knowledge of the person, false or misleading.</w:t>
      </w:r>
    </w:p>
    <w:p w:rsidR="00D00160" w:rsidRPr="00EB0D49" w:rsidRDefault="00D00160" w:rsidP="00D00160">
      <w:pPr>
        <w:pStyle w:val="subsection"/>
      </w:pPr>
      <w:r w:rsidRPr="00EB0D49">
        <w:tab/>
        <w:t>(5)</w:t>
      </w:r>
      <w:r w:rsidRPr="00EB0D49">
        <w:tab/>
      </w:r>
      <w:r w:rsidR="00050774" w:rsidRPr="00EB0D49">
        <w:t>Subsection (</w:t>
      </w:r>
      <w:r w:rsidRPr="00EB0D49">
        <w:t xml:space="preserve">1) does not apply if, before the information was given or the document was produced by a person to the official, the official did not take reasonable steps to inform the person that the person may be liable to a civil remedy for contravening </w:t>
      </w:r>
      <w:r w:rsidR="00050774" w:rsidRPr="00EB0D49">
        <w:t>subsection (</w:t>
      </w:r>
      <w:r w:rsidRPr="00EB0D49">
        <w:t>1).</w:t>
      </w:r>
    </w:p>
    <w:p w:rsidR="00D00160" w:rsidRPr="00EB0D49" w:rsidRDefault="00D00160" w:rsidP="00D00160">
      <w:pPr>
        <w:pStyle w:val="subsection"/>
      </w:pPr>
      <w:r w:rsidRPr="00EB0D49">
        <w:tab/>
        <w:t>(6)</w:t>
      </w:r>
      <w:r w:rsidRPr="00EB0D49">
        <w:tab/>
        <w:t xml:space="preserve">For the purposes of </w:t>
      </w:r>
      <w:r w:rsidR="00050774" w:rsidRPr="00EB0D49">
        <w:t>subsection (</w:t>
      </w:r>
      <w:r w:rsidRPr="00EB0D49">
        <w:t>5), it is sufficient if the following form of words is used:</w:t>
      </w:r>
    </w:p>
    <w:p w:rsidR="00D00160" w:rsidRPr="00EB0D49" w:rsidRDefault="00D00160" w:rsidP="0060138A">
      <w:pPr>
        <w:pStyle w:val="subsection"/>
      </w:pPr>
      <w:r w:rsidRPr="00EB0D49">
        <w:tab/>
      </w:r>
      <w:r w:rsidRPr="00EB0D49">
        <w:tab/>
        <w:t>“You may be liable to a civil remedy for giving false or misleading information or producing false or misleading documents”.</w:t>
      </w:r>
    </w:p>
    <w:p w:rsidR="00040549" w:rsidRPr="00EB0D49" w:rsidRDefault="00040549" w:rsidP="005D4958">
      <w:pPr>
        <w:pStyle w:val="ActHead1"/>
        <w:pageBreakBefore/>
      </w:pPr>
      <w:bookmarkStart w:id="298" w:name="_Toc129347300"/>
      <w:r w:rsidRPr="00A4706B">
        <w:rPr>
          <w:rStyle w:val="CharChapNo"/>
        </w:rPr>
        <w:lastRenderedPageBreak/>
        <w:t>Chapter</w:t>
      </w:r>
      <w:r w:rsidR="00050774" w:rsidRPr="00A4706B">
        <w:rPr>
          <w:rStyle w:val="CharChapNo"/>
        </w:rPr>
        <w:t> </w:t>
      </w:r>
      <w:r w:rsidRPr="00A4706B">
        <w:rPr>
          <w:rStyle w:val="CharChapNo"/>
        </w:rPr>
        <w:t>6</w:t>
      </w:r>
      <w:r w:rsidRPr="00EB0D49">
        <w:t>—</w:t>
      </w:r>
      <w:r w:rsidRPr="00A4706B">
        <w:rPr>
          <w:rStyle w:val="CharChapText"/>
        </w:rPr>
        <w:t>Miscellaneous</w:t>
      </w:r>
      <w:bookmarkEnd w:id="298"/>
    </w:p>
    <w:p w:rsidR="00040549" w:rsidRPr="00EB0D49" w:rsidRDefault="002E4BDC">
      <w:pPr>
        <w:pStyle w:val="ActHead2"/>
      </w:pPr>
      <w:bookmarkStart w:id="299" w:name="_Toc129347301"/>
      <w:r w:rsidRPr="00A4706B">
        <w:rPr>
          <w:rStyle w:val="CharPartNo"/>
        </w:rPr>
        <w:t>Part 6</w:t>
      </w:r>
      <w:r w:rsidR="00A4706B" w:rsidRPr="00A4706B">
        <w:rPr>
          <w:rStyle w:val="CharPartNo"/>
        </w:rPr>
        <w:noBreakHyphen/>
      </w:r>
      <w:r w:rsidR="00040549" w:rsidRPr="00A4706B">
        <w:rPr>
          <w:rStyle w:val="CharPartNo"/>
        </w:rPr>
        <w:t>1</w:t>
      </w:r>
      <w:r w:rsidR="00040549" w:rsidRPr="00EB0D49">
        <w:t>—</w:t>
      </w:r>
      <w:r w:rsidR="00040549" w:rsidRPr="00A4706B">
        <w:rPr>
          <w:rStyle w:val="CharPartText"/>
        </w:rPr>
        <w:t>Multiple actions</w:t>
      </w:r>
      <w:bookmarkEnd w:id="299"/>
    </w:p>
    <w:p w:rsidR="00040549" w:rsidRPr="00EB0D49" w:rsidRDefault="002E4BDC">
      <w:pPr>
        <w:pStyle w:val="ActHead3"/>
      </w:pPr>
      <w:bookmarkStart w:id="300" w:name="_Toc129347302"/>
      <w:r w:rsidRPr="00A4706B">
        <w:rPr>
          <w:rStyle w:val="CharDivNo"/>
        </w:rPr>
        <w:t>Division 1</w:t>
      </w:r>
      <w:r w:rsidR="00040549" w:rsidRPr="00EB0D49">
        <w:t>—</w:t>
      </w:r>
      <w:r w:rsidR="00040549" w:rsidRPr="00A4706B">
        <w:rPr>
          <w:rStyle w:val="CharDivText"/>
        </w:rPr>
        <w:t>Introduction</w:t>
      </w:r>
      <w:bookmarkEnd w:id="300"/>
    </w:p>
    <w:p w:rsidR="00040549" w:rsidRPr="00EB0D49" w:rsidRDefault="00040549">
      <w:pPr>
        <w:pStyle w:val="ActHead5"/>
      </w:pPr>
      <w:bookmarkStart w:id="301" w:name="_Toc129347303"/>
      <w:r w:rsidRPr="00A4706B">
        <w:rPr>
          <w:rStyle w:val="CharSectno"/>
        </w:rPr>
        <w:t>719</w:t>
      </w:r>
      <w:r w:rsidRPr="00EB0D49">
        <w:t xml:space="preserve">  Guide to this Part</w:t>
      </w:r>
      <w:bookmarkEnd w:id="301"/>
    </w:p>
    <w:p w:rsidR="00040549" w:rsidRPr="00EB0D49" w:rsidRDefault="00040549">
      <w:pPr>
        <w:pStyle w:val="BoxText"/>
      </w:pPr>
      <w:r w:rsidRPr="00EB0D49">
        <w:t xml:space="preserve">This </w:t>
      </w:r>
      <w:r w:rsidR="00151A90" w:rsidRPr="00EB0D49">
        <w:t>Part</w:t>
      </w:r>
      <w:r w:rsidR="005D4958" w:rsidRPr="00EB0D49">
        <w:t xml:space="preserve"> </w:t>
      </w:r>
      <w:r w:rsidRPr="00EB0D49">
        <w:t>provides rules relating to applications for remedies under this Act.</w:t>
      </w:r>
    </w:p>
    <w:p w:rsidR="00040549" w:rsidRPr="00EB0D49" w:rsidRDefault="002E4BDC">
      <w:pPr>
        <w:pStyle w:val="BoxText"/>
      </w:pPr>
      <w:r w:rsidRPr="00EB0D49">
        <w:t>Division 2</w:t>
      </w:r>
      <w:r w:rsidR="00040549" w:rsidRPr="00EB0D49">
        <w:t xml:space="preserve"> prevents certain applications where other remedies are available.</w:t>
      </w:r>
    </w:p>
    <w:p w:rsidR="00040549" w:rsidRPr="00EB0D49" w:rsidRDefault="002E4BDC">
      <w:pPr>
        <w:pStyle w:val="BoxText"/>
      </w:pPr>
      <w:r w:rsidRPr="00EB0D49">
        <w:t>Division 3</w:t>
      </w:r>
      <w:r w:rsidR="00040549" w:rsidRPr="00EB0D49">
        <w:t xml:space="preserve"> prevents multiple applications or complaints in relation to the same conduct.</w:t>
      </w:r>
    </w:p>
    <w:p w:rsidR="00040549" w:rsidRPr="00EB0D49" w:rsidRDefault="00040549">
      <w:pPr>
        <w:pStyle w:val="ActHead5"/>
        <w:rPr>
          <w:i/>
        </w:rPr>
      </w:pPr>
      <w:bookmarkStart w:id="302" w:name="_Toc129347304"/>
      <w:r w:rsidRPr="00A4706B">
        <w:rPr>
          <w:rStyle w:val="CharSectno"/>
        </w:rPr>
        <w:t>720</w:t>
      </w:r>
      <w:r w:rsidRPr="00EB0D49">
        <w:t xml:space="preserve">  Meanings of </w:t>
      </w:r>
      <w:r w:rsidRPr="00EB0D49">
        <w:rPr>
          <w:i/>
        </w:rPr>
        <w:t>employee</w:t>
      </w:r>
      <w:r w:rsidRPr="00EB0D49">
        <w:t xml:space="preserve"> and </w:t>
      </w:r>
      <w:r w:rsidRPr="00EB0D49">
        <w:rPr>
          <w:i/>
        </w:rPr>
        <w:t>employer</w:t>
      </w:r>
      <w:bookmarkEnd w:id="302"/>
    </w:p>
    <w:p w:rsidR="00040549" w:rsidRPr="00EB0D49" w:rsidRDefault="00040549">
      <w:pPr>
        <w:pStyle w:val="subsection"/>
        <w:rPr>
          <w:b/>
          <w:bCs/>
        </w:rPr>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CA3925" w:rsidRPr="00EB0D49" w:rsidRDefault="00CA3925" w:rsidP="00CA3925">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303" w:name="_Toc129347305"/>
      <w:r w:rsidRPr="00A4706B">
        <w:rPr>
          <w:rStyle w:val="CharDivNo"/>
        </w:rPr>
        <w:lastRenderedPageBreak/>
        <w:t>Division 2</w:t>
      </w:r>
      <w:r w:rsidR="00040549" w:rsidRPr="00EB0D49">
        <w:t>—</w:t>
      </w:r>
      <w:r w:rsidR="00040549" w:rsidRPr="00A4706B">
        <w:rPr>
          <w:rStyle w:val="CharDivText"/>
        </w:rPr>
        <w:t>Certain actions not permitted if alternative action can be taken</w:t>
      </w:r>
      <w:bookmarkEnd w:id="303"/>
    </w:p>
    <w:p w:rsidR="00040549" w:rsidRPr="00EB0D49" w:rsidRDefault="00040549">
      <w:pPr>
        <w:pStyle w:val="ActHead5"/>
      </w:pPr>
      <w:bookmarkStart w:id="304" w:name="_Toc129347306"/>
      <w:r w:rsidRPr="00A4706B">
        <w:rPr>
          <w:rStyle w:val="CharSectno"/>
        </w:rPr>
        <w:t>721</w:t>
      </w:r>
      <w:r w:rsidRPr="00EB0D49">
        <w:t xml:space="preserve">  Equal remuneration applications</w:t>
      </w:r>
      <w:bookmarkEnd w:id="304"/>
    </w:p>
    <w:p w:rsidR="00040549" w:rsidRPr="00EB0D49" w:rsidRDefault="00040549">
      <w:pPr>
        <w:pStyle w:val="subsection"/>
      </w:pPr>
      <w:r w:rsidRPr="00EB0D49">
        <w:tab/>
        <w:t>(1)</w:t>
      </w:r>
      <w:r w:rsidRPr="00EB0D49">
        <w:tab/>
      </w:r>
      <w:r w:rsidR="00FB255B" w:rsidRPr="00EB0D49">
        <w:t>The FWC</w:t>
      </w:r>
      <w:r w:rsidRPr="00EB0D49">
        <w:t xml:space="preserve"> must not deal with an application for an equal remuneration order if </w:t>
      </w:r>
      <w:r w:rsidR="00425F47" w:rsidRPr="00EB0D49">
        <w:t>the FWC</w:t>
      </w:r>
      <w:r w:rsidRPr="00EB0D49">
        <w:t xml:space="preserve"> is satisfied that there is available to the employees to whom the order will apply, an adequate alternative remedy that:</w:t>
      </w:r>
    </w:p>
    <w:p w:rsidR="00040549" w:rsidRPr="00EB0D49" w:rsidRDefault="00040549">
      <w:pPr>
        <w:pStyle w:val="paragraph"/>
      </w:pPr>
      <w:r w:rsidRPr="00EB0D49">
        <w:tab/>
        <w:t>(a)</w:t>
      </w:r>
      <w:r w:rsidRPr="00EB0D49">
        <w:tab/>
        <w:t>exists under a law of the Commonwealth (other than Part</w:t>
      </w:r>
      <w:r w:rsidR="00050774" w:rsidRPr="00EB0D49">
        <w:t> </w:t>
      </w:r>
      <w:r w:rsidRPr="00EB0D49">
        <w:t>2</w:t>
      </w:r>
      <w:r w:rsidR="00A4706B">
        <w:noBreakHyphen/>
      </w:r>
      <w:r w:rsidRPr="00EB0D49">
        <w:t>7) or a law of a State or Territory; and</w:t>
      </w:r>
    </w:p>
    <w:p w:rsidR="00040549" w:rsidRPr="00EB0D49" w:rsidRDefault="00040549">
      <w:pPr>
        <w:pStyle w:val="paragraph"/>
      </w:pPr>
      <w:r w:rsidRPr="00EB0D49">
        <w:tab/>
        <w:t>(b)</w:t>
      </w:r>
      <w:r w:rsidRPr="00EB0D49">
        <w:tab/>
        <w:t>will ensure equal remuneration for work of equal or comparable value for those employees.</w:t>
      </w:r>
    </w:p>
    <w:p w:rsidR="00040549" w:rsidRPr="00EB0D49" w:rsidRDefault="00040549">
      <w:pPr>
        <w:pStyle w:val="subsection"/>
      </w:pPr>
      <w:r w:rsidRPr="00EB0D49">
        <w:tab/>
        <w:t>(2)</w:t>
      </w:r>
      <w:r w:rsidRPr="00EB0D49">
        <w:tab/>
        <w:t>A remedy that:</w:t>
      </w:r>
    </w:p>
    <w:p w:rsidR="00040549" w:rsidRPr="00EB0D49" w:rsidRDefault="00040549">
      <w:pPr>
        <w:pStyle w:val="paragraph"/>
      </w:pPr>
      <w:r w:rsidRPr="00EB0D49">
        <w:tab/>
        <w:t>(a)</w:t>
      </w:r>
      <w:r w:rsidRPr="00EB0D49">
        <w:tab/>
        <w:t>exists under a law of the Commonwealth, a State or a Territory relating to discrimination in relation to employment; and</w:t>
      </w:r>
    </w:p>
    <w:p w:rsidR="00040549" w:rsidRPr="00EB0D49" w:rsidRDefault="00040549">
      <w:pPr>
        <w:pStyle w:val="paragraph"/>
      </w:pPr>
      <w:r w:rsidRPr="00EB0D49">
        <w:tab/>
        <w:t>(b)</w:t>
      </w:r>
      <w:r w:rsidRPr="00EB0D49">
        <w:tab/>
        <w:t>consists solely of compensation for past actions;</w:t>
      </w:r>
    </w:p>
    <w:p w:rsidR="00040549" w:rsidRPr="00EB0D49" w:rsidRDefault="00040549">
      <w:pPr>
        <w:pStyle w:val="subsection2"/>
      </w:pPr>
      <w:r w:rsidRPr="00EB0D49">
        <w:t>is not an adequate alternative remedy for the purposes of this section.</w:t>
      </w:r>
    </w:p>
    <w:p w:rsidR="00040549" w:rsidRPr="00EB0D49" w:rsidRDefault="00040549">
      <w:pPr>
        <w:pStyle w:val="ActHead5"/>
      </w:pPr>
      <w:bookmarkStart w:id="305" w:name="_Toc129347307"/>
      <w:r w:rsidRPr="00A4706B">
        <w:rPr>
          <w:rStyle w:val="CharSectno"/>
        </w:rPr>
        <w:t>722</w:t>
      </w:r>
      <w:r w:rsidRPr="00EB0D49">
        <w:t xml:space="preserve">  Notification and consultation requirements applications</w:t>
      </w:r>
      <w:bookmarkEnd w:id="305"/>
    </w:p>
    <w:p w:rsidR="00040549" w:rsidRPr="00EB0D49" w:rsidRDefault="00040549">
      <w:pPr>
        <w:pStyle w:val="subsection"/>
      </w:pPr>
      <w:r w:rsidRPr="00EB0D49">
        <w:tab/>
      </w:r>
      <w:r w:rsidRPr="00EB0D49">
        <w:tab/>
      </w:r>
      <w:r w:rsidR="00827FF2" w:rsidRPr="00EB0D49">
        <w:t>The FWC</w:t>
      </w:r>
      <w:r w:rsidRPr="00EB0D49">
        <w:t xml:space="preserve"> must not make an order under subsection</w:t>
      </w:r>
      <w:r w:rsidR="00050774" w:rsidRPr="00EB0D49">
        <w:t> </w:t>
      </w:r>
      <w:r w:rsidRPr="00EB0D49">
        <w:t xml:space="preserve">532(1) or 787(1) if </w:t>
      </w:r>
      <w:r w:rsidR="00827FF2" w:rsidRPr="00EB0D49">
        <w:t>the FWC</w:t>
      </w:r>
      <w:r w:rsidRPr="00EB0D49">
        <w:t xml:space="preserve"> is satisfied that there is available to the applicant, or to the employees represented by the applicant, an alternative remedy that:</w:t>
      </w:r>
    </w:p>
    <w:p w:rsidR="00040549" w:rsidRPr="00EB0D49" w:rsidRDefault="00040549">
      <w:pPr>
        <w:pStyle w:val="paragraph"/>
      </w:pPr>
      <w:r w:rsidRPr="00EB0D49">
        <w:tab/>
        <w:t>(a)</w:t>
      </w:r>
      <w:r w:rsidRPr="00EB0D49">
        <w:tab/>
        <w:t xml:space="preserve">exists under a law of the Commonwealth (other than </w:t>
      </w:r>
      <w:r w:rsidR="002E4BDC" w:rsidRPr="00EB0D49">
        <w:t>Division 2</w:t>
      </w:r>
      <w:r w:rsidRPr="00EB0D49">
        <w:t xml:space="preserve"> of </w:t>
      </w:r>
      <w:r w:rsidR="002E4BDC" w:rsidRPr="00EB0D49">
        <w:t>Part 3</w:t>
      </w:r>
      <w:r w:rsidR="00A4706B">
        <w:noBreakHyphen/>
      </w:r>
      <w:r w:rsidRPr="00EB0D49">
        <w:t xml:space="preserve">6 or </w:t>
      </w:r>
      <w:r w:rsidR="002E4BDC" w:rsidRPr="00EB0D49">
        <w:t>Division 3</w:t>
      </w:r>
      <w:r w:rsidR="00AB6430" w:rsidRPr="00EB0D49">
        <w:t xml:space="preserve"> of </w:t>
      </w:r>
      <w:r w:rsidR="002E4BDC" w:rsidRPr="00EB0D49">
        <w:t>Part 6</w:t>
      </w:r>
      <w:r w:rsidR="00A4706B">
        <w:noBreakHyphen/>
      </w:r>
      <w:r w:rsidR="00AB6430" w:rsidRPr="00EB0D49">
        <w:t>4</w:t>
      </w:r>
      <w:r w:rsidRPr="00EB0D49">
        <w:t>) or a law of a State or Territory; and</w:t>
      </w:r>
    </w:p>
    <w:p w:rsidR="00040549" w:rsidRPr="00EB0D49" w:rsidRDefault="00040549">
      <w:pPr>
        <w:pStyle w:val="paragraph"/>
      </w:pPr>
      <w:r w:rsidRPr="00EB0D49">
        <w:tab/>
        <w:t>(b)</w:t>
      </w:r>
      <w:r w:rsidRPr="00EB0D49">
        <w:tab/>
        <w:t>will give effect, in relation to the employees and registered employee associations concerned, to the requirements of Article 13 of the ILO Convention (No.</w:t>
      </w:r>
      <w:r w:rsidR="00050774" w:rsidRPr="00EB0D49">
        <w:t> </w:t>
      </w:r>
      <w:r w:rsidRPr="00EB0D49">
        <w:t>158) concerning Termination of Employment at the Initiative of the Employer, done at Geneva on 22</w:t>
      </w:r>
      <w:r w:rsidR="00050774" w:rsidRPr="00EB0D49">
        <w:t> </w:t>
      </w:r>
      <w:r w:rsidRPr="00EB0D49">
        <w:t>June 1982 ([1994] ATS 4).</w:t>
      </w:r>
    </w:p>
    <w:p w:rsidR="00040549" w:rsidRPr="00EB0D49" w:rsidRDefault="00040549">
      <w:pPr>
        <w:pStyle w:val="notetext"/>
        <w:rPr>
          <w:b/>
          <w:bCs/>
        </w:rPr>
      </w:pPr>
      <w:r w:rsidRPr="00EB0D49">
        <w:lastRenderedPageBreak/>
        <w:t>Note:</w:t>
      </w:r>
      <w:r w:rsidRPr="00EB0D49">
        <w:tab/>
        <w:t>In 2009, the text of a Convention in the Australian Treaty Series was accessible through the Australian Treaties Library on the AustLII websit</w:t>
      </w:r>
      <w:r w:rsidR="005D4958" w:rsidRPr="00EB0D49">
        <w:t>e (</w:t>
      </w:r>
      <w:r w:rsidRPr="00EB0D49">
        <w:t>www.austlii.edu.au).</w:t>
      </w:r>
    </w:p>
    <w:p w:rsidR="00040549" w:rsidRPr="00EB0D49" w:rsidRDefault="00040549">
      <w:pPr>
        <w:pStyle w:val="ActHead5"/>
      </w:pPr>
      <w:bookmarkStart w:id="306" w:name="_Toc129347308"/>
      <w:r w:rsidRPr="00A4706B">
        <w:rPr>
          <w:rStyle w:val="CharSectno"/>
        </w:rPr>
        <w:t>723</w:t>
      </w:r>
      <w:r w:rsidRPr="00EB0D49">
        <w:t xml:space="preserve">  Unlawful termination applications</w:t>
      </w:r>
      <w:bookmarkEnd w:id="306"/>
    </w:p>
    <w:p w:rsidR="00040549" w:rsidRPr="00EB0D49" w:rsidRDefault="00040549">
      <w:pPr>
        <w:pStyle w:val="subsection"/>
      </w:pPr>
      <w:r w:rsidRPr="00EB0D49">
        <w:tab/>
      </w:r>
      <w:r w:rsidRPr="00EB0D49">
        <w:tab/>
        <w:t>A person must not make an unlawful termination application in relation to conduct if the person is entitled to make a general protections court application in relation to the conduct.</w:t>
      </w:r>
    </w:p>
    <w:p w:rsidR="00040549" w:rsidRPr="00EB0D49" w:rsidRDefault="002E4BDC" w:rsidP="005D4958">
      <w:pPr>
        <w:pStyle w:val="ActHead3"/>
        <w:pageBreakBefore/>
      </w:pPr>
      <w:bookmarkStart w:id="307" w:name="_Toc129347309"/>
      <w:r w:rsidRPr="00A4706B">
        <w:rPr>
          <w:rStyle w:val="CharDivNo"/>
        </w:rPr>
        <w:lastRenderedPageBreak/>
        <w:t>Division 3</w:t>
      </w:r>
      <w:r w:rsidR="00040549" w:rsidRPr="00EB0D49">
        <w:t>—</w:t>
      </w:r>
      <w:r w:rsidR="00040549" w:rsidRPr="00A4706B">
        <w:rPr>
          <w:rStyle w:val="CharDivText"/>
        </w:rPr>
        <w:t>Preventing multiple actions</w:t>
      </w:r>
      <w:bookmarkEnd w:id="307"/>
    </w:p>
    <w:p w:rsidR="00040549" w:rsidRPr="00EB0D49" w:rsidRDefault="00151A90">
      <w:pPr>
        <w:pStyle w:val="ActHead4"/>
      </w:pPr>
      <w:bookmarkStart w:id="308" w:name="_Toc129347310"/>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Equal remuneration applications</w:t>
      </w:r>
      <w:bookmarkEnd w:id="308"/>
    </w:p>
    <w:p w:rsidR="00040549" w:rsidRPr="00EB0D49" w:rsidRDefault="00040549">
      <w:pPr>
        <w:pStyle w:val="ActHead5"/>
      </w:pPr>
      <w:bookmarkStart w:id="309" w:name="_Toc129347311"/>
      <w:r w:rsidRPr="00A4706B">
        <w:rPr>
          <w:rStyle w:val="CharSectno"/>
        </w:rPr>
        <w:t>724</w:t>
      </w:r>
      <w:r w:rsidRPr="00EB0D49">
        <w:t xml:space="preserve">  Equal remuneration applications</w:t>
      </w:r>
      <w:bookmarkEnd w:id="309"/>
    </w:p>
    <w:p w:rsidR="00040549" w:rsidRPr="00EB0D49" w:rsidRDefault="00040549">
      <w:pPr>
        <w:pStyle w:val="subsection"/>
      </w:pPr>
      <w:r w:rsidRPr="00EB0D49">
        <w:tab/>
        <w:t>(1)</w:t>
      </w:r>
      <w:r w:rsidRPr="00EB0D49">
        <w:tab/>
      </w:r>
      <w:r w:rsidR="00D43C3F" w:rsidRPr="00EB0D49">
        <w:t>The FWC</w:t>
      </w:r>
      <w:r w:rsidRPr="00EB0D49">
        <w:t xml:space="preserve"> must not deal with an application for an equal remuneration order in relation to an employee if proceedings for an alternative remedy:</w:t>
      </w:r>
    </w:p>
    <w:p w:rsidR="00040549" w:rsidRPr="00EB0D49" w:rsidRDefault="00040549">
      <w:pPr>
        <w:pStyle w:val="paragraph"/>
      </w:pPr>
      <w:r w:rsidRPr="00EB0D49">
        <w:tab/>
        <w:t>(a)</w:t>
      </w:r>
      <w:r w:rsidRPr="00EB0D49">
        <w:tab/>
        <w:t>to ensure equal remuneration for work of equal or comparable value for the employee; or</w:t>
      </w:r>
    </w:p>
    <w:p w:rsidR="00040549" w:rsidRPr="00EB0D49" w:rsidRDefault="00040549">
      <w:pPr>
        <w:pStyle w:val="paragraph"/>
      </w:pPr>
      <w:r w:rsidRPr="00EB0D49">
        <w:tab/>
        <w:t>(b)</w:t>
      </w:r>
      <w:r w:rsidRPr="00EB0D49">
        <w:tab/>
        <w:t>against unequal remuneration for work of equal or comparable value for the employee;</w:t>
      </w:r>
    </w:p>
    <w:p w:rsidR="00040549" w:rsidRPr="00EB0D49" w:rsidRDefault="00040549">
      <w:pPr>
        <w:pStyle w:val="subsection2"/>
      </w:pPr>
      <w:r w:rsidRPr="00EB0D49">
        <w:t>have commenced under a law of the Commonwealth (other than Part</w:t>
      </w:r>
      <w:r w:rsidR="00050774" w:rsidRPr="00EB0D49">
        <w:t> </w:t>
      </w:r>
      <w:r w:rsidRPr="00EB0D49">
        <w:t>2</w:t>
      </w:r>
      <w:r w:rsidR="00A4706B">
        <w:noBreakHyphen/>
      </w:r>
      <w:r w:rsidRPr="00EB0D49">
        <w:t>7) or a law of a State or Territory.</w:t>
      </w:r>
    </w:p>
    <w:p w:rsidR="00040549" w:rsidRPr="00EB0D49" w:rsidRDefault="00040549">
      <w:pPr>
        <w:pStyle w:val="subsection"/>
      </w:pPr>
      <w:r w:rsidRPr="00EB0D49">
        <w:tab/>
        <w:t>(2)</w:t>
      </w:r>
      <w:r w:rsidRPr="00EB0D49">
        <w:tab/>
      </w:r>
      <w:r w:rsidR="00050774" w:rsidRPr="00EB0D49">
        <w:t>Subsection (</w:t>
      </w:r>
      <w:r w:rsidRPr="00EB0D49">
        <w:t xml:space="preserve">1) does not prevent </w:t>
      </w:r>
      <w:r w:rsidR="0022770C" w:rsidRPr="00EB0D49">
        <w:t>the FWC</w:t>
      </w:r>
      <w:r w:rsidRPr="00EB0D49">
        <w:t xml:space="preserve"> from dealing with the application if the proceedings for the alternative remedy:</w:t>
      </w:r>
    </w:p>
    <w:p w:rsidR="00040549" w:rsidRPr="00EB0D49" w:rsidRDefault="00040549">
      <w:pPr>
        <w:pStyle w:val="paragraph"/>
      </w:pPr>
      <w:r w:rsidRPr="00EB0D49">
        <w:tab/>
        <w:t>(a)</w:t>
      </w:r>
      <w:r w:rsidRPr="00EB0D49">
        <w:tab/>
        <w:t>have been discontinued by the party who commenced the proceedings; or</w:t>
      </w:r>
    </w:p>
    <w:p w:rsidR="00040549" w:rsidRPr="00EB0D49" w:rsidRDefault="00040549">
      <w:pPr>
        <w:pStyle w:val="paragraph"/>
      </w:pPr>
      <w:r w:rsidRPr="00EB0D49">
        <w:tab/>
        <w:t>(b)</w:t>
      </w:r>
      <w:r w:rsidRPr="00EB0D49">
        <w:tab/>
        <w:t>have failed for want of jurisdiction.</w:t>
      </w:r>
    </w:p>
    <w:p w:rsidR="00040549" w:rsidRPr="00EB0D49" w:rsidRDefault="00040549">
      <w:pPr>
        <w:pStyle w:val="subsection"/>
      </w:pPr>
      <w:r w:rsidRPr="00EB0D49">
        <w:tab/>
        <w:t>(3)</w:t>
      </w:r>
      <w:r w:rsidRPr="00EB0D49">
        <w:tab/>
        <w:t xml:space="preserve">If an application has been made to </w:t>
      </w:r>
      <w:r w:rsidR="0022770C" w:rsidRPr="00EB0D49">
        <w:t>the FWC</w:t>
      </w:r>
      <w:r w:rsidRPr="00EB0D49">
        <w:t xml:space="preserve"> for an equal remuneration order in relation to an employee, a person is not entitled to commence proceedings for an alternative remedy under a law of the Commonwealth (other than Part</w:t>
      </w:r>
      <w:r w:rsidR="00050774" w:rsidRPr="00EB0D49">
        <w:t> </w:t>
      </w:r>
      <w:r w:rsidRPr="00EB0D49">
        <w:t>2</w:t>
      </w:r>
      <w:r w:rsidR="00A4706B">
        <w:noBreakHyphen/>
      </w:r>
      <w:r w:rsidRPr="00EB0D49">
        <w:t>7) or a law of a State or Territory:</w:t>
      </w:r>
    </w:p>
    <w:p w:rsidR="00040549" w:rsidRPr="00EB0D49" w:rsidRDefault="00040549">
      <w:pPr>
        <w:pStyle w:val="paragraph"/>
      </w:pPr>
      <w:r w:rsidRPr="00EB0D49">
        <w:tab/>
        <w:t>(a)</w:t>
      </w:r>
      <w:r w:rsidRPr="00EB0D49">
        <w:tab/>
        <w:t>to ensure equal remuneration for work of equal or comparable value for the employee; or</w:t>
      </w:r>
    </w:p>
    <w:p w:rsidR="00040549" w:rsidRPr="00EB0D49" w:rsidRDefault="00040549">
      <w:pPr>
        <w:pStyle w:val="paragraph"/>
      </w:pPr>
      <w:r w:rsidRPr="00EB0D49">
        <w:tab/>
        <w:t>(b)</w:t>
      </w:r>
      <w:r w:rsidRPr="00EB0D49">
        <w:tab/>
        <w:t>against unequal remuneration for work of equal or comparable value for the employee.</w:t>
      </w:r>
    </w:p>
    <w:p w:rsidR="00040549" w:rsidRPr="00EB0D49" w:rsidRDefault="00040549">
      <w:pPr>
        <w:pStyle w:val="subsection"/>
      </w:pPr>
      <w:r w:rsidRPr="00EB0D49">
        <w:tab/>
        <w:t>(4)</w:t>
      </w:r>
      <w:r w:rsidRPr="00EB0D49">
        <w:tab/>
      </w:r>
      <w:r w:rsidR="00050774" w:rsidRPr="00EB0D49">
        <w:t>Subsection (</w:t>
      </w:r>
      <w:r w:rsidRPr="00EB0D49">
        <w:t>3) does not prevent a person from commencing proceedings for an alternative remedy if:</w:t>
      </w:r>
    </w:p>
    <w:p w:rsidR="00040549" w:rsidRPr="00EB0D49" w:rsidRDefault="00040549">
      <w:pPr>
        <w:pStyle w:val="paragraph"/>
      </w:pPr>
      <w:r w:rsidRPr="00EB0D49">
        <w:tab/>
        <w:t>(a)</w:t>
      </w:r>
      <w:r w:rsidRPr="00EB0D49">
        <w:tab/>
        <w:t>the applicant has discontinued the application for the equal remuneration order; or</w:t>
      </w:r>
    </w:p>
    <w:p w:rsidR="00040549" w:rsidRPr="00EB0D49" w:rsidRDefault="00040549">
      <w:pPr>
        <w:pStyle w:val="paragraph"/>
      </w:pPr>
      <w:r w:rsidRPr="00EB0D49">
        <w:lastRenderedPageBreak/>
        <w:tab/>
        <w:t>(b)</w:t>
      </w:r>
      <w:r w:rsidRPr="00EB0D49">
        <w:tab/>
        <w:t>the application has failed for want of jurisdiction.</w:t>
      </w:r>
    </w:p>
    <w:p w:rsidR="00040549" w:rsidRPr="00EB0D49" w:rsidRDefault="00040549" w:rsidP="006258ED">
      <w:pPr>
        <w:pStyle w:val="subsection"/>
        <w:keepNext/>
      </w:pPr>
      <w:r w:rsidRPr="00EB0D49">
        <w:tab/>
        <w:t>(5)</w:t>
      </w:r>
      <w:r w:rsidRPr="00EB0D49">
        <w:tab/>
        <w:t>A remedy that:</w:t>
      </w:r>
    </w:p>
    <w:p w:rsidR="00040549" w:rsidRPr="00EB0D49" w:rsidRDefault="00040549">
      <w:pPr>
        <w:pStyle w:val="paragraph"/>
      </w:pPr>
      <w:r w:rsidRPr="00EB0D49">
        <w:tab/>
        <w:t>(a)</w:t>
      </w:r>
      <w:r w:rsidRPr="00EB0D49">
        <w:tab/>
        <w:t>exists under a law of the Commonwealth, a State or a Territory relating to discrimination in relation to employment; and</w:t>
      </w:r>
    </w:p>
    <w:p w:rsidR="00040549" w:rsidRPr="00EB0D49" w:rsidRDefault="00040549">
      <w:pPr>
        <w:pStyle w:val="paragraph"/>
      </w:pPr>
      <w:r w:rsidRPr="00EB0D49">
        <w:tab/>
        <w:t>(b)</w:t>
      </w:r>
      <w:r w:rsidRPr="00EB0D49">
        <w:tab/>
        <w:t>consists solely of compensation for past actions;</w:t>
      </w:r>
    </w:p>
    <w:p w:rsidR="00040549" w:rsidRPr="00EB0D49" w:rsidRDefault="00040549">
      <w:pPr>
        <w:pStyle w:val="subsection2"/>
      </w:pPr>
      <w:r w:rsidRPr="00EB0D49">
        <w:t>is not an alternative remedy for the purposes of this section.</w:t>
      </w:r>
    </w:p>
    <w:p w:rsidR="00040549" w:rsidRPr="00EB0D49" w:rsidRDefault="00151A90">
      <w:pPr>
        <w:pStyle w:val="ActHead4"/>
      </w:pPr>
      <w:bookmarkStart w:id="310" w:name="_Toc129347312"/>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Applications and complaints relating to dismissal</w:t>
      </w:r>
      <w:bookmarkEnd w:id="310"/>
    </w:p>
    <w:p w:rsidR="00040549" w:rsidRPr="00EB0D49" w:rsidRDefault="00040549">
      <w:pPr>
        <w:pStyle w:val="ActHead5"/>
      </w:pPr>
      <w:bookmarkStart w:id="311" w:name="_Toc129347313"/>
      <w:r w:rsidRPr="00A4706B">
        <w:rPr>
          <w:rStyle w:val="CharSectno"/>
        </w:rPr>
        <w:t>725</w:t>
      </w:r>
      <w:r w:rsidRPr="00EB0D49">
        <w:t xml:space="preserve">  General rule</w:t>
      </w:r>
      <w:bookmarkEnd w:id="311"/>
    </w:p>
    <w:p w:rsidR="00040549" w:rsidRPr="00EB0D49" w:rsidRDefault="00040549">
      <w:pPr>
        <w:pStyle w:val="subsection"/>
      </w:pPr>
      <w:r w:rsidRPr="00EB0D49">
        <w:tab/>
      </w:r>
      <w:r w:rsidRPr="00EB0D49">
        <w:tab/>
        <w:t>A person who has been dismissed must not make an application or complaint of a kind referred to in any one of sections</w:t>
      </w:r>
      <w:r w:rsidR="00050774" w:rsidRPr="00EB0D49">
        <w:t> </w:t>
      </w:r>
      <w:r w:rsidRPr="00EB0D49">
        <w:t>726 to 732 in relation to the dismissal if any other of those sections applies.</w:t>
      </w:r>
    </w:p>
    <w:p w:rsidR="00040549" w:rsidRPr="00EB0D49" w:rsidRDefault="00040549">
      <w:pPr>
        <w:pStyle w:val="ActHead5"/>
      </w:pPr>
      <w:bookmarkStart w:id="312" w:name="_Toc129347314"/>
      <w:r w:rsidRPr="00A4706B">
        <w:rPr>
          <w:rStyle w:val="CharSectno"/>
        </w:rPr>
        <w:t>726</w:t>
      </w:r>
      <w:r w:rsidRPr="00EB0D49">
        <w:t xml:space="preserve">  Dismissal remedy bargaining order applications</w:t>
      </w:r>
      <w:bookmarkEnd w:id="312"/>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a dismissal remedy bargaining order application has been made by, or on behalf of, the person in relation to the dismissal; and</w:t>
      </w:r>
    </w:p>
    <w:p w:rsidR="00040549" w:rsidRPr="00EB0D49" w:rsidRDefault="00040549">
      <w:pPr>
        <w:pStyle w:val="paragraph"/>
      </w:pPr>
      <w:r w:rsidRPr="00EB0D49">
        <w:tab/>
        <w:t>(b)</w:t>
      </w:r>
      <w:r w:rsidRPr="00EB0D49">
        <w:tab/>
        <w:t>the application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w:t>
      </w:r>
    </w:p>
    <w:p w:rsidR="00040549" w:rsidRPr="00EB0D49" w:rsidRDefault="00040549">
      <w:pPr>
        <w:pStyle w:val="subsection"/>
      </w:pPr>
      <w:r w:rsidRPr="00EB0D49">
        <w:tab/>
        <w:t>(2)</w:t>
      </w:r>
      <w:r w:rsidRPr="00EB0D49">
        <w:tab/>
        <w:t xml:space="preserve">A </w:t>
      </w:r>
      <w:r w:rsidRPr="00EB0D49">
        <w:rPr>
          <w:b/>
          <w:i/>
        </w:rPr>
        <w:t>dismissal remedy bargaining order application</w:t>
      </w:r>
      <w:r w:rsidRPr="00EB0D49">
        <w:t xml:space="preserve"> is an application for a bargaining order made on the ground that the person was dismissed in contravention of the good faith bargaining requirement in paragraph</w:t>
      </w:r>
      <w:r w:rsidR="00050774" w:rsidRPr="00EB0D49">
        <w:t> </w:t>
      </w:r>
      <w:r w:rsidRPr="00EB0D49">
        <w:t>228(1)(e).</w:t>
      </w:r>
    </w:p>
    <w:p w:rsidR="00040549" w:rsidRPr="00EB0D49" w:rsidRDefault="00040549">
      <w:pPr>
        <w:pStyle w:val="ActHead5"/>
      </w:pPr>
      <w:bookmarkStart w:id="313" w:name="_Toc129347315"/>
      <w:r w:rsidRPr="00A4706B">
        <w:rPr>
          <w:rStyle w:val="CharSectno"/>
        </w:rPr>
        <w:t>727</w:t>
      </w:r>
      <w:r w:rsidRPr="00EB0D49">
        <w:t xml:space="preserve">  General protections </w:t>
      </w:r>
      <w:r w:rsidR="00D61F02" w:rsidRPr="00EB0D49">
        <w:t>FWC</w:t>
      </w:r>
      <w:r w:rsidRPr="00EB0D49">
        <w:t xml:space="preserve"> applications</w:t>
      </w:r>
      <w:bookmarkEnd w:id="313"/>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lastRenderedPageBreak/>
        <w:tab/>
        <w:t>(a)</w:t>
      </w:r>
      <w:r w:rsidRPr="00EB0D49">
        <w:tab/>
        <w:t xml:space="preserve">a general protections </w:t>
      </w:r>
      <w:r w:rsidR="0034385E" w:rsidRPr="00EB0D49">
        <w:t>FWC</w:t>
      </w:r>
      <w:r w:rsidRPr="00EB0D49">
        <w:t xml:space="preserve"> application has been made by, or on behalf of, the person in relation to the dismissal; and</w:t>
      </w:r>
    </w:p>
    <w:p w:rsidR="00040549" w:rsidRPr="00EB0D49" w:rsidRDefault="00040549">
      <w:pPr>
        <w:pStyle w:val="paragraph"/>
      </w:pPr>
      <w:r w:rsidRPr="00EB0D49">
        <w:tab/>
        <w:t>(b)</w:t>
      </w:r>
      <w:r w:rsidRPr="00EB0D49">
        <w:tab/>
        <w:t>the application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 or</w:t>
      </w:r>
    </w:p>
    <w:p w:rsidR="00040549" w:rsidRPr="00EB0D49" w:rsidRDefault="00040549">
      <w:pPr>
        <w:pStyle w:val="paragraphsub"/>
      </w:pPr>
      <w:r w:rsidRPr="00EB0D49">
        <w:tab/>
        <w:t>(iii)</w:t>
      </w:r>
      <w:r w:rsidRPr="00EB0D49">
        <w:tab/>
        <w:t xml:space="preserve">resulted in the issue of a certificate under </w:t>
      </w:r>
      <w:r w:rsidR="00295EB5" w:rsidRPr="00EB0D49">
        <w:t>paragraph</w:t>
      </w:r>
      <w:r w:rsidR="00050774" w:rsidRPr="00EB0D49">
        <w:t> </w:t>
      </w:r>
      <w:r w:rsidR="00295EB5" w:rsidRPr="00EB0D49">
        <w:t>368(3)(a) (which provides for the FWC to issue a certificate if the FWC is satisfied that all reasonable attempts to resolve a dispute (other than by arbitration) have been, or are likely to be, unsuccessful)</w:t>
      </w:r>
      <w:r w:rsidRPr="00EB0D49">
        <w:t>.</w:t>
      </w:r>
    </w:p>
    <w:p w:rsidR="00295EB5" w:rsidRPr="00EB0D49" w:rsidRDefault="00295EB5" w:rsidP="00295EB5">
      <w:pPr>
        <w:pStyle w:val="subsection"/>
      </w:pPr>
      <w:r w:rsidRPr="00EB0D49">
        <w:tab/>
        <w:t>(1A)</w:t>
      </w:r>
      <w:r w:rsidRPr="00EB0D49">
        <w:tab/>
        <w:t>This section also applies if:</w:t>
      </w:r>
    </w:p>
    <w:p w:rsidR="00295EB5" w:rsidRPr="00EB0D49" w:rsidRDefault="00295EB5" w:rsidP="00295EB5">
      <w:pPr>
        <w:pStyle w:val="paragraph"/>
      </w:pPr>
      <w:r w:rsidRPr="00EB0D49">
        <w:tab/>
        <w:t>(a)</w:t>
      </w:r>
      <w:r w:rsidRPr="00EB0D49">
        <w:tab/>
        <w:t>a general protections FWC application has been made by, or on behalf of, the person in relation to the dismissal; and</w:t>
      </w:r>
    </w:p>
    <w:p w:rsidR="00295EB5" w:rsidRPr="00EB0D49" w:rsidRDefault="00295EB5" w:rsidP="00295EB5">
      <w:pPr>
        <w:pStyle w:val="paragraph"/>
      </w:pPr>
      <w:r w:rsidRPr="00EB0D49">
        <w:tab/>
        <w:t>(b)</w:t>
      </w:r>
      <w:r w:rsidRPr="00EB0D49">
        <w:tab/>
        <w:t>the application has not:</w:t>
      </w:r>
    </w:p>
    <w:p w:rsidR="00295EB5" w:rsidRPr="00EB0D49" w:rsidRDefault="00295EB5" w:rsidP="00295EB5">
      <w:pPr>
        <w:pStyle w:val="paragraphsub"/>
      </w:pPr>
      <w:r w:rsidRPr="00EB0D49">
        <w:tab/>
        <w:t>(i)</w:t>
      </w:r>
      <w:r w:rsidRPr="00EB0D49">
        <w:tab/>
        <w:t>been withdrawn by the person who made the application; or</w:t>
      </w:r>
    </w:p>
    <w:p w:rsidR="00295EB5" w:rsidRPr="00EB0D49" w:rsidRDefault="00295EB5" w:rsidP="00295EB5">
      <w:pPr>
        <w:pStyle w:val="paragraphsub"/>
      </w:pPr>
      <w:r w:rsidRPr="00EB0D49">
        <w:tab/>
        <w:t>(ii)</w:t>
      </w:r>
      <w:r w:rsidRPr="00EB0D49">
        <w:tab/>
        <w:t>failed for want of jurisdiction; and</w:t>
      </w:r>
    </w:p>
    <w:p w:rsidR="00295EB5" w:rsidRPr="00EB0D49" w:rsidRDefault="00295EB5" w:rsidP="00295EB5">
      <w:pPr>
        <w:pStyle w:val="paragraph"/>
      </w:pPr>
      <w:r w:rsidRPr="00EB0D49">
        <w:tab/>
        <w:t>(c)</w:t>
      </w:r>
      <w:r w:rsidRPr="00EB0D49">
        <w:tab/>
        <w:t>a certificate in relation to the dispute has been issued by the FWC under paragraph</w:t>
      </w:r>
      <w:r w:rsidR="00050774" w:rsidRPr="00EB0D49">
        <w:t> </w:t>
      </w:r>
      <w:r w:rsidRPr="00EB0D49">
        <w:t>368(3)(a) (which provides for the FWC to issue a certificate if the FWC is satisfied that all reasonable attempts to resolve a dispute (other than by arbitration) have been, or are likely to be, unsuccessful); and</w:t>
      </w:r>
    </w:p>
    <w:p w:rsidR="00295EB5" w:rsidRPr="00EB0D49" w:rsidRDefault="00295EB5" w:rsidP="00295EB5">
      <w:pPr>
        <w:pStyle w:val="paragraph"/>
      </w:pPr>
      <w:r w:rsidRPr="00EB0D49">
        <w:tab/>
        <w:t>(d)</w:t>
      </w:r>
      <w:r w:rsidRPr="00EB0D49">
        <w:tab/>
        <w:t>a notification of the parties’ agreement to the FWC arbitrating the dispute has been made as referred to in paragraphs 369(1)(b) and (c).</w:t>
      </w:r>
    </w:p>
    <w:p w:rsidR="00040549" w:rsidRPr="00EB0D49" w:rsidRDefault="00040549">
      <w:pPr>
        <w:pStyle w:val="subsection"/>
      </w:pPr>
      <w:r w:rsidRPr="00EB0D49">
        <w:tab/>
        <w:t>(2)</w:t>
      </w:r>
      <w:r w:rsidRPr="00EB0D49">
        <w:tab/>
        <w:t xml:space="preserve">A </w:t>
      </w:r>
      <w:r w:rsidRPr="00EB0D49">
        <w:rPr>
          <w:b/>
          <w:i/>
        </w:rPr>
        <w:t xml:space="preserve">general protections </w:t>
      </w:r>
      <w:r w:rsidR="00082C38" w:rsidRPr="00EB0D49">
        <w:rPr>
          <w:b/>
          <w:i/>
        </w:rPr>
        <w:t>FWC</w:t>
      </w:r>
      <w:r w:rsidRPr="00EB0D49">
        <w:rPr>
          <w:b/>
          <w:i/>
        </w:rPr>
        <w:t xml:space="preserve"> application</w:t>
      </w:r>
      <w:r w:rsidRPr="00EB0D49">
        <w:t xml:space="preserve"> is an application under section</w:t>
      </w:r>
      <w:r w:rsidR="00050774" w:rsidRPr="00EB0D49">
        <w:t> </w:t>
      </w:r>
      <w:r w:rsidRPr="00EB0D49">
        <w:t xml:space="preserve">365 for </w:t>
      </w:r>
      <w:r w:rsidR="005C7037" w:rsidRPr="00EB0D49">
        <w:t>the FWC</w:t>
      </w:r>
      <w:r w:rsidRPr="00EB0D49">
        <w:t xml:space="preserve"> to deal with a dispute that relates to dismissal.</w:t>
      </w:r>
    </w:p>
    <w:p w:rsidR="00040549" w:rsidRPr="00EB0D49" w:rsidRDefault="00040549">
      <w:pPr>
        <w:pStyle w:val="ActHead5"/>
      </w:pPr>
      <w:bookmarkStart w:id="314" w:name="_Toc129347316"/>
      <w:r w:rsidRPr="00A4706B">
        <w:rPr>
          <w:rStyle w:val="CharSectno"/>
        </w:rPr>
        <w:t>728</w:t>
      </w:r>
      <w:r w:rsidRPr="00EB0D49">
        <w:t xml:space="preserve">  General protections court applications</w:t>
      </w:r>
      <w:bookmarkEnd w:id="314"/>
    </w:p>
    <w:p w:rsidR="00040549" w:rsidRPr="00EB0D49" w:rsidRDefault="00040549">
      <w:pPr>
        <w:pStyle w:val="subsection"/>
      </w:pPr>
      <w:r w:rsidRPr="00EB0D49">
        <w:tab/>
      </w:r>
      <w:r w:rsidRPr="00EB0D49">
        <w:tab/>
        <w:t>This section applies if:</w:t>
      </w:r>
    </w:p>
    <w:p w:rsidR="00040549" w:rsidRPr="00EB0D49" w:rsidRDefault="00040549">
      <w:pPr>
        <w:pStyle w:val="paragraph"/>
      </w:pPr>
      <w:r w:rsidRPr="00EB0D49">
        <w:tab/>
        <w:t>(a)</w:t>
      </w:r>
      <w:r w:rsidRPr="00EB0D49">
        <w:tab/>
        <w:t>a general protections court application has been made by, or on behalf of, the person in relation to the dismissal; and</w:t>
      </w:r>
    </w:p>
    <w:p w:rsidR="00040549" w:rsidRPr="00EB0D49" w:rsidRDefault="00040549">
      <w:pPr>
        <w:pStyle w:val="paragraph"/>
      </w:pPr>
      <w:r w:rsidRPr="00EB0D49">
        <w:lastRenderedPageBreak/>
        <w:tab/>
        <w:t>(b)</w:t>
      </w:r>
      <w:r w:rsidRPr="00EB0D49">
        <w:tab/>
        <w:t>the application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w:t>
      </w:r>
    </w:p>
    <w:p w:rsidR="00040549" w:rsidRPr="00EB0D49" w:rsidRDefault="00040549">
      <w:pPr>
        <w:pStyle w:val="ActHead5"/>
      </w:pPr>
      <w:bookmarkStart w:id="315" w:name="_Toc129347317"/>
      <w:r w:rsidRPr="00A4706B">
        <w:rPr>
          <w:rStyle w:val="CharSectno"/>
        </w:rPr>
        <w:t>729</w:t>
      </w:r>
      <w:r w:rsidRPr="00EB0D49">
        <w:t xml:space="preserve">  Unfair dismissal applications</w:t>
      </w:r>
      <w:bookmarkEnd w:id="315"/>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an unfair dismissal application has been made by the person in relation to the dismissal; and</w:t>
      </w:r>
    </w:p>
    <w:p w:rsidR="00040549" w:rsidRPr="00EB0D49" w:rsidRDefault="00040549">
      <w:pPr>
        <w:pStyle w:val="paragraph"/>
      </w:pPr>
      <w:r w:rsidRPr="00EB0D49">
        <w:tab/>
        <w:t>(b)</w:t>
      </w:r>
      <w:r w:rsidRPr="00EB0D49">
        <w:tab/>
        <w:t>the application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 or</w:t>
      </w:r>
    </w:p>
    <w:p w:rsidR="00040549" w:rsidRPr="00EB0D49" w:rsidRDefault="00040549">
      <w:pPr>
        <w:pStyle w:val="paragraphsub"/>
      </w:pPr>
      <w:r w:rsidRPr="00EB0D49">
        <w:tab/>
        <w:t>(iii)</w:t>
      </w:r>
      <w:r w:rsidRPr="00EB0D49">
        <w:tab/>
        <w:t xml:space="preserve">failed because </w:t>
      </w:r>
      <w:r w:rsidR="00AE7561" w:rsidRPr="00EB0D49">
        <w:t>the FWC</w:t>
      </w:r>
      <w:r w:rsidRPr="00EB0D49">
        <w:t xml:space="preserve"> was satisfied that the dismissal was a case of genuine redundancy.</w:t>
      </w:r>
    </w:p>
    <w:p w:rsidR="00040549" w:rsidRPr="00EB0D49" w:rsidRDefault="00040549">
      <w:pPr>
        <w:pStyle w:val="subsection"/>
      </w:pPr>
      <w:r w:rsidRPr="00EB0D49">
        <w:tab/>
        <w:t>(2)</w:t>
      </w:r>
      <w:r w:rsidRPr="00EB0D49">
        <w:tab/>
        <w:t xml:space="preserve">An </w:t>
      </w:r>
      <w:r w:rsidRPr="00EB0D49">
        <w:rPr>
          <w:b/>
          <w:i/>
        </w:rPr>
        <w:t>unfair dismissal application</w:t>
      </w:r>
      <w:r w:rsidRPr="00EB0D49">
        <w:t xml:space="preserve"> is an application under subsection</w:t>
      </w:r>
      <w:r w:rsidR="00050774" w:rsidRPr="00EB0D49">
        <w:t> </w:t>
      </w:r>
      <w:r w:rsidRPr="00EB0D49">
        <w:t>394(1) for a remedy for unfair dismissal.</w:t>
      </w:r>
    </w:p>
    <w:p w:rsidR="00040549" w:rsidRPr="00EB0D49" w:rsidRDefault="00040549">
      <w:pPr>
        <w:pStyle w:val="ActHead5"/>
      </w:pPr>
      <w:bookmarkStart w:id="316" w:name="_Toc129347318"/>
      <w:r w:rsidRPr="00A4706B">
        <w:rPr>
          <w:rStyle w:val="CharSectno"/>
        </w:rPr>
        <w:t>730</w:t>
      </w:r>
      <w:r w:rsidRPr="00EB0D49">
        <w:t xml:space="preserve">  Unlawful termination </w:t>
      </w:r>
      <w:r w:rsidR="00FB1D75" w:rsidRPr="00EB0D49">
        <w:t>FWC</w:t>
      </w:r>
      <w:r w:rsidRPr="00EB0D49">
        <w:t xml:space="preserve"> applications</w:t>
      </w:r>
      <w:bookmarkEnd w:id="316"/>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 xml:space="preserve">an unlawful termination </w:t>
      </w:r>
      <w:r w:rsidR="008C6D28" w:rsidRPr="00EB0D49">
        <w:t>FWC</w:t>
      </w:r>
      <w:r w:rsidRPr="00EB0D49">
        <w:t xml:space="preserve"> application has been made by, or on behalf of, the person in relation to the dismissal; and</w:t>
      </w:r>
    </w:p>
    <w:p w:rsidR="00040549" w:rsidRPr="00EB0D49" w:rsidRDefault="00040549" w:rsidP="00CF173E">
      <w:pPr>
        <w:pStyle w:val="paragraph"/>
        <w:keepNext/>
      </w:pPr>
      <w:r w:rsidRPr="00EB0D49">
        <w:tab/>
        <w:t>(b)</w:t>
      </w:r>
      <w:r w:rsidRPr="00EB0D49">
        <w:tab/>
        <w:t>the application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 or</w:t>
      </w:r>
    </w:p>
    <w:p w:rsidR="00040549" w:rsidRPr="00EB0D49" w:rsidRDefault="00040549">
      <w:pPr>
        <w:pStyle w:val="paragraphsub"/>
      </w:pPr>
      <w:r w:rsidRPr="00EB0D49">
        <w:tab/>
        <w:t>(iii)</w:t>
      </w:r>
      <w:r w:rsidRPr="00EB0D49">
        <w:tab/>
        <w:t xml:space="preserve">resulted in the issue of a certificate </w:t>
      </w:r>
      <w:r w:rsidR="003F49DF" w:rsidRPr="00EB0D49">
        <w:t xml:space="preserve">under </w:t>
      </w:r>
      <w:r w:rsidR="00135B9C" w:rsidRPr="00EB0D49">
        <w:t>paragraph</w:t>
      </w:r>
      <w:r w:rsidR="00050774" w:rsidRPr="00EB0D49">
        <w:t> </w:t>
      </w:r>
      <w:r w:rsidR="00135B9C" w:rsidRPr="00EB0D49">
        <w:t>776(3)(a) (which provides for the FWC to issue a certificate if the FWC is satisfied that all reasonable attempts to resolve a dispute (other than by arbitration) have been, or are likely to be, unsuccessful)</w:t>
      </w:r>
      <w:r w:rsidRPr="00EB0D49">
        <w:t>.</w:t>
      </w:r>
    </w:p>
    <w:p w:rsidR="00135B9C" w:rsidRPr="00EB0D49" w:rsidRDefault="00135B9C" w:rsidP="00135B9C">
      <w:pPr>
        <w:pStyle w:val="subsection"/>
      </w:pPr>
      <w:r w:rsidRPr="00EB0D49">
        <w:tab/>
        <w:t>(1A)</w:t>
      </w:r>
      <w:r w:rsidRPr="00EB0D49">
        <w:tab/>
        <w:t>This section also applies if:</w:t>
      </w:r>
    </w:p>
    <w:p w:rsidR="00135B9C" w:rsidRPr="00EB0D49" w:rsidRDefault="00135B9C" w:rsidP="00135B9C">
      <w:pPr>
        <w:pStyle w:val="paragraph"/>
      </w:pPr>
      <w:r w:rsidRPr="00EB0D49">
        <w:lastRenderedPageBreak/>
        <w:tab/>
        <w:t>(a)</w:t>
      </w:r>
      <w:r w:rsidRPr="00EB0D49">
        <w:tab/>
        <w:t>an unlawful termination FWC application has been made by, or on behalf of, the person in relation to the dismissal; and</w:t>
      </w:r>
    </w:p>
    <w:p w:rsidR="00135B9C" w:rsidRPr="00EB0D49" w:rsidRDefault="00135B9C" w:rsidP="00135B9C">
      <w:pPr>
        <w:pStyle w:val="paragraph"/>
      </w:pPr>
      <w:r w:rsidRPr="00EB0D49">
        <w:tab/>
        <w:t>(b)</w:t>
      </w:r>
      <w:r w:rsidRPr="00EB0D49">
        <w:tab/>
        <w:t>the application has not:</w:t>
      </w:r>
    </w:p>
    <w:p w:rsidR="00135B9C" w:rsidRPr="00EB0D49" w:rsidRDefault="00135B9C" w:rsidP="00135B9C">
      <w:pPr>
        <w:pStyle w:val="paragraphsub"/>
      </w:pPr>
      <w:r w:rsidRPr="00EB0D49">
        <w:tab/>
        <w:t>(i)</w:t>
      </w:r>
      <w:r w:rsidRPr="00EB0D49">
        <w:tab/>
        <w:t>been withdrawn by the person who made the application; or</w:t>
      </w:r>
    </w:p>
    <w:p w:rsidR="00135B9C" w:rsidRPr="00EB0D49" w:rsidRDefault="00135B9C" w:rsidP="00135B9C">
      <w:pPr>
        <w:pStyle w:val="paragraphsub"/>
      </w:pPr>
      <w:r w:rsidRPr="00EB0D49">
        <w:tab/>
        <w:t>(ii)</w:t>
      </w:r>
      <w:r w:rsidRPr="00EB0D49">
        <w:tab/>
        <w:t>failed for want of jurisdiction; and</w:t>
      </w:r>
    </w:p>
    <w:p w:rsidR="00135B9C" w:rsidRPr="00EB0D49" w:rsidRDefault="00135B9C" w:rsidP="00135B9C">
      <w:pPr>
        <w:pStyle w:val="paragraph"/>
      </w:pPr>
      <w:r w:rsidRPr="00EB0D49">
        <w:tab/>
        <w:t>(c)</w:t>
      </w:r>
      <w:r w:rsidRPr="00EB0D49">
        <w:tab/>
        <w:t>a certificate in relation to the dispute has been issued by the FWC under paragraph</w:t>
      </w:r>
      <w:r w:rsidR="00050774" w:rsidRPr="00EB0D49">
        <w:t> </w:t>
      </w:r>
      <w:r w:rsidRPr="00EB0D49">
        <w:t>776(3)(a) (which provides for the FWC to issue a certificate if the FWC is satisfied that all reasonable attempts to resolve a dispute (other than by arbitration) have been, or are likely to be, unsuccessful); and</w:t>
      </w:r>
    </w:p>
    <w:p w:rsidR="00135B9C" w:rsidRPr="00EB0D49" w:rsidRDefault="00135B9C" w:rsidP="00135B9C">
      <w:pPr>
        <w:pStyle w:val="paragraph"/>
      </w:pPr>
      <w:r w:rsidRPr="00EB0D49">
        <w:tab/>
        <w:t>(d)</w:t>
      </w:r>
      <w:r w:rsidRPr="00EB0D49">
        <w:tab/>
        <w:t>a notification of the parties’ agreement to the FWC arbitrating the dispute has been made as referred to in paragraphs 777(1)(b) and (c).</w:t>
      </w:r>
    </w:p>
    <w:p w:rsidR="00040549" w:rsidRPr="00EB0D49" w:rsidRDefault="00040549">
      <w:pPr>
        <w:pStyle w:val="subsection"/>
      </w:pPr>
      <w:r w:rsidRPr="00EB0D49">
        <w:tab/>
        <w:t>(2)</w:t>
      </w:r>
      <w:r w:rsidRPr="00EB0D49">
        <w:tab/>
        <w:t xml:space="preserve">An </w:t>
      </w:r>
      <w:r w:rsidRPr="00EB0D49">
        <w:rPr>
          <w:b/>
          <w:i/>
        </w:rPr>
        <w:t>unlawful termination</w:t>
      </w:r>
      <w:r w:rsidRPr="00EB0D49">
        <w:t xml:space="preserve"> </w:t>
      </w:r>
      <w:r w:rsidR="002651EF" w:rsidRPr="00EB0D49">
        <w:rPr>
          <w:b/>
          <w:i/>
        </w:rPr>
        <w:t>FWC</w:t>
      </w:r>
      <w:r w:rsidRPr="00EB0D49">
        <w:rPr>
          <w:b/>
          <w:i/>
        </w:rPr>
        <w:t xml:space="preserve"> application</w:t>
      </w:r>
      <w:r w:rsidRPr="00EB0D49">
        <w:t xml:space="preserve"> is an application under section</w:t>
      </w:r>
      <w:r w:rsidR="00050774" w:rsidRPr="00EB0D49">
        <w:t> </w:t>
      </w:r>
      <w:r w:rsidRPr="00EB0D49">
        <w:t xml:space="preserve">773 for </w:t>
      </w:r>
      <w:r w:rsidR="002651EF" w:rsidRPr="00EB0D49">
        <w:t>the FWC</w:t>
      </w:r>
      <w:r w:rsidRPr="00EB0D49">
        <w:t xml:space="preserve"> to deal with a dispute that relates to dismissal.</w:t>
      </w:r>
    </w:p>
    <w:p w:rsidR="00040549" w:rsidRPr="00EB0D49" w:rsidRDefault="00040549">
      <w:pPr>
        <w:pStyle w:val="ActHead5"/>
      </w:pPr>
      <w:bookmarkStart w:id="317" w:name="_Toc129347319"/>
      <w:r w:rsidRPr="00A4706B">
        <w:rPr>
          <w:rStyle w:val="CharSectno"/>
        </w:rPr>
        <w:t>731</w:t>
      </w:r>
      <w:r w:rsidRPr="00EB0D49">
        <w:t xml:space="preserve">  Unlawful termination court applications</w:t>
      </w:r>
      <w:bookmarkEnd w:id="317"/>
    </w:p>
    <w:p w:rsidR="00040549" w:rsidRPr="00EB0D49" w:rsidRDefault="00040549">
      <w:pPr>
        <w:pStyle w:val="subsection"/>
      </w:pPr>
      <w:r w:rsidRPr="00EB0D49">
        <w:tab/>
      </w:r>
      <w:r w:rsidRPr="00EB0D49">
        <w:tab/>
        <w:t>This section applies if:</w:t>
      </w:r>
    </w:p>
    <w:p w:rsidR="00040549" w:rsidRPr="00EB0D49" w:rsidRDefault="00040549">
      <w:pPr>
        <w:pStyle w:val="paragraph"/>
      </w:pPr>
      <w:r w:rsidRPr="00EB0D49">
        <w:tab/>
        <w:t>(a)</w:t>
      </w:r>
      <w:r w:rsidRPr="00EB0D49">
        <w:tab/>
        <w:t>an unlawful termination court application has been made by, or on behalf of, the person in relation to the dismissal; and</w:t>
      </w:r>
    </w:p>
    <w:p w:rsidR="00040549" w:rsidRPr="00EB0D49" w:rsidRDefault="00040549">
      <w:pPr>
        <w:pStyle w:val="paragraph"/>
      </w:pPr>
      <w:r w:rsidRPr="00EB0D49">
        <w:tab/>
        <w:t>(b)</w:t>
      </w:r>
      <w:r w:rsidRPr="00EB0D49">
        <w:tab/>
        <w:t>the application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w:t>
      </w:r>
    </w:p>
    <w:p w:rsidR="00040549" w:rsidRPr="00EB0D49" w:rsidRDefault="00040549">
      <w:pPr>
        <w:pStyle w:val="ActHead5"/>
      </w:pPr>
      <w:bookmarkStart w:id="318" w:name="_Toc129347320"/>
      <w:r w:rsidRPr="00A4706B">
        <w:rPr>
          <w:rStyle w:val="CharSectno"/>
        </w:rPr>
        <w:t>732</w:t>
      </w:r>
      <w:r w:rsidRPr="00EB0D49">
        <w:t xml:space="preserve">  Applications and complaints under other laws</w:t>
      </w:r>
      <w:bookmarkEnd w:id="318"/>
    </w:p>
    <w:p w:rsidR="00040549" w:rsidRPr="00EB0D49" w:rsidRDefault="00040549">
      <w:pPr>
        <w:pStyle w:val="subsection"/>
      </w:pPr>
      <w:r w:rsidRPr="00EB0D49">
        <w:tab/>
        <w:t>(1)</w:t>
      </w:r>
      <w:r w:rsidRPr="00EB0D49">
        <w:tab/>
        <w:t>This section applies if:</w:t>
      </w:r>
    </w:p>
    <w:p w:rsidR="00040549" w:rsidRPr="00EB0D49" w:rsidRDefault="00040549">
      <w:pPr>
        <w:pStyle w:val="paragraph"/>
      </w:pPr>
      <w:r w:rsidRPr="00EB0D49">
        <w:tab/>
        <w:t>(a)</w:t>
      </w:r>
      <w:r w:rsidRPr="00EB0D49">
        <w:tab/>
        <w:t>an application or complaint under another law has been made by, or on behalf of, the person in relation to the dismissal; and</w:t>
      </w:r>
    </w:p>
    <w:p w:rsidR="00040549" w:rsidRPr="00EB0D49" w:rsidRDefault="00040549">
      <w:pPr>
        <w:pStyle w:val="paragraph"/>
      </w:pPr>
      <w:r w:rsidRPr="00EB0D49">
        <w:tab/>
        <w:t>(b)</w:t>
      </w:r>
      <w:r w:rsidRPr="00EB0D49">
        <w:tab/>
        <w:t>the application or complaint has not:</w:t>
      </w:r>
    </w:p>
    <w:p w:rsidR="00040549" w:rsidRPr="00EB0D49" w:rsidRDefault="00040549">
      <w:pPr>
        <w:pStyle w:val="paragraphsub"/>
      </w:pPr>
      <w:r w:rsidRPr="00EB0D49">
        <w:lastRenderedPageBreak/>
        <w:tab/>
        <w:t>(i)</w:t>
      </w:r>
      <w:r w:rsidRPr="00EB0D49">
        <w:tab/>
        <w:t>been withdrawn by the person who made the application; or</w:t>
      </w:r>
    </w:p>
    <w:p w:rsidR="00040549" w:rsidRPr="00EB0D49" w:rsidRDefault="00040549">
      <w:pPr>
        <w:pStyle w:val="paragraphsub"/>
      </w:pPr>
      <w:r w:rsidRPr="00EB0D49">
        <w:tab/>
        <w:t>(ii)</w:t>
      </w:r>
      <w:r w:rsidRPr="00EB0D49">
        <w:tab/>
        <w:t>failed for want of jurisdiction.</w:t>
      </w:r>
    </w:p>
    <w:p w:rsidR="00040549" w:rsidRPr="00EB0D49" w:rsidRDefault="00040549">
      <w:pPr>
        <w:pStyle w:val="subsection"/>
      </w:pPr>
      <w:r w:rsidRPr="00EB0D49">
        <w:tab/>
        <w:t>(2)</w:t>
      </w:r>
      <w:r w:rsidRPr="00EB0D49">
        <w:tab/>
        <w:t xml:space="preserve">An </w:t>
      </w:r>
      <w:r w:rsidRPr="00EB0D49">
        <w:rPr>
          <w:b/>
          <w:i/>
        </w:rPr>
        <w:t>application or complaint under another law</w:t>
      </w:r>
      <w:r w:rsidRPr="00EB0D49">
        <w:t xml:space="preserve"> is an application or complaint made under:</w:t>
      </w:r>
    </w:p>
    <w:p w:rsidR="00040549" w:rsidRPr="00EB0D49" w:rsidRDefault="00040549">
      <w:pPr>
        <w:pStyle w:val="paragraph"/>
      </w:pPr>
      <w:r w:rsidRPr="00EB0D49">
        <w:tab/>
        <w:t>(a)</w:t>
      </w:r>
      <w:r w:rsidRPr="00EB0D49">
        <w:tab/>
        <w:t>a law of the Commonwealth (other than this Act); or</w:t>
      </w:r>
    </w:p>
    <w:p w:rsidR="00040549" w:rsidRPr="00EB0D49" w:rsidRDefault="00040549">
      <w:pPr>
        <w:pStyle w:val="paragraph"/>
      </w:pPr>
      <w:r w:rsidRPr="00EB0D49">
        <w:tab/>
        <w:t>(b)</w:t>
      </w:r>
      <w:r w:rsidRPr="00EB0D49">
        <w:tab/>
        <w:t>a law of a State or Territory.</w:t>
      </w:r>
    </w:p>
    <w:p w:rsidR="00040549" w:rsidRPr="00EB0D49" w:rsidRDefault="00040549">
      <w:pPr>
        <w:pStyle w:val="subsection"/>
      </w:pPr>
      <w:r w:rsidRPr="00EB0D49">
        <w:tab/>
        <w:t>(3)</w:t>
      </w:r>
      <w:r w:rsidRPr="00EB0D49">
        <w:tab/>
        <w:t xml:space="preserve">For the purposes of this Subdivision, if a complaint under the </w:t>
      </w:r>
      <w:r w:rsidR="00A87A76" w:rsidRPr="00EB0D49">
        <w:rPr>
          <w:i/>
        </w:rPr>
        <w:t>Australian Human Rights Commission Act 1986</w:t>
      </w:r>
      <w:r w:rsidRPr="00EB0D49">
        <w:t xml:space="preserve"> relates to a dismissal only as a result of an amendment of the complaint, the complaint is taken to be made when the complaint is amended.</w:t>
      </w:r>
    </w:p>
    <w:p w:rsidR="00040549" w:rsidRPr="00EB0D49" w:rsidRDefault="00040549">
      <w:pPr>
        <w:pStyle w:val="ActHead5"/>
      </w:pPr>
      <w:bookmarkStart w:id="319" w:name="_Toc129347321"/>
      <w:r w:rsidRPr="00A4706B">
        <w:rPr>
          <w:rStyle w:val="CharSectno"/>
        </w:rPr>
        <w:t>733</w:t>
      </w:r>
      <w:r w:rsidRPr="00EB0D49">
        <w:t xml:space="preserve">  Dismissal does not include failure to provide benefits</w:t>
      </w:r>
      <w:bookmarkEnd w:id="319"/>
    </w:p>
    <w:p w:rsidR="00040549" w:rsidRPr="00EB0D49" w:rsidRDefault="00040549">
      <w:pPr>
        <w:pStyle w:val="subsection"/>
      </w:pPr>
      <w:r w:rsidRPr="00EB0D49">
        <w:tab/>
      </w:r>
      <w:r w:rsidRPr="00EB0D49">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rsidR="00040549" w:rsidRPr="00EB0D49" w:rsidRDefault="00151A90">
      <w:pPr>
        <w:pStyle w:val="ActHead4"/>
      </w:pPr>
      <w:bookmarkStart w:id="320" w:name="_Toc129347322"/>
      <w:r w:rsidRPr="00A4706B">
        <w:rPr>
          <w:rStyle w:val="CharSubdNo"/>
        </w:rPr>
        <w:t>Subdivision</w:t>
      </w:r>
      <w:r w:rsidR="005D4958" w:rsidRPr="00A4706B">
        <w:rPr>
          <w:rStyle w:val="CharSubdNo"/>
        </w:rPr>
        <w:t xml:space="preserve"> </w:t>
      </w:r>
      <w:r w:rsidR="00040549" w:rsidRPr="00A4706B">
        <w:rPr>
          <w:rStyle w:val="CharSubdNo"/>
        </w:rPr>
        <w:t>C</w:t>
      </w:r>
      <w:r w:rsidR="00040549" w:rsidRPr="00EB0D49">
        <w:t>—</w:t>
      </w:r>
      <w:r w:rsidR="00040549" w:rsidRPr="00A4706B">
        <w:rPr>
          <w:rStyle w:val="CharSubdText"/>
        </w:rPr>
        <w:t>General protections applications that do not relate to dismissal</w:t>
      </w:r>
      <w:bookmarkEnd w:id="320"/>
    </w:p>
    <w:p w:rsidR="00040549" w:rsidRPr="00EB0D49" w:rsidRDefault="00040549">
      <w:pPr>
        <w:pStyle w:val="ActHead5"/>
      </w:pPr>
      <w:bookmarkStart w:id="321" w:name="_Toc129347323"/>
      <w:r w:rsidRPr="00A4706B">
        <w:rPr>
          <w:rStyle w:val="CharSectno"/>
        </w:rPr>
        <w:t>734</w:t>
      </w:r>
      <w:r w:rsidRPr="00EB0D49">
        <w:t xml:space="preserve">  General rule</w:t>
      </w:r>
      <w:bookmarkEnd w:id="321"/>
    </w:p>
    <w:p w:rsidR="00040549" w:rsidRPr="00EB0D49" w:rsidRDefault="00040549">
      <w:pPr>
        <w:pStyle w:val="subsection"/>
      </w:pPr>
      <w:r w:rsidRPr="00EB0D49">
        <w:tab/>
        <w:t>(1)</w:t>
      </w:r>
      <w:r w:rsidRPr="00EB0D49">
        <w:tab/>
        <w:t>A person must not make a general protections court application in relation to conduct that does not involve the dismissal of the person if:</w:t>
      </w:r>
    </w:p>
    <w:p w:rsidR="00040549" w:rsidRPr="00EB0D49" w:rsidRDefault="00040549">
      <w:pPr>
        <w:pStyle w:val="paragraph"/>
      </w:pPr>
      <w:r w:rsidRPr="00EB0D49">
        <w:tab/>
        <w:t>(a)</w:t>
      </w:r>
      <w:r w:rsidRPr="00EB0D49">
        <w:tab/>
        <w:t>an application or complaint under an anti</w:t>
      </w:r>
      <w:r w:rsidR="00A4706B">
        <w:noBreakHyphen/>
      </w:r>
      <w:r w:rsidRPr="00EB0D49">
        <w:t xml:space="preserve">discrimination law </w:t>
      </w:r>
      <w:r w:rsidR="00831E4F" w:rsidRPr="00CC59F4">
        <w:t xml:space="preserve">or the </w:t>
      </w:r>
      <w:r w:rsidR="00831E4F" w:rsidRPr="00CC59F4">
        <w:rPr>
          <w:i/>
        </w:rPr>
        <w:t>Australian Human Rights Commission Act 1986</w:t>
      </w:r>
      <w:r w:rsidR="00831E4F">
        <w:rPr>
          <w:i/>
        </w:rPr>
        <w:t xml:space="preserve"> </w:t>
      </w:r>
      <w:r w:rsidRPr="00EB0D49">
        <w:t>has been made by, or on behalf of, the person in relation to the conduct; and</w:t>
      </w:r>
    </w:p>
    <w:p w:rsidR="00040549" w:rsidRPr="00EB0D49" w:rsidRDefault="00040549">
      <w:pPr>
        <w:pStyle w:val="paragraph"/>
      </w:pPr>
      <w:r w:rsidRPr="00EB0D49">
        <w:tab/>
        <w:t>(b)</w:t>
      </w:r>
      <w:r w:rsidRPr="00EB0D49">
        <w:tab/>
        <w:t>the application or complaint has not:</w:t>
      </w:r>
    </w:p>
    <w:p w:rsidR="00040549" w:rsidRPr="00EB0D49" w:rsidRDefault="00040549">
      <w:pPr>
        <w:pStyle w:val="paragraphsub"/>
      </w:pPr>
      <w:r w:rsidRPr="00EB0D49">
        <w:tab/>
        <w:t>(i)</w:t>
      </w:r>
      <w:r w:rsidRPr="00EB0D49">
        <w:tab/>
        <w:t>been withdrawn by the person who made the application; or</w:t>
      </w:r>
    </w:p>
    <w:p w:rsidR="00040549" w:rsidRPr="00EB0D49" w:rsidRDefault="00040549">
      <w:pPr>
        <w:pStyle w:val="paragraphsub"/>
      </w:pPr>
      <w:r w:rsidRPr="00EB0D49">
        <w:lastRenderedPageBreak/>
        <w:tab/>
        <w:t>(ii)</w:t>
      </w:r>
      <w:r w:rsidRPr="00EB0D49">
        <w:tab/>
        <w:t>failed for want of jurisdiction.</w:t>
      </w:r>
    </w:p>
    <w:p w:rsidR="00040549" w:rsidRPr="00EB0D49" w:rsidRDefault="00040549" w:rsidP="00F679B8">
      <w:pPr>
        <w:pStyle w:val="subsection"/>
      </w:pPr>
      <w:r w:rsidRPr="00EB0D49">
        <w:tab/>
        <w:t>(2)</w:t>
      </w:r>
      <w:r w:rsidRPr="00EB0D49">
        <w:tab/>
        <w:t>A person must not make an application or complaint under an anti</w:t>
      </w:r>
      <w:r w:rsidR="00A4706B">
        <w:noBreakHyphen/>
      </w:r>
      <w:r w:rsidRPr="00EB0D49">
        <w:t xml:space="preserve">discrimination law </w:t>
      </w:r>
      <w:r w:rsidR="004517A2" w:rsidRPr="0037533B">
        <w:t xml:space="preserve">or the </w:t>
      </w:r>
      <w:r w:rsidR="004517A2" w:rsidRPr="0037533B">
        <w:rPr>
          <w:i/>
        </w:rPr>
        <w:t>Australian Human Rights Commission Act 1986</w:t>
      </w:r>
      <w:r w:rsidR="004517A2">
        <w:rPr>
          <w:i/>
        </w:rPr>
        <w:t xml:space="preserve"> </w:t>
      </w:r>
      <w:r w:rsidRPr="00EB0D49">
        <w:t>in relation to conduct that does not involve the dismissal of the person if:</w:t>
      </w:r>
    </w:p>
    <w:p w:rsidR="00040549" w:rsidRPr="00EB0D49" w:rsidRDefault="00040549" w:rsidP="00F679B8">
      <w:pPr>
        <w:pStyle w:val="paragraph"/>
      </w:pPr>
      <w:r w:rsidRPr="00EB0D49">
        <w:tab/>
        <w:t>(a)</w:t>
      </w:r>
      <w:r w:rsidRPr="00EB0D49">
        <w:tab/>
        <w:t>a general protections court application has been made by, or on behalf of, the person in relation to the conduct; and</w:t>
      </w:r>
    </w:p>
    <w:p w:rsidR="00040549" w:rsidRPr="00EB0D49" w:rsidRDefault="00040549" w:rsidP="00F679B8">
      <w:pPr>
        <w:pStyle w:val="paragraph"/>
      </w:pPr>
      <w:r w:rsidRPr="00EB0D49">
        <w:tab/>
        <w:t>(b)</w:t>
      </w:r>
      <w:r w:rsidRPr="00EB0D49">
        <w:tab/>
        <w:t>the application has not:</w:t>
      </w:r>
    </w:p>
    <w:p w:rsidR="00040549" w:rsidRPr="00EB0D49" w:rsidRDefault="00040549" w:rsidP="00F679B8">
      <w:pPr>
        <w:pStyle w:val="paragraphsub"/>
      </w:pPr>
      <w:r w:rsidRPr="00EB0D49">
        <w:tab/>
        <w:t>(i)</w:t>
      </w:r>
      <w:r w:rsidRPr="00EB0D49">
        <w:tab/>
        <w:t>been withdrawn by the person who made the application; or</w:t>
      </w:r>
    </w:p>
    <w:p w:rsidR="00040549" w:rsidRPr="00EB0D49" w:rsidRDefault="00040549" w:rsidP="00F679B8">
      <w:pPr>
        <w:pStyle w:val="paragraphsub"/>
      </w:pPr>
      <w:r w:rsidRPr="00EB0D49">
        <w:tab/>
        <w:t>(ii)</w:t>
      </w:r>
      <w:r w:rsidRPr="00EB0D49">
        <w:tab/>
        <w:t>failed for want of jurisdiction.</w:t>
      </w:r>
    </w:p>
    <w:p w:rsidR="00831E4F" w:rsidRPr="00CC59F4" w:rsidRDefault="00831E4F" w:rsidP="00831E4F">
      <w:pPr>
        <w:pStyle w:val="ActHead4"/>
      </w:pPr>
      <w:bookmarkStart w:id="322" w:name="_Toc129347324"/>
      <w:r w:rsidRPr="00A4706B">
        <w:rPr>
          <w:rStyle w:val="CharSubdNo"/>
        </w:rPr>
        <w:t>Subdivision D</w:t>
      </w:r>
      <w:r w:rsidRPr="00CC59F4">
        <w:t>—</w:t>
      </w:r>
      <w:r w:rsidRPr="00A4706B">
        <w:rPr>
          <w:rStyle w:val="CharSubdText"/>
        </w:rPr>
        <w:t>Sexual harassment applications</w:t>
      </w:r>
      <w:bookmarkEnd w:id="322"/>
    </w:p>
    <w:p w:rsidR="00831E4F" w:rsidRPr="00CC59F4" w:rsidRDefault="00831E4F" w:rsidP="00831E4F">
      <w:pPr>
        <w:pStyle w:val="ActHead5"/>
      </w:pPr>
      <w:bookmarkStart w:id="323" w:name="_Toc129347325"/>
      <w:r w:rsidRPr="00A4706B">
        <w:rPr>
          <w:rStyle w:val="CharSectno"/>
        </w:rPr>
        <w:t>734A</w:t>
      </w:r>
      <w:r w:rsidRPr="00CC59F4">
        <w:t xml:space="preserve">  Sexual harassment court applications—interaction with sexual harassment FWC applications</w:t>
      </w:r>
      <w:bookmarkEnd w:id="323"/>
    </w:p>
    <w:p w:rsidR="00831E4F" w:rsidRPr="00CC59F4" w:rsidRDefault="00831E4F" w:rsidP="00831E4F">
      <w:pPr>
        <w:pStyle w:val="subsection"/>
      </w:pPr>
      <w:r w:rsidRPr="00CC59F4">
        <w:tab/>
        <w:t>(1)</w:t>
      </w:r>
      <w:r w:rsidRPr="00CC59F4">
        <w:tab/>
        <w:t xml:space="preserve">A person (the </w:t>
      </w:r>
      <w:r w:rsidRPr="00CC59F4">
        <w:rPr>
          <w:b/>
          <w:i/>
        </w:rPr>
        <w:t>first person</w:t>
      </w:r>
      <w:r w:rsidRPr="00CC59F4">
        <w:t>) who alleges they have been sexually harassed in contravention of Division 2 of Part 3</w:t>
      </w:r>
      <w:r w:rsidR="00A4706B">
        <w:noBreakHyphen/>
      </w:r>
      <w:r w:rsidRPr="00CC59F4">
        <w:t xml:space="preserve">5A by another person (the </w:t>
      </w:r>
      <w:r w:rsidRPr="00CC59F4">
        <w:rPr>
          <w:b/>
          <w:i/>
        </w:rPr>
        <w:t>second person</w:t>
      </w:r>
      <w:r w:rsidRPr="00CC59F4">
        <w:t>) must not (subject to subsection (2)) make a sexual harassment court application in relation to particular conduct if:</w:t>
      </w:r>
    </w:p>
    <w:p w:rsidR="00831E4F" w:rsidRPr="00CC59F4" w:rsidRDefault="00831E4F" w:rsidP="00831E4F">
      <w:pPr>
        <w:pStyle w:val="paragraph"/>
      </w:pPr>
      <w:r w:rsidRPr="00CC59F4">
        <w:tab/>
        <w:t>(a)</w:t>
      </w:r>
      <w:r w:rsidRPr="00CC59F4">
        <w:tab/>
        <w:t>a sexual harassment FWC application has been made by, or on behalf of, the first person in relation to the conduct; and</w:t>
      </w:r>
    </w:p>
    <w:p w:rsidR="00831E4F" w:rsidRPr="00CC59F4" w:rsidRDefault="00831E4F" w:rsidP="00831E4F">
      <w:pPr>
        <w:pStyle w:val="paragraph"/>
      </w:pPr>
      <w:r w:rsidRPr="00CC59F4">
        <w:tab/>
        <w:t>(b)</w:t>
      </w:r>
      <w:r w:rsidRPr="00CC59F4">
        <w:tab/>
        <w:t>a certificate in relation to the dispute has been issued by the FWC under paragraph 527R(3)(a) (which provides for the FWC to issue a certificate if the FWC is satisfied that all reasonable attempts to resolve a dispute (other than by arbitration) have been, or are likely to be, unsuccessful); and</w:t>
      </w:r>
    </w:p>
    <w:p w:rsidR="00831E4F" w:rsidRPr="00CC59F4" w:rsidRDefault="00831E4F" w:rsidP="00831E4F">
      <w:pPr>
        <w:pStyle w:val="paragraph"/>
      </w:pPr>
      <w:r w:rsidRPr="00CC59F4">
        <w:tab/>
        <w:t>(c)</w:t>
      </w:r>
      <w:r w:rsidRPr="00CC59F4">
        <w:tab/>
        <w:t xml:space="preserve">2 or more of the parties (the </w:t>
      </w:r>
      <w:r w:rsidRPr="00CC59F4">
        <w:rPr>
          <w:b/>
          <w:i/>
        </w:rPr>
        <w:t>notifying parties</w:t>
      </w:r>
      <w:r w:rsidRPr="00CC59F4">
        <w:t>) have jointly notified the FWC as mentioned in paragraph 527S(1)(b) that they agree to the FWC arbitrating the dispute; and</w:t>
      </w:r>
    </w:p>
    <w:p w:rsidR="00831E4F" w:rsidRPr="00CC59F4" w:rsidRDefault="00831E4F" w:rsidP="00831E4F">
      <w:pPr>
        <w:pStyle w:val="paragraph"/>
      </w:pPr>
      <w:r w:rsidRPr="00CC59F4">
        <w:tab/>
        <w:t>(d)</w:t>
      </w:r>
      <w:r w:rsidRPr="00CC59F4">
        <w:tab/>
        <w:t>paragraphs 527S(1)(c), (d) and (e) apply in relation to the notification; and</w:t>
      </w:r>
    </w:p>
    <w:p w:rsidR="00831E4F" w:rsidRPr="00CC59F4" w:rsidRDefault="00831E4F" w:rsidP="00831E4F">
      <w:pPr>
        <w:pStyle w:val="paragraph"/>
      </w:pPr>
      <w:r w:rsidRPr="00CC59F4">
        <w:tab/>
        <w:t>(e)</w:t>
      </w:r>
      <w:r w:rsidRPr="00CC59F4">
        <w:tab/>
        <w:t>the notifying parties include both the first person and the second person.</w:t>
      </w:r>
    </w:p>
    <w:p w:rsidR="00831E4F" w:rsidRPr="00CC59F4" w:rsidRDefault="00831E4F" w:rsidP="00831E4F">
      <w:pPr>
        <w:pStyle w:val="subsection"/>
      </w:pPr>
      <w:r w:rsidRPr="00CC59F4">
        <w:lastRenderedPageBreak/>
        <w:tab/>
        <w:t>(2)</w:t>
      </w:r>
      <w:r w:rsidRPr="00CC59F4">
        <w:tab/>
        <w:t>Subsection (1) does not apply in relation to a sexual harassment court application that includes an application for an interim injunction.</w:t>
      </w:r>
    </w:p>
    <w:p w:rsidR="00831E4F" w:rsidRPr="00CC59F4" w:rsidRDefault="00831E4F" w:rsidP="00831E4F">
      <w:pPr>
        <w:pStyle w:val="subsection"/>
      </w:pPr>
      <w:r w:rsidRPr="00CC59F4">
        <w:tab/>
        <w:t>(3)</w:t>
      </w:r>
      <w:r w:rsidRPr="00CC59F4">
        <w:tab/>
        <w:t xml:space="preserve">A </w:t>
      </w:r>
      <w:r w:rsidRPr="00CC59F4">
        <w:rPr>
          <w:b/>
          <w:i/>
        </w:rPr>
        <w:t>sexual harassment FWC application</w:t>
      </w:r>
      <w:r w:rsidRPr="00CC59F4">
        <w:t xml:space="preserve"> is an application under section 527F for the FWC to deal with a dispute that relates to a contravention of Division 2 of Part 3</w:t>
      </w:r>
      <w:r w:rsidR="00A4706B">
        <w:noBreakHyphen/>
      </w:r>
      <w:r w:rsidRPr="00CC59F4">
        <w:t>5A.</w:t>
      </w:r>
    </w:p>
    <w:p w:rsidR="00831E4F" w:rsidRPr="00CC59F4" w:rsidRDefault="00831E4F" w:rsidP="00831E4F">
      <w:pPr>
        <w:pStyle w:val="ActHead5"/>
      </w:pPr>
      <w:bookmarkStart w:id="324" w:name="_Toc129347326"/>
      <w:r w:rsidRPr="00A4706B">
        <w:rPr>
          <w:rStyle w:val="CharSectno"/>
        </w:rPr>
        <w:t>734B</w:t>
      </w:r>
      <w:r w:rsidRPr="00CC59F4">
        <w:t xml:space="preserve">  Sexual harassment FWC applications and sexual harassment court applications—interaction with anti</w:t>
      </w:r>
      <w:r w:rsidR="00A4706B">
        <w:noBreakHyphen/>
      </w:r>
      <w:r w:rsidRPr="00CC59F4">
        <w:t>discrimination laws</w:t>
      </w:r>
      <w:bookmarkEnd w:id="324"/>
    </w:p>
    <w:p w:rsidR="00831E4F" w:rsidRPr="00CC59F4" w:rsidRDefault="00831E4F" w:rsidP="00831E4F">
      <w:pPr>
        <w:pStyle w:val="subsection"/>
      </w:pPr>
      <w:r w:rsidRPr="00CC59F4">
        <w:tab/>
        <w:t>(1)</w:t>
      </w:r>
      <w:r w:rsidRPr="00CC59F4">
        <w:tab/>
        <w:t>A person who alleges they have been sexually harassed in contravention of Division 2 of Part 3</w:t>
      </w:r>
      <w:r w:rsidR="00A4706B">
        <w:noBreakHyphen/>
      </w:r>
      <w:r w:rsidRPr="00CC59F4">
        <w:t>5A must not make either of the following applications:</w:t>
      </w:r>
    </w:p>
    <w:p w:rsidR="00831E4F" w:rsidRPr="00CC59F4" w:rsidRDefault="00831E4F" w:rsidP="00831E4F">
      <w:pPr>
        <w:pStyle w:val="paragraph"/>
      </w:pPr>
      <w:r w:rsidRPr="00CC59F4">
        <w:tab/>
        <w:t>(a)</w:t>
      </w:r>
      <w:r w:rsidRPr="00CC59F4">
        <w:tab/>
        <w:t>a sexual harassment FWC application (other than an application that consists solely of an application for a stop sexual harassment order);</w:t>
      </w:r>
    </w:p>
    <w:p w:rsidR="00831E4F" w:rsidRPr="00CC59F4" w:rsidRDefault="00831E4F" w:rsidP="00831E4F">
      <w:pPr>
        <w:pStyle w:val="paragraph"/>
      </w:pPr>
      <w:r w:rsidRPr="00CC59F4">
        <w:tab/>
        <w:t>(b)</w:t>
      </w:r>
      <w:r w:rsidRPr="00CC59F4">
        <w:tab/>
        <w:t>a sexual harassment court application;</w:t>
      </w:r>
    </w:p>
    <w:p w:rsidR="00831E4F" w:rsidRPr="00CC59F4" w:rsidRDefault="00831E4F" w:rsidP="00831E4F">
      <w:pPr>
        <w:pStyle w:val="subsection2"/>
      </w:pPr>
      <w:r w:rsidRPr="00CC59F4">
        <w:t>in relation to particular conduct if:</w:t>
      </w:r>
    </w:p>
    <w:p w:rsidR="00831E4F" w:rsidRPr="00CC59F4" w:rsidRDefault="00831E4F" w:rsidP="00831E4F">
      <w:pPr>
        <w:pStyle w:val="paragraph"/>
      </w:pPr>
      <w:r w:rsidRPr="00CC59F4">
        <w:tab/>
        <w:t>(c)</w:t>
      </w:r>
      <w:r w:rsidRPr="00CC59F4">
        <w:tab/>
        <w:t>an application or complaint under an anti</w:t>
      </w:r>
      <w:r w:rsidR="00A4706B">
        <w:noBreakHyphen/>
      </w:r>
      <w:r w:rsidRPr="00CC59F4">
        <w:t xml:space="preserve">discrimination law or the </w:t>
      </w:r>
      <w:r w:rsidRPr="00CC59F4">
        <w:rPr>
          <w:i/>
        </w:rPr>
        <w:t xml:space="preserve">Australian Human Rights Commission Act 1986 </w:t>
      </w:r>
      <w:r w:rsidRPr="00CC59F4">
        <w:t>has been made by, or on behalf of, the person in relation to the conduct; and</w:t>
      </w:r>
    </w:p>
    <w:p w:rsidR="00831E4F" w:rsidRPr="00CC59F4" w:rsidRDefault="00831E4F" w:rsidP="00831E4F">
      <w:pPr>
        <w:pStyle w:val="paragraph"/>
      </w:pPr>
      <w:r w:rsidRPr="00CC59F4">
        <w:tab/>
        <w:t>(d)</w:t>
      </w:r>
      <w:r w:rsidRPr="00CC59F4">
        <w:tab/>
        <w:t>the application or complaint has not:</w:t>
      </w:r>
    </w:p>
    <w:p w:rsidR="00831E4F" w:rsidRPr="00CC59F4" w:rsidRDefault="00831E4F" w:rsidP="00831E4F">
      <w:pPr>
        <w:pStyle w:val="paragraphsub"/>
      </w:pPr>
      <w:r w:rsidRPr="00CC59F4">
        <w:tab/>
        <w:t>(i)</w:t>
      </w:r>
      <w:r w:rsidRPr="00CC59F4">
        <w:tab/>
        <w:t>been withdrawn by the person who made the application; or</w:t>
      </w:r>
    </w:p>
    <w:p w:rsidR="00831E4F" w:rsidRPr="00CC59F4" w:rsidRDefault="00831E4F" w:rsidP="00831E4F">
      <w:pPr>
        <w:pStyle w:val="paragraphsub"/>
      </w:pPr>
      <w:r w:rsidRPr="00CC59F4">
        <w:tab/>
        <w:t>(ii)</w:t>
      </w:r>
      <w:r w:rsidRPr="00CC59F4">
        <w:tab/>
        <w:t>failed for want of jurisdiction.</w:t>
      </w:r>
    </w:p>
    <w:p w:rsidR="00831E4F" w:rsidRPr="00CC59F4" w:rsidRDefault="00831E4F" w:rsidP="00831E4F">
      <w:pPr>
        <w:pStyle w:val="subsection"/>
      </w:pPr>
      <w:r w:rsidRPr="00CC59F4">
        <w:tab/>
        <w:t>(2)</w:t>
      </w:r>
      <w:r w:rsidRPr="00CC59F4">
        <w:tab/>
        <w:t>A person who alleges they have been sexually harassed in contravention of Division 2 of Part 3</w:t>
      </w:r>
      <w:r w:rsidR="00A4706B">
        <w:noBreakHyphen/>
      </w:r>
      <w:r w:rsidRPr="00CC59F4">
        <w:t>5A must not make an application or complaint under an anti</w:t>
      </w:r>
      <w:r w:rsidR="00A4706B">
        <w:noBreakHyphen/>
      </w:r>
      <w:r w:rsidRPr="00CC59F4">
        <w:t xml:space="preserve">discrimination law or the </w:t>
      </w:r>
      <w:r w:rsidRPr="00CC59F4">
        <w:rPr>
          <w:i/>
        </w:rPr>
        <w:t>Australian Human Rights Commission Act 1986</w:t>
      </w:r>
      <w:r w:rsidRPr="00CC59F4">
        <w:t xml:space="preserve"> in relation to particular conduct if:</w:t>
      </w:r>
    </w:p>
    <w:p w:rsidR="00831E4F" w:rsidRPr="00CC59F4" w:rsidRDefault="00831E4F" w:rsidP="00831E4F">
      <w:pPr>
        <w:pStyle w:val="paragraph"/>
      </w:pPr>
      <w:r w:rsidRPr="00CC59F4">
        <w:tab/>
        <w:t>(a)</w:t>
      </w:r>
      <w:r w:rsidRPr="00CC59F4">
        <w:tab/>
        <w:t>either of the following applications has been made by, or on behalf of, the person in relation to the conduct:</w:t>
      </w:r>
    </w:p>
    <w:p w:rsidR="00831E4F" w:rsidRPr="00CC59F4" w:rsidRDefault="00831E4F" w:rsidP="00831E4F">
      <w:pPr>
        <w:pStyle w:val="paragraphsub"/>
      </w:pPr>
      <w:r w:rsidRPr="00CC59F4">
        <w:lastRenderedPageBreak/>
        <w:tab/>
        <w:t>(i)</w:t>
      </w:r>
      <w:r w:rsidRPr="00CC59F4">
        <w:tab/>
        <w:t>a sexual harassment FWC application (other than an application that consists solely of an application for a stop sexual harassment order);</w:t>
      </w:r>
    </w:p>
    <w:p w:rsidR="00831E4F" w:rsidRPr="00CC59F4" w:rsidRDefault="00831E4F" w:rsidP="00831E4F">
      <w:pPr>
        <w:pStyle w:val="paragraphsub"/>
      </w:pPr>
      <w:r w:rsidRPr="00CC59F4">
        <w:tab/>
        <w:t>(ii)</w:t>
      </w:r>
      <w:r w:rsidRPr="00CC59F4">
        <w:tab/>
        <w:t>a sexual harassment court application; and</w:t>
      </w:r>
    </w:p>
    <w:p w:rsidR="00831E4F" w:rsidRPr="00CC59F4" w:rsidRDefault="00831E4F" w:rsidP="00831E4F">
      <w:pPr>
        <w:pStyle w:val="paragraph"/>
      </w:pPr>
      <w:r w:rsidRPr="00CC59F4">
        <w:tab/>
        <w:t>(b)</w:t>
      </w:r>
      <w:r w:rsidRPr="00CC59F4">
        <w:tab/>
        <w:t>the application referred to in paragraph (a) has not:</w:t>
      </w:r>
    </w:p>
    <w:p w:rsidR="00831E4F" w:rsidRPr="00CC59F4" w:rsidRDefault="00831E4F" w:rsidP="00831E4F">
      <w:pPr>
        <w:pStyle w:val="paragraphsub"/>
      </w:pPr>
      <w:r w:rsidRPr="00CC59F4">
        <w:tab/>
        <w:t>(i)</w:t>
      </w:r>
      <w:r w:rsidRPr="00CC59F4">
        <w:tab/>
        <w:t>been withdrawn by the person who made the application; or</w:t>
      </w:r>
    </w:p>
    <w:p w:rsidR="00831E4F" w:rsidRPr="00CC59F4" w:rsidRDefault="00831E4F" w:rsidP="00831E4F">
      <w:pPr>
        <w:pStyle w:val="paragraphsub"/>
      </w:pPr>
      <w:r w:rsidRPr="00CC59F4">
        <w:tab/>
        <w:t>(ii)</w:t>
      </w:r>
      <w:r w:rsidRPr="00CC59F4">
        <w:tab/>
        <w:t>failed for want of jurisdiction.</w:t>
      </w:r>
    </w:p>
    <w:p w:rsidR="00040549" w:rsidRPr="00EB0D49" w:rsidRDefault="002E4BDC" w:rsidP="005D4958">
      <w:pPr>
        <w:pStyle w:val="ActHead2"/>
        <w:pageBreakBefore/>
      </w:pPr>
      <w:bookmarkStart w:id="325" w:name="_Toc129347327"/>
      <w:r w:rsidRPr="00A4706B">
        <w:rPr>
          <w:rStyle w:val="CharPartNo"/>
        </w:rPr>
        <w:lastRenderedPageBreak/>
        <w:t>Part 6</w:t>
      </w:r>
      <w:r w:rsidR="00A4706B" w:rsidRPr="00A4706B">
        <w:rPr>
          <w:rStyle w:val="CharPartNo"/>
        </w:rPr>
        <w:noBreakHyphen/>
      </w:r>
      <w:r w:rsidR="00040549" w:rsidRPr="00A4706B">
        <w:rPr>
          <w:rStyle w:val="CharPartNo"/>
        </w:rPr>
        <w:t>2</w:t>
      </w:r>
      <w:r w:rsidR="00040549" w:rsidRPr="00EB0D49">
        <w:t>—</w:t>
      </w:r>
      <w:r w:rsidR="00040549" w:rsidRPr="00A4706B">
        <w:rPr>
          <w:rStyle w:val="CharPartText"/>
        </w:rPr>
        <w:t>Dealing with disputes</w:t>
      </w:r>
      <w:bookmarkEnd w:id="325"/>
    </w:p>
    <w:p w:rsidR="00040549" w:rsidRPr="00EB0D49" w:rsidRDefault="002E4BDC">
      <w:pPr>
        <w:pStyle w:val="ActHead3"/>
      </w:pPr>
      <w:bookmarkStart w:id="326" w:name="_Toc129347328"/>
      <w:r w:rsidRPr="00A4706B">
        <w:rPr>
          <w:rStyle w:val="CharDivNo"/>
        </w:rPr>
        <w:t>Division 1</w:t>
      </w:r>
      <w:r w:rsidR="00040549" w:rsidRPr="00EB0D49">
        <w:t>—</w:t>
      </w:r>
      <w:r w:rsidR="00040549" w:rsidRPr="00A4706B">
        <w:rPr>
          <w:rStyle w:val="CharDivText"/>
        </w:rPr>
        <w:t>Introduction</w:t>
      </w:r>
      <w:bookmarkEnd w:id="326"/>
    </w:p>
    <w:p w:rsidR="00040549" w:rsidRPr="00EB0D49" w:rsidRDefault="00040549">
      <w:pPr>
        <w:pStyle w:val="ActHead5"/>
      </w:pPr>
      <w:bookmarkStart w:id="327" w:name="_Toc129347329"/>
      <w:r w:rsidRPr="00A4706B">
        <w:rPr>
          <w:rStyle w:val="CharSectno"/>
        </w:rPr>
        <w:t>735</w:t>
      </w:r>
      <w:r w:rsidRPr="00EB0D49">
        <w:t xml:space="preserve">  Guide to this Part</w:t>
      </w:r>
      <w:bookmarkEnd w:id="327"/>
    </w:p>
    <w:p w:rsidR="00040549" w:rsidRPr="00EB0D49" w:rsidRDefault="00040549">
      <w:pPr>
        <w:pStyle w:val="BoxText"/>
      </w:pPr>
      <w:r w:rsidRPr="00EB0D49">
        <w:t xml:space="preserve">This </w:t>
      </w:r>
      <w:r w:rsidR="00496F48" w:rsidRPr="00EB0D49">
        <w:t>Part i</w:t>
      </w:r>
      <w:r w:rsidRPr="00EB0D49">
        <w:t>s about dealing with disputes between national system employees and their employers.</w:t>
      </w:r>
    </w:p>
    <w:p w:rsidR="00040549" w:rsidRPr="00EB0D49" w:rsidRDefault="002E4BDC">
      <w:pPr>
        <w:pStyle w:val="BoxText"/>
      </w:pPr>
      <w:r w:rsidRPr="00EB0D49">
        <w:t>Division 2</w:t>
      </w:r>
      <w:r w:rsidR="00040549" w:rsidRPr="00EB0D49">
        <w:t xml:space="preserve"> deals with the powers of </w:t>
      </w:r>
      <w:r w:rsidR="00B069ED" w:rsidRPr="00EB0D49">
        <w:t>the FWC</w:t>
      </w:r>
      <w:r w:rsidR="00040549" w:rsidRPr="00EB0D49">
        <w:t xml:space="preserve"> and other persons to deal with a dispute if a modern award, enterprise agreement or contract of employment includes a term that provides for </w:t>
      </w:r>
      <w:r w:rsidR="00B069ED" w:rsidRPr="00EB0D49">
        <w:t>the FWC</w:t>
      </w:r>
      <w:r w:rsidR="00040549" w:rsidRPr="00EB0D49">
        <w:t xml:space="preserve"> or the person to deal with the dispute.</w:t>
      </w:r>
    </w:p>
    <w:p w:rsidR="00040549" w:rsidRPr="00EB0D49" w:rsidRDefault="00040549">
      <w:pPr>
        <w:pStyle w:val="ActHead5"/>
      </w:pPr>
      <w:bookmarkStart w:id="328" w:name="_Toc129347330"/>
      <w:r w:rsidRPr="00A4706B">
        <w:rPr>
          <w:rStyle w:val="CharSectno"/>
        </w:rPr>
        <w:t>736</w:t>
      </w:r>
      <w:r w:rsidRPr="00EB0D49">
        <w:t xml:space="preserve">  Meanings of </w:t>
      </w:r>
      <w:r w:rsidRPr="00EB0D49">
        <w:rPr>
          <w:i/>
        </w:rPr>
        <w:t xml:space="preserve">employee </w:t>
      </w:r>
      <w:r w:rsidRPr="00EB0D49">
        <w:t xml:space="preserve">and </w:t>
      </w:r>
      <w:r w:rsidRPr="00EB0D49">
        <w:rPr>
          <w:i/>
        </w:rPr>
        <w:t>employer</w:t>
      </w:r>
      <w:bookmarkEnd w:id="328"/>
    </w:p>
    <w:p w:rsidR="00040549" w:rsidRPr="00EB0D49" w:rsidRDefault="00040549">
      <w:pPr>
        <w:pStyle w:val="subsection"/>
      </w:pPr>
      <w:r w:rsidRPr="00EB0D49">
        <w:tab/>
      </w:r>
      <w:r w:rsidRPr="00EB0D49">
        <w:tab/>
        <w:t xml:space="preserve">In this Part, </w:t>
      </w:r>
      <w:r w:rsidRPr="00EB0D49">
        <w:rPr>
          <w:b/>
          <w:i/>
        </w:rPr>
        <w:t>employee</w:t>
      </w:r>
      <w:r w:rsidRPr="00EB0D49">
        <w:t xml:space="preserve"> means a national system employee, and </w:t>
      </w:r>
      <w:r w:rsidRPr="00EB0D49">
        <w:rPr>
          <w:b/>
          <w:i/>
        </w:rPr>
        <w:t>employer</w:t>
      </w:r>
      <w:r w:rsidRPr="00EB0D49">
        <w:t xml:space="preserve"> means a national system employer.</w:t>
      </w:r>
    </w:p>
    <w:p w:rsidR="00063251" w:rsidRPr="00EB0D49" w:rsidRDefault="00063251" w:rsidP="00063251">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329" w:name="_Toc129347331"/>
      <w:r w:rsidRPr="00A4706B">
        <w:rPr>
          <w:rStyle w:val="CharDivNo"/>
        </w:rPr>
        <w:lastRenderedPageBreak/>
        <w:t>Division 2</w:t>
      </w:r>
      <w:r w:rsidR="00040549" w:rsidRPr="00EB0D49">
        <w:t>—</w:t>
      </w:r>
      <w:r w:rsidR="00040549" w:rsidRPr="00A4706B">
        <w:rPr>
          <w:rStyle w:val="CharDivText"/>
        </w:rPr>
        <w:t>Dealing with disputes</w:t>
      </w:r>
      <w:bookmarkEnd w:id="329"/>
    </w:p>
    <w:p w:rsidR="00040549" w:rsidRPr="00EB0D49" w:rsidRDefault="00151A90">
      <w:pPr>
        <w:pStyle w:val="ActHead4"/>
      </w:pPr>
      <w:bookmarkStart w:id="330" w:name="_Toc129347332"/>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Model term about dealing with disputes</w:t>
      </w:r>
      <w:bookmarkEnd w:id="330"/>
    </w:p>
    <w:p w:rsidR="00040549" w:rsidRPr="00EB0D49" w:rsidRDefault="00040549">
      <w:pPr>
        <w:pStyle w:val="ActHead5"/>
      </w:pPr>
      <w:bookmarkStart w:id="331" w:name="_Toc129347333"/>
      <w:r w:rsidRPr="00A4706B">
        <w:rPr>
          <w:rStyle w:val="CharSectno"/>
        </w:rPr>
        <w:t>737</w:t>
      </w:r>
      <w:r w:rsidRPr="00EB0D49">
        <w:t xml:space="preserve">  Model term about dealing with disputes</w:t>
      </w:r>
      <w:bookmarkEnd w:id="331"/>
    </w:p>
    <w:p w:rsidR="00040549" w:rsidRPr="00EB0D49" w:rsidRDefault="00040549">
      <w:pPr>
        <w:pStyle w:val="subsection"/>
      </w:pPr>
      <w:r w:rsidRPr="00EB0D49">
        <w:tab/>
      </w:r>
      <w:r w:rsidRPr="00EB0D49">
        <w:tab/>
        <w:t>The regulations must prescribe a model term for dealing with disputes for enterprise agreements.</w:t>
      </w:r>
    </w:p>
    <w:p w:rsidR="00040549" w:rsidRPr="00EB0D49" w:rsidRDefault="00151A90">
      <w:pPr>
        <w:pStyle w:val="ActHead4"/>
      </w:pPr>
      <w:bookmarkStart w:id="332" w:name="_Toc129347334"/>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Dealing with disputes</w:t>
      </w:r>
      <w:bookmarkEnd w:id="332"/>
    </w:p>
    <w:p w:rsidR="00040549" w:rsidRPr="00EB0D49" w:rsidRDefault="00040549">
      <w:pPr>
        <w:pStyle w:val="ActHead5"/>
      </w:pPr>
      <w:bookmarkStart w:id="333" w:name="_Toc129347335"/>
      <w:r w:rsidRPr="00A4706B">
        <w:rPr>
          <w:rStyle w:val="CharSectno"/>
        </w:rPr>
        <w:t>738</w:t>
      </w:r>
      <w:r w:rsidRPr="00EB0D49">
        <w:t xml:space="preserve">  Application of this Division</w:t>
      </w:r>
      <w:bookmarkEnd w:id="333"/>
    </w:p>
    <w:p w:rsidR="00040549" w:rsidRPr="00EB0D49" w:rsidRDefault="00040549">
      <w:pPr>
        <w:pStyle w:val="subsection"/>
      </w:pPr>
      <w:r w:rsidRPr="00EB0D49">
        <w:tab/>
      </w:r>
      <w:r w:rsidRPr="00EB0D49">
        <w:tab/>
        <w:t xml:space="preserve">This </w:t>
      </w:r>
      <w:r w:rsidR="00151A90" w:rsidRPr="00EB0D49">
        <w:t>Division</w:t>
      </w:r>
      <w:r w:rsidR="005D4958" w:rsidRPr="00EB0D49">
        <w:t xml:space="preserve"> </w:t>
      </w:r>
      <w:r w:rsidRPr="00EB0D49">
        <w:t>applies if:</w:t>
      </w:r>
    </w:p>
    <w:p w:rsidR="00040549" w:rsidRPr="00EB0D49" w:rsidRDefault="00040549">
      <w:pPr>
        <w:pStyle w:val="paragraph"/>
      </w:pPr>
      <w:r w:rsidRPr="00EB0D49">
        <w:tab/>
        <w:t>(a)</w:t>
      </w:r>
      <w:r w:rsidRPr="00EB0D49">
        <w:tab/>
        <w:t xml:space="preserve">a modern award includes a term that provides a procedure for dealing with disputes, including a term in accordance with </w:t>
      </w:r>
      <w:r w:rsidR="00C56E7E">
        <w:t>section 1</w:t>
      </w:r>
      <w:r w:rsidRPr="00EB0D49">
        <w:t>46; or</w:t>
      </w:r>
    </w:p>
    <w:p w:rsidR="00040549" w:rsidRPr="00EB0D49" w:rsidRDefault="00040549">
      <w:pPr>
        <w:pStyle w:val="paragraph"/>
      </w:pPr>
      <w:r w:rsidRPr="00EB0D49">
        <w:tab/>
        <w:t>(b)</w:t>
      </w:r>
      <w:r w:rsidRPr="00EB0D49">
        <w:tab/>
        <w:t>an enterprise agreement includes a term that provides a procedure for dealing with disputes, including a term referred to in sub</w:t>
      </w:r>
      <w:r w:rsidR="00C56E7E">
        <w:t>section 1</w:t>
      </w:r>
      <w:r w:rsidRPr="00EB0D49">
        <w:t>86(6); or</w:t>
      </w:r>
    </w:p>
    <w:p w:rsidR="00040549" w:rsidRPr="00EB0D49" w:rsidRDefault="00040549">
      <w:pPr>
        <w:pStyle w:val="paragraph"/>
      </w:pPr>
      <w:r w:rsidRPr="00EB0D49">
        <w:tab/>
        <w:t>(c)</w:t>
      </w:r>
      <w:r w:rsidRPr="00EB0D49">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rsidR="00040549" w:rsidRPr="00EB0D49" w:rsidRDefault="00040549" w:rsidP="00623D3F">
      <w:pPr>
        <w:pStyle w:val="paragraph"/>
        <w:rPr>
          <w:lang w:eastAsia="en-US"/>
        </w:rPr>
      </w:pPr>
      <w:r w:rsidRPr="00EB0D49">
        <w:rPr>
          <w:lang w:eastAsia="en-US"/>
        </w:rPr>
        <w:tab/>
        <w:t>(d)</w:t>
      </w:r>
      <w:r w:rsidRPr="00EB0D49">
        <w:rPr>
          <w:lang w:eastAsia="en-US"/>
        </w:rPr>
        <w:tab/>
        <w:t xml:space="preserve">a </w:t>
      </w:r>
      <w:r w:rsidRPr="00EB0D49">
        <w:t xml:space="preserve">determination under the </w:t>
      </w:r>
      <w:r w:rsidRPr="00EB0D49">
        <w:rPr>
          <w:i/>
        </w:rPr>
        <w:t>Public Service Act 1999</w:t>
      </w:r>
      <w:r w:rsidRPr="00EB0D49">
        <w:t xml:space="preserve"> includes a term that provides a procedure for dealing with disputes arising under the determination or in relation to the National Employment Standards.</w:t>
      </w:r>
    </w:p>
    <w:p w:rsidR="00040549" w:rsidRPr="00EB0D49" w:rsidRDefault="00040549">
      <w:pPr>
        <w:pStyle w:val="ActHead5"/>
      </w:pPr>
      <w:bookmarkStart w:id="334" w:name="_Toc129347336"/>
      <w:r w:rsidRPr="00A4706B">
        <w:rPr>
          <w:rStyle w:val="CharSectno"/>
        </w:rPr>
        <w:t>739</w:t>
      </w:r>
      <w:r w:rsidRPr="00EB0D49">
        <w:t xml:space="preserve">  Disputes dealt with by </w:t>
      </w:r>
      <w:r w:rsidR="001D3625" w:rsidRPr="00EB0D49">
        <w:t>the FWC</w:t>
      </w:r>
      <w:bookmarkEnd w:id="334"/>
    </w:p>
    <w:p w:rsidR="00040549" w:rsidRPr="00EB0D49" w:rsidRDefault="00040549">
      <w:pPr>
        <w:pStyle w:val="subsection"/>
      </w:pPr>
      <w:r w:rsidRPr="00EB0D49">
        <w:tab/>
        <w:t>(1)</w:t>
      </w:r>
      <w:r w:rsidRPr="00EB0D49">
        <w:tab/>
        <w:t>This section applies if a term referred to in section</w:t>
      </w:r>
      <w:r w:rsidR="00050774" w:rsidRPr="00EB0D49">
        <w:t> </w:t>
      </w:r>
      <w:r w:rsidRPr="00EB0D49">
        <w:t xml:space="preserve">738 requires or allows </w:t>
      </w:r>
      <w:r w:rsidR="004033DE" w:rsidRPr="00EB0D49">
        <w:t>the FWC</w:t>
      </w:r>
      <w:r w:rsidRPr="00EB0D49">
        <w:t xml:space="preserve"> to deal with a dispute.</w:t>
      </w:r>
    </w:p>
    <w:p w:rsidR="00040549" w:rsidRPr="00EB0D49" w:rsidRDefault="00040549" w:rsidP="00534A1D">
      <w:pPr>
        <w:pStyle w:val="subsection"/>
      </w:pPr>
      <w:r w:rsidRPr="00EB0D49">
        <w:lastRenderedPageBreak/>
        <w:tab/>
        <w:t>(2)</w:t>
      </w:r>
      <w:r w:rsidRPr="00EB0D49">
        <w:tab/>
      </w:r>
      <w:r w:rsidR="00484CAD" w:rsidRPr="00EB0D49">
        <w:t>The FWC</w:t>
      </w:r>
      <w:r w:rsidRPr="00EB0D49">
        <w:t xml:space="preserve"> must not deal with a dispute to the extent that the dispute is about whether an employer had reasonable business grounds under </w:t>
      </w:r>
      <w:r w:rsidR="00A4706B">
        <w:t>subsection 6</w:t>
      </w:r>
      <w:r w:rsidRPr="00EB0D49">
        <w:t>5(5) or 76(4), unless:</w:t>
      </w:r>
    </w:p>
    <w:p w:rsidR="00040549" w:rsidRPr="00EB0D49" w:rsidRDefault="00040549" w:rsidP="00534A1D">
      <w:pPr>
        <w:pStyle w:val="paragraph"/>
      </w:pPr>
      <w:r w:rsidRPr="00EB0D49">
        <w:tab/>
        <w:t>(a)</w:t>
      </w:r>
      <w:r w:rsidRPr="00EB0D49">
        <w:tab/>
        <w:t xml:space="preserve">the parties have agreed in a contract of employment, enterprise agreement or other written agreement to </w:t>
      </w:r>
      <w:r w:rsidR="0067565B" w:rsidRPr="00EB0D49">
        <w:t>the FWC</w:t>
      </w:r>
      <w:r w:rsidRPr="00EB0D49">
        <w:t xml:space="preserve"> dealing with the matter; or</w:t>
      </w:r>
    </w:p>
    <w:p w:rsidR="00040549" w:rsidRPr="00EB0D49" w:rsidRDefault="00040549" w:rsidP="00E92686">
      <w:pPr>
        <w:pStyle w:val="paragraph"/>
      </w:pPr>
      <w:r w:rsidRPr="00EB0D49">
        <w:tab/>
        <w:t>(b)</w:t>
      </w:r>
      <w:r w:rsidRPr="00EB0D49">
        <w:tab/>
        <w:t xml:space="preserve">a determination under the </w:t>
      </w:r>
      <w:r w:rsidRPr="00EB0D49">
        <w:rPr>
          <w:i/>
        </w:rPr>
        <w:t>Public Service Act 1999</w:t>
      </w:r>
      <w:r w:rsidRPr="00EB0D49">
        <w:t xml:space="preserve"> authorises </w:t>
      </w:r>
      <w:r w:rsidR="0067565B" w:rsidRPr="00EB0D49">
        <w:t>the FWC</w:t>
      </w:r>
      <w:r w:rsidRPr="00EB0D49">
        <w:t xml:space="preserve"> to deal with the matter.</w:t>
      </w:r>
    </w:p>
    <w:p w:rsidR="00040549" w:rsidRPr="00EB0D49" w:rsidRDefault="00040549" w:rsidP="00CF4565">
      <w:pPr>
        <w:pStyle w:val="notetext"/>
      </w:pPr>
      <w:r w:rsidRPr="00EB0D49">
        <w:t>Note:</w:t>
      </w:r>
      <w:r w:rsidRPr="00EB0D49">
        <w:tab/>
        <w:t xml:space="preserve">This does not prevent </w:t>
      </w:r>
      <w:r w:rsidR="0067565B" w:rsidRPr="00EB0D49">
        <w:t>the FWC</w:t>
      </w:r>
      <w:r w:rsidRPr="00EB0D49">
        <w:t xml:space="preserve"> from dealing with a dispute relating to a term of an enterprise agreement that has the same (or substantially the same) effect</w:t>
      </w:r>
      <w:r w:rsidRPr="00EB0D49">
        <w:rPr>
          <w:i/>
        </w:rPr>
        <w:t xml:space="preserve"> </w:t>
      </w:r>
      <w:r w:rsidRPr="00EB0D49">
        <w:t xml:space="preserve">as </w:t>
      </w:r>
      <w:r w:rsidR="00A4706B">
        <w:t>subsection 6</w:t>
      </w:r>
      <w:r w:rsidRPr="00EB0D49">
        <w:t>5(5) or 76(4</w:t>
      </w:r>
      <w:r w:rsidR="00151A90" w:rsidRPr="00EB0D49">
        <w:t>) (s</w:t>
      </w:r>
      <w:r w:rsidRPr="00EB0D49">
        <w:t>ee also subsection</w:t>
      </w:r>
      <w:r w:rsidR="00050774" w:rsidRPr="00EB0D49">
        <w:t> </w:t>
      </w:r>
      <w:r w:rsidRPr="00EB0D49">
        <w:t>55(5)).</w:t>
      </w:r>
    </w:p>
    <w:p w:rsidR="00040549" w:rsidRPr="00EB0D49" w:rsidRDefault="00040549">
      <w:pPr>
        <w:pStyle w:val="subsection"/>
      </w:pPr>
      <w:r w:rsidRPr="00EB0D49">
        <w:tab/>
        <w:t>(3)</w:t>
      </w:r>
      <w:r w:rsidRPr="00EB0D49">
        <w:tab/>
        <w:t xml:space="preserve">In dealing with a dispute, </w:t>
      </w:r>
      <w:r w:rsidR="00E12220" w:rsidRPr="00EB0D49">
        <w:t>the FWC</w:t>
      </w:r>
      <w:r w:rsidRPr="00EB0D49">
        <w:t xml:space="preserve"> must not exercise any powers limited by the term.</w:t>
      </w:r>
    </w:p>
    <w:p w:rsidR="00040549" w:rsidRPr="00EB0D49" w:rsidRDefault="00040549">
      <w:pPr>
        <w:pStyle w:val="subsection"/>
      </w:pPr>
      <w:r w:rsidRPr="00EB0D49">
        <w:tab/>
        <w:t>(4)</w:t>
      </w:r>
      <w:r w:rsidRPr="00EB0D49">
        <w:tab/>
        <w:t xml:space="preserve">If, in accordance with the term, the parties have agreed that </w:t>
      </w:r>
      <w:r w:rsidR="008F1BF5" w:rsidRPr="00EB0D49">
        <w:t>the FWC</w:t>
      </w:r>
      <w:r w:rsidRPr="00EB0D49">
        <w:t xml:space="preserve"> may arbitrate (however described) the dispute, </w:t>
      </w:r>
      <w:r w:rsidR="008F1BF5" w:rsidRPr="00EB0D49">
        <w:t>the FWC</w:t>
      </w:r>
      <w:r w:rsidRPr="00EB0D49">
        <w:t xml:space="preserve"> may do so.</w:t>
      </w:r>
    </w:p>
    <w:p w:rsidR="00040549" w:rsidRPr="00EB0D49" w:rsidRDefault="00040549">
      <w:pPr>
        <w:pStyle w:val="notetext"/>
      </w:pPr>
      <w:r w:rsidRPr="00EB0D49">
        <w:t>Note:</w:t>
      </w:r>
      <w:r w:rsidRPr="00EB0D49">
        <w:tab/>
      </w:r>
      <w:r w:rsidR="00433A3E" w:rsidRPr="00EB0D49">
        <w:t>The FWC</w:t>
      </w:r>
      <w:r w:rsidRPr="00EB0D49">
        <w:t xml:space="preserve"> may also deal with a dispute by mediation or conciliation, or by making a recommendation or expressing an opinion (see subsection</w:t>
      </w:r>
      <w:r w:rsidR="00050774" w:rsidRPr="00EB0D49">
        <w:t> </w:t>
      </w:r>
      <w:r w:rsidRPr="00EB0D49">
        <w:t>595(2)).</w:t>
      </w:r>
    </w:p>
    <w:p w:rsidR="00040549" w:rsidRPr="00EB0D49" w:rsidRDefault="00040549">
      <w:pPr>
        <w:pStyle w:val="subsection"/>
      </w:pPr>
      <w:r w:rsidRPr="00EB0D49">
        <w:tab/>
        <w:t>(5)</w:t>
      </w:r>
      <w:r w:rsidRPr="00EB0D49">
        <w:tab/>
        <w:t xml:space="preserve">Despite </w:t>
      </w:r>
      <w:r w:rsidR="00050774" w:rsidRPr="00EB0D49">
        <w:t>subsection (</w:t>
      </w:r>
      <w:r w:rsidRPr="00EB0D49">
        <w:t xml:space="preserve">4), </w:t>
      </w:r>
      <w:r w:rsidR="00433A3E" w:rsidRPr="00EB0D49">
        <w:t>the FWC</w:t>
      </w:r>
      <w:r w:rsidRPr="00EB0D49">
        <w:t xml:space="preserve"> must not make a decision that is inconsistent with this Act, or a fair work instrument that applies to the parties.</w:t>
      </w:r>
    </w:p>
    <w:p w:rsidR="00040549" w:rsidRPr="00EB0D49" w:rsidRDefault="00040549">
      <w:pPr>
        <w:pStyle w:val="subsection"/>
      </w:pPr>
      <w:r w:rsidRPr="00EB0D49">
        <w:tab/>
        <w:t>(6)</w:t>
      </w:r>
      <w:r w:rsidRPr="00EB0D49">
        <w:tab/>
      </w:r>
      <w:r w:rsidR="003D340F" w:rsidRPr="00EB0D49">
        <w:t>The FWC</w:t>
      </w:r>
      <w:r w:rsidRPr="00EB0D49">
        <w:t xml:space="preserve"> may deal with a dispute only on application by a party to the dispute.</w:t>
      </w:r>
    </w:p>
    <w:p w:rsidR="00040549" w:rsidRPr="00EB0D49" w:rsidRDefault="00040549">
      <w:pPr>
        <w:pStyle w:val="ActHead5"/>
      </w:pPr>
      <w:bookmarkStart w:id="335" w:name="_Toc129347337"/>
      <w:r w:rsidRPr="00A4706B">
        <w:rPr>
          <w:rStyle w:val="CharSectno"/>
        </w:rPr>
        <w:t>740</w:t>
      </w:r>
      <w:r w:rsidRPr="00EB0D49">
        <w:t xml:space="preserve">  Dispute dealt with by persons other than </w:t>
      </w:r>
      <w:r w:rsidR="00FA0C7E" w:rsidRPr="00EB0D49">
        <w:t>the FWC</w:t>
      </w:r>
      <w:bookmarkEnd w:id="335"/>
    </w:p>
    <w:p w:rsidR="00040549" w:rsidRPr="00EB0D49" w:rsidRDefault="00040549">
      <w:pPr>
        <w:pStyle w:val="subsection"/>
      </w:pPr>
      <w:r w:rsidRPr="00EB0D49">
        <w:tab/>
        <w:t>(1)</w:t>
      </w:r>
      <w:r w:rsidRPr="00EB0D49">
        <w:tab/>
        <w:t>This section applies if a term referred to in section</w:t>
      </w:r>
      <w:r w:rsidR="00050774" w:rsidRPr="00EB0D49">
        <w:t> </w:t>
      </w:r>
      <w:r w:rsidRPr="00EB0D49">
        <w:t xml:space="preserve">738 requires or allows a person other than </w:t>
      </w:r>
      <w:r w:rsidR="00492163" w:rsidRPr="00EB0D49">
        <w:t>the FWC</w:t>
      </w:r>
      <w:r w:rsidRPr="00EB0D49">
        <w:t xml:space="preserve"> to deal with a dispute.</w:t>
      </w:r>
    </w:p>
    <w:p w:rsidR="00040549" w:rsidRPr="00EB0D49" w:rsidRDefault="00040549" w:rsidP="001F3251">
      <w:pPr>
        <w:pStyle w:val="subsection"/>
      </w:pPr>
      <w:r w:rsidRPr="00EB0D49">
        <w:tab/>
        <w:t>(2)</w:t>
      </w:r>
      <w:r w:rsidRPr="00EB0D49">
        <w:tab/>
        <w:t xml:space="preserve">The person must not deal with a dispute to the extent that the dispute is about whether an employer had reasonable business grounds under </w:t>
      </w:r>
      <w:r w:rsidR="00A4706B">
        <w:t>subsection 6</w:t>
      </w:r>
      <w:r w:rsidRPr="00EB0D49">
        <w:t>5(5) or 76(4), unless:</w:t>
      </w:r>
    </w:p>
    <w:p w:rsidR="00040549" w:rsidRPr="00EB0D49" w:rsidRDefault="00040549" w:rsidP="001F3251">
      <w:pPr>
        <w:pStyle w:val="paragraph"/>
      </w:pPr>
      <w:r w:rsidRPr="00EB0D49">
        <w:lastRenderedPageBreak/>
        <w:tab/>
        <w:t>(a)</w:t>
      </w:r>
      <w:r w:rsidRPr="00EB0D49">
        <w:tab/>
        <w:t>the parties have agreed in a contract of employment, enterprise agreement or other written agreement to the person dealing with the matter; or</w:t>
      </w:r>
    </w:p>
    <w:p w:rsidR="00040549" w:rsidRPr="00EB0D49" w:rsidRDefault="00040549" w:rsidP="001F3251">
      <w:pPr>
        <w:pStyle w:val="paragraph"/>
      </w:pPr>
      <w:r w:rsidRPr="00EB0D49">
        <w:tab/>
        <w:t>(b)</w:t>
      </w:r>
      <w:r w:rsidRPr="00EB0D49">
        <w:tab/>
        <w:t>a determination under the Public Service Act 1999 authorises the person to deal with the matter.</w:t>
      </w:r>
    </w:p>
    <w:p w:rsidR="00040549" w:rsidRPr="00EB0D49" w:rsidRDefault="00040549" w:rsidP="002D6EA3">
      <w:pPr>
        <w:pStyle w:val="notetext"/>
      </w:pPr>
      <w:r w:rsidRPr="00EB0D49">
        <w:t>Note:</w:t>
      </w:r>
      <w:r w:rsidRPr="00EB0D49">
        <w:tab/>
        <w:t xml:space="preserve">This does not prevent a person from dealing with a dispute relating to a term of an enterprise agreement that has the same (or substantially the same) effect as </w:t>
      </w:r>
      <w:r w:rsidR="00A4706B">
        <w:t>subsection 6</w:t>
      </w:r>
      <w:r w:rsidRPr="00EB0D49">
        <w:t>5(5) or 76(4</w:t>
      </w:r>
      <w:r w:rsidR="00151A90" w:rsidRPr="00EB0D49">
        <w:t>) (s</w:t>
      </w:r>
      <w:r w:rsidRPr="00EB0D49">
        <w:t>ee also subsection</w:t>
      </w:r>
      <w:r w:rsidR="00050774" w:rsidRPr="00EB0D49">
        <w:t> </w:t>
      </w:r>
      <w:r w:rsidRPr="00EB0D49">
        <w:t>55(5)).</w:t>
      </w:r>
    </w:p>
    <w:p w:rsidR="00040549" w:rsidRPr="00EB0D49" w:rsidRDefault="00040549">
      <w:pPr>
        <w:pStyle w:val="subsection"/>
      </w:pPr>
      <w:r w:rsidRPr="00EB0D49">
        <w:tab/>
        <w:t>(3)</w:t>
      </w:r>
      <w:r w:rsidRPr="00EB0D49">
        <w:tab/>
        <w:t>If, in accordance with the term, the parties have agreed that the person may arbitrate (however described) the dispute, the person may do so.</w:t>
      </w:r>
    </w:p>
    <w:p w:rsidR="00040549" w:rsidRPr="00EB0D49" w:rsidRDefault="00040549">
      <w:pPr>
        <w:pStyle w:val="subsection"/>
      </w:pPr>
      <w:r w:rsidRPr="00EB0D49">
        <w:tab/>
        <w:t>(4)</w:t>
      </w:r>
      <w:r w:rsidRPr="00EB0D49">
        <w:tab/>
        <w:t xml:space="preserve">Despite </w:t>
      </w:r>
      <w:r w:rsidR="00050774" w:rsidRPr="00EB0D49">
        <w:t>subsection (</w:t>
      </w:r>
      <w:r w:rsidRPr="00EB0D49">
        <w:t>3), the person must not make a decision that is inconsistent with this Act, or a fair work instrument that applies to the parties.</w:t>
      </w:r>
    </w:p>
    <w:p w:rsidR="00040549" w:rsidRPr="00EB0D49" w:rsidRDefault="002E4BDC" w:rsidP="005D4958">
      <w:pPr>
        <w:pStyle w:val="ActHead2"/>
        <w:pageBreakBefore/>
      </w:pPr>
      <w:bookmarkStart w:id="336" w:name="_Toc129347338"/>
      <w:r w:rsidRPr="00A4706B">
        <w:rPr>
          <w:rStyle w:val="CharPartNo"/>
        </w:rPr>
        <w:lastRenderedPageBreak/>
        <w:t>Part 6</w:t>
      </w:r>
      <w:r w:rsidR="00A4706B" w:rsidRPr="00A4706B">
        <w:rPr>
          <w:rStyle w:val="CharPartNo"/>
        </w:rPr>
        <w:noBreakHyphen/>
      </w:r>
      <w:r w:rsidR="00040549" w:rsidRPr="00A4706B">
        <w:rPr>
          <w:rStyle w:val="CharPartNo"/>
        </w:rPr>
        <w:t>3</w:t>
      </w:r>
      <w:r w:rsidR="00040549" w:rsidRPr="00EB0D49">
        <w:t>—</w:t>
      </w:r>
      <w:r w:rsidR="00040549" w:rsidRPr="00A4706B">
        <w:rPr>
          <w:rStyle w:val="CharPartText"/>
        </w:rPr>
        <w:t>Extension of National Employment Standards entitlements</w:t>
      </w:r>
      <w:bookmarkEnd w:id="336"/>
    </w:p>
    <w:p w:rsidR="00040549" w:rsidRPr="00EB0D49" w:rsidRDefault="002E4BDC">
      <w:pPr>
        <w:pStyle w:val="ActHead3"/>
      </w:pPr>
      <w:bookmarkStart w:id="337" w:name="_Toc129347339"/>
      <w:r w:rsidRPr="00A4706B">
        <w:rPr>
          <w:rStyle w:val="CharDivNo"/>
        </w:rPr>
        <w:t>Division 1</w:t>
      </w:r>
      <w:r w:rsidR="00040549" w:rsidRPr="00EB0D49">
        <w:t>—</w:t>
      </w:r>
      <w:r w:rsidR="00040549" w:rsidRPr="00A4706B">
        <w:rPr>
          <w:rStyle w:val="CharDivText"/>
        </w:rPr>
        <w:t>Introduction</w:t>
      </w:r>
      <w:bookmarkEnd w:id="337"/>
    </w:p>
    <w:p w:rsidR="00040549" w:rsidRPr="00EB0D49" w:rsidRDefault="00040549">
      <w:pPr>
        <w:pStyle w:val="ActHead5"/>
      </w:pPr>
      <w:bookmarkStart w:id="338" w:name="_Toc129347340"/>
      <w:r w:rsidRPr="00A4706B">
        <w:rPr>
          <w:rStyle w:val="CharSectno"/>
        </w:rPr>
        <w:t>741</w:t>
      </w:r>
      <w:r w:rsidRPr="00EB0D49">
        <w:t xml:space="preserve">  Guide to this Part</w:t>
      </w:r>
      <w:bookmarkEnd w:id="338"/>
    </w:p>
    <w:p w:rsidR="00040549" w:rsidRPr="00EB0D49" w:rsidRDefault="00040549">
      <w:pPr>
        <w:pStyle w:val="BoxText"/>
      </w:pPr>
      <w:r w:rsidRPr="00EB0D49">
        <w:t xml:space="preserve">This </w:t>
      </w:r>
      <w:r w:rsidR="00B50498" w:rsidRPr="00EB0D49">
        <w:t>Part c</w:t>
      </w:r>
      <w:r w:rsidRPr="00EB0D49">
        <w:t>ontains Divisions that extend some National Employment Standards entitlements to non</w:t>
      </w:r>
      <w:r w:rsidR="00A4706B">
        <w:noBreakHyphen/>
      </w:r>
      <w:r w:rsidRPr="00EB0D49">
        <w:t>national system employees.</w:t>
      </w:r>
    </w:p>
    <w:p w:rsidR="00040549" w:rsidRPr="00EB0D49" w:rsidRDefault="002E4BDC">
      <w:pPr>
        <w:pStyle w:val="BoxText"/>
      </w:pPr>
      <w:r w:rsidRPr="00EB0D49">
        <w:t>Division 2</w:t>
      </w:r>
      <w:r w:rsidR="00040549" w:rsidRPr="00EB0D49">
        <w:t xml:space="preserve"> extends the entitlements to unpaid parental leave, and related entitlements.</w:t>
      </w:r>
    </w:p>
    <w:p w:rsidR="00040549" w:rsidRPr="00EB0D49" w:rsidRDefault="002E4BDC">
      <w:pPr>
        <w:pStyle w:val="BoxText"/>
      </w:pPr>
      <w:r w:rsidRPr="00EB0D49">
        <w:t>Division 3</w:t>
      </w:r>
      <w:r w:rsidR="00040549" w:rsidRPr="00EB0D49">
        <w:t xml:space="preserve"> extends the entitlements to notice of termination or payment in lieu of notice.</w:t>
      </w:r>
    </w:p>
    <w:p w:rsidR="00040549" w:rsidRPr="00EB0D49" w:rsidRDefault="00040549">
      <w:pPr>
        <w:pStyle w:val="ActHead5"/>
      </w:pPr>
      <w:bookmarkStart w:id="339" w:name="_Toc129347341"/>
      <w:r w:rsidRPr="00A4706B">
        <w:rPr>
          <w:rStyle w:val="CharSectno"/>
        </w:rPr>
        <w:t>742</w:t>
      </w:r>
      <w:r w:rsidRPr="00EB0D49">
        <w:t xml:space="preserve">  Meanings of </w:t>
      </w:r>
      <w:r w:rsidRPr="00EB0D49">
        <w:rPr>
          <w:i/>
        </w:rPr>
        <w:t xml:space="preserve">employee </w:t>
      </w:r>
      <w:r w:rsidRPr="00EB0D49">
        <w:t xml:space="preserve">and </w:t>
      </w:r>
      <w:r w:rsidRPr="00EB0D49">
        <w:rPr>
          <w:i/>
        </w:rPr>
        <w:t>employer</w:t>
      </w:r>
      <w:bookmarkEnd w:id="339"/>
    </w:p>
    <w:p w:rsidR="00040549" w:rsidRPr="00EB0D49" w:rsidRDefault="00040549">
      <w:pPr>
        <w:pStyle w:val="subsection"/>
      </w:pPr>
      <w:r w:rsidRPr="00EB0D49">
        <w:tab/>
      </w:r>
      <w:r w:rsidRPr="00EB0D49">
        <w:tab/>
        <w:t xml:space="preserve">In this Part, </w:t>
      </w:r>
      <w:r w:rsidRPr="00EB0D49">
        <w:rPr>
          <w:b/>
          <w:i/>
        </w:rPr>
        <w:t xml:space="preserve">employee </w:t>
      </w:r>
      <w:r w:rsidRPr="00EB0D49">
        <w:t xml:space="preserve">and </w:t>
      </w:r>
      <w:r w:rsidRPr="00EB0D49">
        <w:rPr>
          <w:b/>
          <w:i/>
        </w:rPr>
        <w:t>employer</w:t>
      </w:r>
      <w:r w:rsidRPr="00EB0D49">
        <w:t xml:space="preserve"> have their ordinary meanings.</w:t>
      </w:r>
    </w:p>
    <w:p w:rsidR="00040549" w:rsidRPr="00EB0D49" w:rsidRDefault="002E4BDC" w:rsidP="005D4958">
      <w:pPr>
        <w:pStyle w:val="ActHead3"/>
        <w:pageBreakBefore/>
      </w:pPr>
      <w:bookmarkStart w:id="340" w:name="_Toc129347342"/>
      <w:r w:rsidRPr="00A4706B">
        <w:rPr>
          <w:rStyle w:val="CharDivNo"/>
        </w:rPr>
        <w:lastRenderedPageBreak/>
        <w:t>Division 2</w:t>
      </w:r>
      <w:r w:rsidR="00040549" w:rsidRPr="00EB0D49">
        <w:t>—</w:t>
      </w:r>
      <w:r w:rsidR="00040549" w:rsidRPr="00A4706B">
        <w:rPr>
          <w:rStyle w:val="CharDivText"/>
        </w:rPr>
        <w:t>Extension of entitlement to unpaid parental leave and related entitlements</w:t>
      </w:r>
      <w:bookmarkEnd w:id="340"/>
    </w:p>
    <w:p w:rsidR="00040549" w:rsidRPr="00EB0D49" w:rsidRDefault="00151A90">
      <w:pPr>
        <w:pStyle w:val="ActHead4"/>
      </w:pPr>
      <w:bookmarkStart w:id="341" w:name="_Toc129347343"/>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Main provisions</w:t>
      </w:r>
      <w:bookmarkEnd w:id="341"/>
    </w:p>
    <w:p w:rsidR="00040549" w:rsidRPr="00EB0D49" w:rsidRDefault="00040549">
      <w:pPr>
        <w:pStyle w:val="ActHead5"/>
      </w:pPr>
      <w:bookmarkStart w:id="342" w:name="_Toc129347344"/>
      <w:r w:rsidRPr="00A4706B">
        <w:rPr>
          <w:rStyle w:val="CharSectno"/>
        </w:rPr>
        <w:t>743</w:t>
      </w:r>
      <w:r w:rsidRPr="00EB0D49">
        <w:t xml:space="preserve">  Object of this Division</w:t>
      </w:r>
      <w:bookmarkEnd w:id="342"/>
    </w:p>
    <w:p w:rsidR="00040549" w:rsidRPr="00EB0D49" w:rsidRDefault="00040549">
      <w:pPr>
        <w:pStyle w:val="subsection"/>
      </w:pPr>
      <w:r w:rsidRPr="00EB0D49">
        <w:tab/>
      </w:r>
      <w:r w:rsidRPr="00EB0D49">
        <w:tab/>
        <w:t xml:space="preserve">The object of this </w:t>
      </w:r>
      <w:r w:rsidR="00151A90" w:rsidRPr="00EB0D49">
        <w:t>Division</w:t>
      </w:r>
      <w:r w:rsidR="005D4958" w:rsidRPr="00EB0D49">
        <w:t xml:space="preserve"> </w:t>
      </w:r>
      <w:r w:rsidRPr="00EB0D49">
        <w:t>is to give effect, or further effect, to:</w:t>
      </w:r>
    </w:p>
    <w:p w:rsidR="00040549" w:rsidRPr="00EB0D49" w:rsidRDefault="00040549">
      <w:pPr>
        <w:pStyle w:val="paragraph"/>
      </w:pPr>
      <w:r w:rsidRPr="00EB0D49">
        <w:tab/>
        <w:t>(a)</w:t>
      </w:r>
      <w:r w:rsidRPr="00EB0D49">
        <w:tab/>
        <w:t xml:space="preserve">the </w:t>
      </w:r>
      <w:r w:rsidRPr="00EB0D49">
        <w:rPr>
          <w:bCs/>
        </w:rPr>
        <w:t>ILO Conventio</w:t>
      </w:r>
      <w:r w:rsidR="005D4958" w:rsidRPr="00EB0D49">
        <w:rPr>
          <w:bCs/>
        </w:rPr>
        <w:t>n (</w:t>
      </w:r>
      <w:r w:rsidRPr="00EB0D49">
        <w:rPr>
          <w:bCs/>
        </w:rPr>
        <w:t>No.</w:t>
      </w:r>
      <w:r w:rsidR="00050774" w:rsidRPr="00EB0D49">
        <w:rPr>
          <w:bCs/>
        </w:rPr>
        <w:t> </w:t>
      </w:r>
      <w:r w:rsidRPr="00EB0D49">
        <w:rPr>
          <w:bCs/>
        </w:rPr>
        <w:t xml:space="preserve">156) concerning Equal Opportunities and Equal Treatment for Men and Women Workers: Workers with Family Responsibilities, </w:t>
      </w:r>
      <w:r w:rsidRPr="00EB0D49">
        <w:t>done at Geneva on 23</w:t>
      </w:r>
      <w:r w:rsidR="00050774" w:rsidRPr="00EB0D49">
        <w:t> </w:t>
      </w:r>
      <w:r w:rsidRPr="00EB0D49">
        <w:t>June 1981 ([1991] ATS 7); and</w:t>
      </w:r>
    </w:p>
    <w:p w:rsidR="00040549" w:rsidRPr="00EB0D49" w:rsidRDefault="00040549">
      <w:pPr>
        <w:pStyle w:val="paragraph"/>
      </w:pPr>
      <w:r w:rsidRPr="00EB0D49">
        <w:tab/>
        <w:t>(b)</w:t>
      </w:r>
      <w:r w:rsidRPr="00EB0D49">
        <w:tab/>
        <w:t>the Workers with Family Responsibilities Recommendation, 1981 (Recommendation No. R165) which the General Conference of the ILO adopted on 23</w:t>
      </w:r>
      <w:r w:rsidR="00050774" w:rsidRPr="00EB0D49">
        <w:t> </w:t>
      </w:r>
      <w:r w:rsidRPr="00EB0D49">
        <w:t>June 1981;</w:t>
      </w:r>
    </w:p>
    <w:p w:rsidR="00040549" w:rsidRPr="00EB0D49" w:rsidRDefault="00040549">
      <w:pPr>
        <w:pStyle w:val="subsection2"/>
      </w:pPr>
      <w:r w:rsidRPr="00EB0D49">
        <w:t>by providing for a system of unpaid parental leave and related entitlements, that will help men and women workers who have responsibilities in relation to their dependent children:</w:t>
      </w:r>
    </w:p>
    <w:p w:rsidR="00040549" w:rsidRPr="00EB0D49" w:rsidRDefault="00040549">
      <w:pPr>
        <w:pStyle w:val="paragraph"/>
      </w:pPr>
      <w:r w:rsidRPr="00EB0D49">
        <w:tab/>
        <w:t>(c)</w:t>
      </w:r>
      <w:r w:rsidRPr="00EB0D49">
        <w:tab/>
        <w:t>to prepare for, enter, participate in or advance in economic activity; and</w:t>
      </w:r>
    </w:p>
    <w:p w:rsidR="00040549" w:rsidRPr="00EB0D49" w:rsidRDefault="00040549">
      <w:pPr>
        <w:pStyle w:val="paragraph"/>
      </w:pPr>
      <w:r w:rsidRPr="00EB0D49">
        <w:tab/>
        <w:t>(d)</w:t>
      </w:r>
      <w:r w:rsidRPr="00EB0D49">
        <w:tab/>
        <w:t>to reconcile their employment and family responsibilities.</w:t>
      </w:r>
    </w:p>
    <w:p w:rsidR="00040549" w:rsidRPr="00EB0D49" w:rsidRDefault="00040549">
      <w:pPr>
        <w:pStyle w:val="notetext"/>
      </w:pPr>
      <w:r w:rsidRPr="00EB0D49">
        <w:t>Note 1:</w:t>
      </w:r>
      <w:r w:rsidRPr="00EB0D49">
        <w:tab/>
        <w:t>In 2009, the text of a Convention</w:t>
      </w:r>
      <w:r w:rsidRPr="00EB0D49">
        <w:rPr>
          <w:i/>
        </w:rPr>
        <w:t xml:space="preserve"> </w:t>
      </w:r>
      <w:r w:rsidRPr="00EB0D49">
        <w:t>in the Australian Treaty Series was accessible through the Australian Treaties Library on the AustLII websit</w:t>
      </w:r>
      <w:r w:rsidR="005D4958" w:rsidRPr="00EB0D49">
        <w:t>e (</w:t>
      </w:r>
      <w:r w:rsidRPr="00EB0D49">
        <w:t>www.austlii.edu.au).</w:t>
      </w:r>
    </w:p>
    <w:p w:rsidR="00040549" w:rsidRPr="00EB0D49" w:rsidRDefault="00040549">
      <w:pPr>
        <w:pStyle w:val="notetext"/>
      </w:pPr>
      <w:r w:rsidRPr="00EB0D49">
        <w:t>Note 2:</w:t>
      </w:r>
      <w:r w:rsidRPr="00EB0D49">
        <w:tab/>
        <w:t>In 2009, the text of a Recommendation adopted by the General Conference of the ILO was accessible through the ILO website (www.ilo.org).</w:t>
      </w:r>
    </w:p>
    <w:p w:rsidR="00040549" w:rsidRPr="00EB0D49" w:rsidRDefault="00040549">
      <w:pPr>
        <w:pStyle w:val="ActHead5"/>
      </w:pPr>
      <w:bookmarkStart w:id="343" w:name="_Toc129347345"/>
      <w:r w:rsidRPr="00A4706B">
        <w:rPr>
          <w:rStyle w:val="CharSectno"/>
        </w:rPr>
        <w:t>744</w:t>
      </w:r>
      <w:r w:rsidRPr="00EB0D49">
        <w:t xml:space="preserve">  Extending the entitlement to unpaid parental leave and related entitlements</w:t>
      </w:r>
      <w:bookmarkEnd w:id="343"/>
    </w:p>
    <w:p w:rsidR="00040549" w:rsidRPr="00EB0D49" w:rsidRDefault="00040549">
      <w:pPr>
        <w:pStyle w:val="SubsectionHead"/>
      </w:pPr>
      <w:r w:rsidRPr="00EB0D49">
        <w:t xml:space="preserve">Extension of </w:t>
      </w:r>
      <w:r w:rsidR="002E4BDC" w:rsidRPr="00EB0D49">
        <w:t>Division 5</w:t>
      </w:r>
      <w:r w:rsidRPr="00EB0D49">
        <w:t xml:space="preserve"> of Part</w:t>
      </w:r>
      <w:r w:rsidR="00050774" w:rsidRPr="00EB0D49">
        <w:t> </w:t>
      </w:r>
      <w:r w:rsidRPr="00EB0D49">
        <w:t>2</w:t>
      </w:r>
      <w:r w:rsidR="00A4706B">
        <w:noBreakHyphen/>
      </w:r>
      <w:r w:rsidRPr="00EB0D49">
        <w:t>2 and related provisions</w:t>
      </w:r>
    </w:p>
    <w:p w:rsidR="00040549" w:rsidRPr="00EB0D49" w:rsidRDefault="00040549">
      <w:pPr>
        <w:pStyle w:val="subsection"/>
      </w:pPr>
      <w:r w:rsidRPr="00EB0D49">
        <w:tab/>
        <w:t>(1)</w:t>
      </w:r>
      <w:r w:rsidRPr="00EB0D49">
        <w:tab/>
        <w:t xml:space="preserve">The provisions of </w:t>
      </w:r>
      <w:r w:rsidR="002E4BDC" w:rsidRPr="00EB0D49">
        <w:t>Division 5</w:t>
      </w:r>
      <w:r w:rsidRPr="00EB0D49">
        <w:t xml:space="preserve"> of Part</w:t>
      </w:r>
      <w:r w:rsidR="00050774" w:rsidRPr="00EB0D49">
        <w:t> </w:t>
      </w:r>
      <w:r w:rsidRPr="00EB0D49">
        <w:t>2</w:t>
      </w:r>
      <w:r w:rsidR="00A4706B">
        <w:noBreakHyphen/>
      </w:r>
      <w:r w:rsidRPr="00EB0D49">
        <w:t xml:space="preserve">2, and the related provisions identified in </w:t>
      </w:r>
      <w:r w:rsidR="00050774" w:rsidRPr="00EB0D49">
        <w:t>subsection (</w:t>
      </w:r>
      <w:r w:rsidRPr="00EB0D49">
        <w:t>2), apply in relation to a non</w:t>
      </w:r>
      <w:r w:rsidR="00A4706B">
        <w:noBreakHyphen/>
      </w:r>
      <w:r w:rsidRPr="00EB0D49">
        <w:t>national system employee as if:</w:t>
      </w:r>
    </w:p>
    <w:p w:rsidR="00040549" w:rsidRPr="00EB0D49" w:rsidRDefault="00040549">
      <w:pPr>
        <w:pStyle w:val="paragraph"/>
      </w:pPr>
      <w:r w:rsidRPr="00EB0D49">
        <w:lastRenderedPageBreak/>
        <w:tab/>
        <w:t>(a)</w:t>
      </w:r>
      <w:r w:rsidRPr="00EB0D49">
        <w:tab/>
        <w:t>any reference in the provisions to a national system employee also included a reference to a non</w:t>
      </w:r>
      <w:r w:rsidR="00A4706B">
        <w:noBreakHyphen/>
      </w:r>
      <w:r w:rsidRPr="00EB0D49">
        <w:t>national system employee; and</w:t>
      </w:r>
    </w:p>
    <w:p w:rsidR="00040549" w:rsidRPr="00EB0D49" w:rsidRDefault="00040549">
      <w:pPr>
        <w:pStyle w:val="paragraph"/>
      </w:pPr>
      <w:r w:rsidRPr="00EB0D49">
        <w:tab/>
        <w:t>(b)</w:t>
      </w:r>
      <w:r w:rsidRPr="00EB0D49">
        <w:tab/>
        <w:t>any reference in the provisions to a national system employer also included a reference to a non</w:t>
      </w:r>
      <w:r w:rsidR="00A4706B">
        <w:noBreakHyphen/>
      </w:r>
      <w:r w:rsidRPr="00EB0D49">
        <w:t>national system employer.</w:t>
      </w:r>
    </w:p>
    <w:p w:rsidR="00040549" w:rsidRPr="00EB0D49" w:rsidRDefault="00040549">
      <w:pPr>
        <w:pStyle w:val="notetext"/>
      </w:pPr>
      <w:r w:rsidRPr="00EB0D49">
        <w:t>Note 1:</w:t>
      </w:r>
      <w:r w:rsidRPr="00EB0D49">
        <w:tab/>
      </w:r>
      <w:r w:rsidR="002E4BDC" w:rsidRPr="00EB0D49">
        <w:t>Division 5</w:t>
      </w:r>
      <w:r w:rsidRPr="00EB0D49">
        <w:t xml:space="preserve"> of Part</w:t>
      </w:r>
      <w:r w:rsidR="00050774" w:rsidRPr="00EB0D49">
        <w:t> </w:t>
      </w:r>
      <w:r w:rsidRPr="00EB0D49">
        <w:t>2</w:t>
      </w:r>
      <w:r w:rsidR="00A4706B">
        <w:noBreakHyphen/>
      </w:r>
      <w:r w:rsidRPr="00EB0D49">
        <w:t>2 provides for unpaid parental leave and related entitlements.</w:t>
      </w:r>
    </w:p>
    <w:p w:rsidR="00040549" w:rsidRPr="00EB0D49" w:rsidRDefault="00040549">
      <w:pPr>
        <w:pStyle w:val="notetext"/>
      </w:pPr>
      <w:r w:rsidRPr="00EB0D49">
        <w:t>Note 2:</w:t>
      </w:r>
      <w:r w:rsidRPr="00EB0D49">
        <w:tab/>
        <w:t>This subsection applies to express references to national system employees and national system employers, and to references that are to national system employees and national system employers because of section</w:t>
      </w:r>
      <w:r w:rsidR="00050774" w:rsidRPr="00EB0D49">
        <w:t> </w:t>
      </w:r>
      <w:r w:rsidRPr="00EB0D49">
        <w:t>60 or another similar section.</w:t>
      </w:r>
    </w:p>
    <w:p w:rsidR="00040549" w:rsidRPr="00EB0D49" w:rsidRDefault="00040549">
      <w:pPr>
        <w:pStyle w:val="subsection"/>
      </w:pPr>
      <w:r w:rsidRPr="00EB0D49">
        <w:tab/>
        <w:t>(2)</w:t>
      </w:r>
      <w:r w:rsidRPr="00EB0D49">
        <w:tab/>
        <w:t xml:space="preserve">The related provisions are the following, so far as they apply in relation to </w:t>
      </w:r>
      <w:r w:rsidR="002E4BDC" w:rsidRPr="00EB0D49">
        <w:t>Division 5</w:t>
      </w:r>
      <w:r w:rsidRPr="00EB0D49">
        <w:t xml:space="preserve"> of Part</w:t>
      </w:r>
      <w:r w:rsidR="00050774" w:rsidRPr="00EB0D49">
        <w:t> </w:t>
      </w:r>
      <w:r w:rsidRPr="00EB0D49">
        <w:t>2</w:t>
      </w:r>
      <w:r w:rsidR="00A4706B">
        <w:noBreakHyphen/>
      </w:r>
      <w:r w:rsidRPr="00EB0D49">
        <w:t xml:space="preserve">2 as it applies because of </w:t>
      </w:r>
      <w:r w:rsidR="00050774" w:rsidRPr="00EB0D49">
        <w:t>subsection (</w:t>
      </w:r>
      <w:r w:rsidRPr="00EB0D49">
        <w:t>1):</w:t>
      </w:r>
    </w:p>
    <w:p w:rsidR="00040549" w:rsidRPr="00EB0D49" w:rsidRDefault="00040549">
      <w:pPr>
        <w:pStyle w:val="paragraph"/>
      </w:pPr>
      <w:r w:rsidRPr="00EB0D49">
        <w:tab/>
        <w:t>(a)</w:t>
      </w:r>
      <w:r w:rsidRPr="00EB0D49">
        <w:tab/>
        <w:t>the provisions of Divisions</w:t>
      </w:r>
      <w:r w:rsidR="00050774" w:rsidRPr="00EB0D49">
        <w:t> </w:t>
      </w:r>
      <w:r w:rsidRPr="00EB0D49">
        <w:t>2 and 13 of Part</w:t>
      </w:r>
      <w:r w:rsidR="00050774" w:rsidRPr="00EB0D49">
        <w:t> </w:t>
      </w:r>
      <w:r w:rsidRPr="00EB0D49">
        <w:t>2</w:t>
      </w:r>
      <w:r w:rsidR="00A4706B">
        <w:noBreakHyphen/>
      </w:r>
      <w:r w:rsidRPr="00EB0D49">
        <w:t>2;</w:t>
      </w:r>
    </w:p>
    <w:p w:rsidR="00040549" w:rsidRPr="00EB0D49" w:rsidRDefault="00040549">
      <w:pPr>
        <w:pStyle w:val="paragraph"/>
      </w:pPr>
      <w:r w:rsidRPr="00EB0D49">
        <w:tab/>
        <w:t>(b)</w:t>
      </w:r>
      <w:r w:rsidRPr="00EB0D49">
        <w:tab/>
        <w:t>any other provisions of this Act prescribed by the regulations;</w:t>
      </w:r>
    </w:p>
    <w:p w:rsidR="00040549" w:rsidRPr="00EB0D49" w:rsidRDefault="00040549">
      <w:pPr>
        <w:pStyle w:val="paragraph"/>
      </w:pPr>
      <w:r w:rsidRPr="00EB0D49">
        <w:tab/>
        <w:t>(c)</w:t>
      </w:r>
      <w:r w:rsidRPr="00EB0D49">
        <w:tab/>
        <w:t xml:space="preserve">any provisions of this Act that define expressions that are used (directly or indirectly) in provisions of </w:t>
      </w:r>
      <w:r w:rsidR="002E4BDC" w:rsidRPr="00EB0D49">
        <w:t>Division 5</w:t>
      </w:r>
      <w:r w:rsidRPr="00EB0D49">
        <w:t xml:space="preserve"> of Part</w:t>
      </w:r>
      <w:r w:rsidR="00050774" w:rsidRPr="00EB0D49">
        <w:t> </w:t>
      </w:r>
      <w:r w:rsidRPr="00EB0D49">
        <w:t>2</w:t>
      </w:r>
      <w:r w:rsidR="00A4706B">
        <w:noBreakHyphen/>
      </w:r>
      <w:r w:rsidRPr="00EB0D49">
        <w:t xml:space="preserve">2, or in provisions referred to in </w:t>
      </w:r>
      <w:r w:rsidR="00050774" w:rsidRPr="00EB0D49">
        <w:t>paragraph (</w:t>
      </w:r>
      <w:r w:rsidRPr="00EB0D49">
        <w:t>a) or (b) of this subsection.</w:t>
      </w:r>
    </w:p>
    <w:p w:rsidR="00040549" w:rsidRPr="00EB0D49" w:rsidRDefault="00040549">
      <w:pPr>
        <w:pStyle w:val="SubsectionHead"/>
      </w:pPr>
      <w:r w:rsidRPr="00EB0D49">
        <w:t xml:space="preserve">Modifications are set out in </w:t>
      </w:r>
      <w:r w:rsidR="00151A90" w:rsidRPr="00EB0D49">
        <w:t>Subdivision</w:t>
      </w:r>
      <w:r w:rsidR="005D4958" w:rsidRPr="00EB0D49">
        <w:t xml:space="preserve"> </w:t>
      </w:r>
      <w:r w:rsidRPr="00EB0D49">
        <w:t>B</w:t>
      </w:r>
    </w:p>
    <w:p w:rsidR="00040549" w:rsidRPr="00EB0D49" w:rsidRDefault="00040549">
      <w:pPr>
        <w:pStyle w:val="subsection"/>
      </w:pPr>
      <w:r w:rsidRPr="00EB0D49">
        <w:tab/>
        <w:t>(3)</w:t>
      </w:r>
      <w:r w:rsidRPr="00EB0D49">
        <w:tab/>
        <w:t xml:space="preserve">The extended parental leave provisions have effect subject to the modifications provided for in </w:t>
      </w:r>
      <w:r w:rsidR="00151A90" w:rsidRPr="00EB0D49">
        <w:t>Subdivision</w:t>
      </w:r>
      <w:r w:rsidR="005D4958" w:rsidRPr="00EB0D49">
        <w:t xml:space="preserve"> </w:t>
      </w:r>
      <w:r w:rsidRPr="00EB0D49">
        <w:t xml:space="preserve">B. The </w:t>
      </w:r>
      <w:r w:rsidRPr="00EB0D49">
        <w:rPr>
          <w:b/>
          <w:i/>
        </w:rPr>
        <w:t>extended parental leave provisions</w:t>
      </w:r>
      <w:r w:rsidRPr="00EB0D49">
        <w:t xml:space="preserve"> are the provisions of </w:t>
      </w:r>
      <w:r w:rsidR="002E4BDC" w:rsidRPr="00EB0D49">
        <w:t>Division 5</w:t>
      </w:r>
      <w:r w:rsidRPr="00EB0D49">
        <w:t xml:space="preserve"> of Part</w:t>
      </w:r>
      <w:r w:rsidR="00050774" w:rsidRPr="00EB0D49">
        <w:t> </w:t>
      </w:r>
      <w:r w:rsidRPr="00EB0D49">
        <w:t>2</w:t>
      </w:r>
      <w:r w:rsidR="00A4706B">
        <w:noBreakHyphen/>
      </w:r>
      <w:r w:rsidRPr="00EB0D49">
        <w:t xml:space="preserve">2, and the related provisions identified in </w:t>
      </w:r>
      <w:r w:rsidR="00050774" w:rsidRPr="00EB0D49">
        <w:t>subsection (</w:t>
      </w:r>
      <w:r w:rsidRPr="00EB0D49">
        <w:t>2) of this section, as they apply because of this section.</w:t>
      </w:r>
    </w:p>
    <w:p w:rsidR="00040549" w:rsidRPr="00EB0D49" w:rsidRDefault="00040549">
      <w:pPr>
        <w:pStyle w:val="SubsectionHead"/>
      </w:pPr>
      <w:r w:rsidRPr="00EB0D49">
        <w:t>Regulations made for the purpose of provisions</w:t>
      </w:r>
    </w:p>
    <w:p w:rsidR="00040549" w:rsidRPr="00EB0D49" w:rsidRDefault="00040549">
      <w:pPr>
        <w:pStyle w:val="subsection"/>
      </w:pPr>
      <w:r w:rsidRPr="00EB0D49">
        <w:tab/>
        <w:t>(4)</w:t>
      </w:r>
      <w:r w:rsidRPr="00EB0D49">
        <w:tab/>
      </w:r>
      <w:r w:rsidR="00050774" w:rsidRPr="00EB0D49">
        <w:t>Subsection (</w:t>
      </w:r>
      <w:r w:rsidRPr="00EB0D49">
        <w:t xml:space="preserve">1) also applies to any regulations made for the purpose of a provision to which that subsection applies, other than a provision that is modified by </w:t>
      </w:r>
      <w:r w:rsidR="00151A90" w:rsidRPr="00EB0D49">
        <w:t>Subdivision</w:t>
      </w:r>
      <w:r w:rsidR="005D4958" w:rsidRPr="00EB0D49">
        <w:t xml:space="preserve"> </w:t>
      </w:r>
      <w:r w:rsidRPr="00EB0D49">
        <w:t>B.</w:t>
      </w:r>
    </w:p>
    <w:p w:rsidR="00040549" w:rsidRPr="00EB0D49" w:rsidRDefault="00040549">
      <w:pPr>
        <w:pStyle w:val="ActHead5"/>
      </w:pPr>
      <w:bookmarkStart w:id="344" w:name="_Toc129347346"/>
      <w:r w:rsidRPr="00A4706B">
        <w:rPr>
          <w:rStyle w:val="CharSectno"/>
        </w:rPr>
        <w:lastRenderedPageBreak/>
        <w:t>745</w:t>
      </w:r>
      <w:r w:rsidRPr="00EB0D49">
        <w:t xml:space="preserve">  Contravening the extended parental leave provisions</w:t>
      </w:r>
      <w:bookmarkEnd w:id="344"/>
    </w:p>
    <w:p w:rsidR="00040549" w:rsidRPr="00EB0D49" w:rsidRDefault="00040549">
      <w:pPr>
        <w:pStyle w:val="subsection"/>
      </w:pPr>
      <w:r w:rsidRPr="00EB0D49">
        <w:tab/>
        <w:t>(1)</w:t>
      </w:r>
      <w:r w:rsidRPr="00EB0D49">
        <w:tab/>
        <w:t>A non</w:t>
      </w:r>
      <w:r w:rsidR="00A4706B">
        <w:noBreakHyphen/>
      </w:r>
      <w:r w:rsidRPr="00EB0D49">
        <w:t>national system employer must not contravene the extended parental leave provisions.</w:t>
      </w:r>
    </w:p>
    <w:p w:rsidR="00040549" w:rsidRPr="00EB0D49" w:rsidRDefault="00040549">
      <w:pPr>
        <w:pStyle w:val="notetext"/>
      </w:pPr>
      <w:r w:rsidRPr="00EB0D49">
        <w:t>Note 1:</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040549">
      <w:pPr>
        <w:pStyle w:val="notetext"/>
      </w:pPr>
      <w:r w:rsidRPr="00EB0D49">
        <w:t>Note 2:</w:t>
      </w:r>
      <w:r w:rsidRPr="00EB0D49">
        <w:tab/>
        <w:t>The extended parental leave provisions also affect national system employers (including as section</w:t>
      </w:r>
      <w:r w:rsidR="00050774" w:rsidRPr="00EB0D49">
        <w:t> </w:t>
      </w:r>
      <w:r w:rsidRPr="00EB0D49">
        <w:t>44 applies to them) and their national system employees. This is because the provisions may result in a national system employee, and a non</w:t>
      </w:r>
      <w:r w:rsidR="00A4706B">
        <w:noBreakHyphen/>
      </w:r>
      <w:r w:rsidRPr="00EB0D49">
        <w:t>national system employee, being an employee couple.</w:t>
      </w:r>
    </w:p>
    <w:p w:rsidR="00040549" w:rsidRPr="00EB0D49" w:rsidRDefault="00040549">
      <w:pPr>
        <w:pStyle w:val="subsection"/>
      </w:pPr>
      <w:r w:rsidRPr="00EB0D49">
        <w:tab/>
        <w:t>(2)</w:t>
      </w:r>
      <w:r w:rsidRPr="00EB0D49">
        <w:tab/>
        <w:t xml:space="preserve">However, an order cannot be made under </w:t>
      </w:r>
      <w:r w:rsidR="002E4BDC" w:rsidRPr="00EB0D49">
        <w:t>Division 2</w:t>
      </w:r>
      <w:r w:rsidRPr="00EB0D49">
        <w:t xml:space="preserve"> of Part</w:t>
      </w:r>
      <w:r w:rsidR="00050774" w:rsidRPr="00EB0D49">
        <w:t> </w:t>
      </w:r>
      <w:r w:rsidRPr="00EB0D49">
        <w:t>4</w:t>
      </w:r>
      <w:r w:rsidR="00A4706B">
        <w:noBreakHyphen/>
      </w:r>
      <w:r w:rsidRPr="00EB0D49">
        <w:t>1 in relation to a contraventio</w:t>
      </w:r>
      <w:r w:rsidR="005D4958" w:rsidRPr="00EB0D49">
        <w:t>n (</w:t>
      </w:r>
      <w:r w:rsidRPr="00EB0D49">
        <w:t>or alleged contravention) of subsection</w:t>
      </w:r>
      <w:r w:rsidR="00050774" w:rsidRPr="00EB0D49">
        <w:t> </w:t>
      </w:r>
      <w:r w:rsidRPr="00EB0D49">
        <w:t>76(4).</w:t>
      </w:r>
    </w:p>
    <w:p w:rsidR="00040549" w:rsidRPr="00EB0D49" w:rsidRDefault="00040549">
      <w:pPr>
        <w:pStyle w:val="notetext"/>
      </w:pPr>
      <w:r w:rsidRPr="00EB0D49">
        <w:t>Note:</w:t>
      </w:r>
      <w:r w:rsidRPr="00EB0D49">
        <w:tab/>
        <w:t>Subsection</w:t>
      </w:r>
      <w:r w:rsidR="00050774" w:rsidRPr="00EB0D49">
        <w:t> </w:t>
      </w:r>
      <w:r w:rsidRPr="00EB0D49">
        <w:t>76(4) states that an employer may refuse an application to extend unpaid parental leave only on reasonable business grounds.</w:t>
      </w:r>
    </w:p>
    <w:p w:rsidR="00040549" w:rsidRPr="00EB0D49" w:rsidRDefault="00040549">
      <w:pPr>
        <w:pStyle w:val="ActHead5"/>
      </w:pPr>
      <w:bookmarkStart w:id="345" w:name="_Toc129347347"/>
      <w:r w:rsidRPr="00A4706B">
        <w:rPr>
          <w:rStyle w:val="CharSectno"/>
        </w:rPr>
        <w:t>746</w:t>
      </w:r>
      <w:r w:rsidRPr="00EB0D49">
        <w:t xml:space="preserve">  References to the National Employment Standards include extended parental leave provisions</w:t>
      </w:r>
      <w:bookmarkEnd w:id="345"/>
    </w:p>
    <w:p w:rsidR="00040549" w:rsidRPr="00EB0D49" w:rsidRDefault="00040549">
      <w:pPr>
        <w:pStyle w:val="subsection"/>
      </w:pPr>
      <w:r w:rsidRPr="00EB0D49">
        <w:tab/>
      </w:r>
      <w:r w:rsidRPr="00EB0D49">
        <w:tab/>
        <w:t>A reference in this Act, or another law of the Commonwealth,</w:t>
      </w:r>
      <w:r w:rsidRPr="00EB0D49">
        <w:rPr>
          <w:i/>
        </w:rPr>
        <w:t xml:space="preserve"> </w:t>
      </w:r>
      <w:r w:rsidRPr="00EB0D49">
        <w:t>to the National Employment Standards includes a reference to the extended parental leave provisions.</w:t>
      </w:r>
    </w:p>
    <w:p w:rsidR="00040549" w:rsidRPr="00EB0D49" w:rsidRDefault="00040549">
      <w:pPr>
        <w:pStyle w:val="ActHead5"/>
      </w:pPr>
      <w:bookmarkStart w:id="346" w:name="_Toc129347348"/>
      <w:r w:rsidRPr="00A4706B">
        <w:rPr>
          <w:rStyle w:val="CharSectno"/>
        </w:rPr>
        <w:t>747</w:t>
      </w:r>
      <w:r w:rsidRPr="00EB0D49">
        <w:t xml:space="preserve">  State and Territory laws that are not excluded</w:t>
      </w:r>
      <w:bookmarkEnd w:id="346"/>
    </w:p>
    <w:p w:rsidR="00040549" w:rsidRPr="00EB0D49" w:rsidRDefault="00040549">
      <w:pPr>
        <w:pStyle w:val="subsection"/>
      </w:pPr>
      <w:r w:rsidRPr="00EB0D49">
        <w:tab/>
      </w:r>
      <w:r w:rsidRPr="00EB0D49">
        <w:tab/>
        <w:t>This Act is not intended to apply to the exclusion of laws of a State or Territory that provide employee entitlements in relation to the birth or adoption of children, to the extent that those laws:</w:t>
      </w:r>
    </w:p>
    <w:p w:rsidR="00040549" w:rsidRPr="00EB0D49" w:rsidRDefault="00040549">
      <w:pPr>
        <w:pStyle w:val="paragraph"/>
      </w:pPr>
      <w:r w:rsidRPr="00EB0D49">
        <w:tab/>
        <w:t>(a)</w:t>
      </w:r>
      <w:r w:rsidRPr="00EB0D49">
        <w:tab/>
        <w:t>apply to non</w:t>
      </w:r>
      <w:r w:rsidR="00A4706B">
        <w:noBreakHyphen/>
      </w:r>
      <w:r w:rsidRPr="00EB0D49">
        <w:t>national system employees; and</w:t>
      </w:r>
    </w:p>
    <w:p w:rsidR="00040549" w:rsidRPr="00EB0D49" w:rsidRDefault="00040549">
      <w:pPr>
        <w:pStyle w:val="paragraph"/>
      </w:pPr>
      <w:r w:rsidRPr="00EB0D49">
        <w:tab/>
        <w:t>(b)</w:t>
      </w:r>
      <w:r w:rsidRPr="00EB0D49">
        <w:tab/>
        <w:t>provide entitlements for those employees that are more beneficial than the entitlements under the extended parental leave provisions.</w:t>
      </w:r>
    </w:p>
    <w:p w:rsidR="00040549" w:rsidRPr="00EB0D49" w:rsidRDefault="00151A90">
      <w:pPr>
        <w:pStyle w:val="ActHead4"/>
      </w:pPr>
      <w:bookmarkStart w:id="347" w:name="_Toc129347349"/>
      <w:r w:rsidRPr="00A4706B">
        <w:rPr>
          <w:rStyle w:val="CharSubdNo"/>
        </w:rPr>
        <w:lastRenderedPageBreak/>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Modifications of the extended parental leave provisions</w:t>
      </w:r>
      <w:bookmarkEnd w:id="347"/>
    </w:p>
    <w:p w:rsidR="00040549" w:rsidRPr="00EB0D49" w:rsidRDefault="00040549">
      <w:pPr>
        <w:pStyle w:val="ActHead5"/>
      </w:pPr>
      <w:bookmarkStart w:id="348" w:name="_Toc129347350"/>
      <w:r w:rsidRPr="00A4706B">
        <w:rPr>
          <w:rStyle w:val="CharSectno"/>
        </w:rPr>
        <w:t>748</w:t>
      </w:r>
      <w:r w:rsidRPr="00EB0D49">
        <w:t xml:space="preserve">  Non</w:t>
      </w:r>
      <w:r w:rsidR="00A4706B">
        <w:noBreakHyphen/>
      </w:r>
      <w:r w:rsidRPr="00EB0D49">
        <w:t>national system employees are not award/agreement free employees</w:t>
      </w:r>
      <w:bookmarkEnd w:id="348"/>
    </w:p>
    <w:p w:rsidR="00040549" w:rsidRPr="00EB0D49" w:rsidRDefault="00040549">
      <w:pPr>
        <w:pStyle w:val="subsection"/>
      </w:pPr>
      <w:r w:rsidRPr="00EB0D49">
        <w:tab/>
      </w:r>
      <w:r w:rsidRPr="00EB0D49">
        <w:tab/>
        <w:t>A non</w:t>
      </w:r>
      <w:r w:rsidR="00A4706B">
        <w:noBreakHyphen/>
      </w:r>
      <w:r w:rsidRPr="00EB0D49">
        <w:t>national system employee is not an award/agreement free employee for the purpose of the extended parental leave provisions.</w:t>
      </w:r>
    </w:p>
    <w:p w:rsidR="00040549" w:rsidRPr="00EB0D49" w:rsidRDefault="00040549">
      <w:pPr>
        <w:pStyle w:val="ActHead5"/>
      </w:pPr>
      <w:bookmarkStart w:id="349" w:name="_Toc129347351"/>
      <w:r w:rsidRPr="00A4706B">
        <w:rPr>
          <w:rStyle w:val="CharSectno"/>
        </w:rPr>
        <w:t>749</w:t>
      </w:r>
      <w:r w:rsidRPr="00EB0D49">
        <w:t xml:space="preserve">  Modification of meaning of </w:t>
      </w:r>
      <w:r w:rsidRPr="00EB0D49">
        <w:rPr>
          <w:i/>
        </w:rPr>
        <w:t>base rate of pay</w:t>
      </w:r>
      <w:r w:rsidRPr="00EB0D49">
        <w:t xml:space="preserve"> for pieceworkers</w:t>
      </w:r>
      <w:bookmarkEnd w:id="349"/>
    </w:p>
    <w:p w:rsidR="00040549" w:rsidRPr="00EB0D49" w:rsidRDefault="00040549">
      <w:pPr>
        <w:pStyle w:val="subsection"/>
      </w:pPr>
      <w:r w:rsidRPr="00EB0D49">
        <w:tab/>
      </w:r>
      <w:r w:rsidRPr="00EB0D49">
        <w:tab/>
        <w:t>Section</w:t>
      </w:r>
      <w:r w:rsidR="00050774" w:rsidRPr="00EB0D49">
        <w:t> </w:t>
      </w:r>
      <w:r w:rsidRPr="00EB0D49">
        <w:t>16 has effect as if the following paragraph were added at the end of sub</w:t>
      </w:r>
      <w:r w:rsidR="00C56E7E">
        <w:t>section 1</w:t>
      </w:r>
      <w:r w:rsidRPr="00EB0D49">
        <w:t>6(2):</w:t>
      </w:r>
    </w:p>
    <w:p w:rsidR="00040549" w:rsidRPr="00EB0D49" w:rsidRDefault="00040549">
      <w:pPr>
        <w:pStyle w:val="paragraph"/>
      </w:pPr>
      <w:r w:rsidRPr="00EB0D49">
        <w:tab/>
        <w:t>(d)</w:t>
      </w:r>
      <w:r w:rsidRPr="00EB0D49">
        <w:tab/>
        <w:t>the employee is a non</w:t>
      </w:r>
      <w:r w:rsidR="00A4706B">
        <w:noBreakHyphen/>
      </w:r>
      <w:r w:rsidRPr="00EB0D49">
        <w:t>national system employee, and the regulations prescribe, or provide for the determination of, the employee’s base rate of pay for the purposes of the extended parental leave provisions.</w:t>
      </w:r>
    </w:p>
    <w:p w:rsidR="00040549" w:rsidRPr="00EB0D49" w:rsidRDefault="00040549">
      <w:pPr>
        <w:pStyle w:val="ActHead5"/>
      </w:pPr>
      <w:bookmarkStart w:id="350" w:name="_Toc129347352"/>
      <w:r w:rsidRPr="00A4706B">
        <w:rPr>
          <w:rStyle w:val="CharSectno"/>
        </w:rPr>
        <w:t>750</w:t>
      </w:r>
      <w:r w:rsidRPr="00EB0D49">
        <w:t xml:space="preserve">  Modification of meaning of </w:t>
      </w:r>
      <w:r w:rsidRPr="00EB0D49">
        <w:rPr>
          <w:i/>
        </w:rPr>
        <w:t>full rate of pay</w:t>
      </w:r>
      <w:r w:rsidRPr="00EB0D49">
        <w:t xml:space="preserve"> for pieceworkers</w:t>
      </w:r>
      <w:bookmarkEnd w:id="350"/>
    </w:p>
    <w:p w:rsidR="00040549" w:rsidRPr="00EB0D49" w:rsidRDefault="00040549">
      <w:pPr>
        <w:pStyle w:val="subsection"/>
      </w:pPr>
      <w:r w:rsidRPr="00EB0D49">
        <w:tab/>
      </w:r>
      <w:r w:rsidRPr="00EB0D49">
        <w:tab/>
        <w:t>Section</w:t>
      </w:r>
      <w:r w:rsidR="00050774" w:rsidRPr="00EB0D49">
        <w:t> </w:t>
      </w:r>
      <w:r w:rsidRPr="00EB0D49">
        <w:t>18 has effect as if the following paragraph were added at the end of sub</w:t>
      </w:r>
      <w:r w:rsidR="00C56E7E">
        <w:t>section 1</w:t>
      </w:r>
      <w:r w:rsidRPr="00EB0D49">
        <w:t>8(2):</w:t>
      </w:r>
    </w:p>
    <w:p w:rsidR="00040549" w:rsidRPr="00EB0D49" w:rsidRDefault="00040549">
      <w:pPr>
        <w:pStyle w:val="paragraph"/>
      </w:pPr>
      <w:r w:rsidRPr="00EB0D49">
        <w:tab/>
        <w:t>(d)</w:t>
      </w:r>
      <w:r w:rsidRPr="00EB0D49">
        <w:tab/>
        <w:t>the employee is a non</w:t>
      </w:r>
      <w:r w:rsidR="00A4706B">
        <w:noBreakHyphen/>
      </w:r>
      <w:r w:rsidRPr="00EB0D49">
        <w:t>national system employee, and the regulations prescribe, or provide for the determination of, the employee’s full rate of pay for the purposes of the extended parental leave provisions.</w:t>
      </w:r>
    </w:p>
    <w:p w:rsidR="00040549" w:rsidRPr="00EB0D49" w:rsidRDefault="00040549">
      <w:pPr>
        <w:pStyle w:val="ActHead5"/>
      </w:pPr>
      <w:bookmarkStart w:id="351" w:name="_Toc129347353"/>
      <w:r w:rsidRPr="00A4706B">
        <w:rPr>
          <w:rStyle w:val="CharSectno"/>
        </w:rPr>
        <w:t>751</w:t>
      </w:r>
      <w:r w:rsidRPr="00EB0D49">
        <w:t xml:space="preserve">  Modification of meaning of </w:t>
      </w:r>
      <w:r w:rsidRPr="00EB0D49">
        <w:rPr>
          <w:i/>
        </w:rPr>
        <w:t>ordinary hours of work</w:t>
      </w:r>
      <w:r w:rsidRPr="00EB0D49">
        <w:t>—if determined by State industrial instrument</w:t>
      </w:r>
      <w:bookmarkEnd w:id="351"/>
    </w:p>
    <w:p w:rsidR="00040549" w:rsidRPr="00EB0D49" w:rsidRDefault="00040549">
      <w:pPr>
        <w:pStyle w:val="subsection"/>
      </w:pPr>
      <w:r w:rsidRPr="00EB0D49">
        <w:tab/>
      </w:r>
      <w:r w:rsidRPr="00EB0D49">
        <w:tab/>
        <w:t>Section</w:t>
      </w:r>
      <w:r w:rsidR="00050774" w:rsidRPr="00EB0D49">
        <w:t> </w:t>
      </w:r>
      <w:r w:rsidRPr="00EB0D49">
        <w:t>20 has effect as if the following subsection were inserted before subsection</w:t>
      </w:r>
      <w:r w:rsidR="00050774" w:rsidRPr="00EB0D49">
        <w:t> </w:t>
      </w:r>
      <w:r w:rsidRPr="00EB0D49">
        <w:t>20(1):</w:t>
      </w:r>
    </w:p>
    <w:p w:rsidR="00040549" w:rsidRPr="00EB0D49" w:rsidRDefault="00040549">
      <w:pPr>
        <w:pStyle w:val="subsection"/>
      </w:pPr>
      <w:r w:rsidRPr="00EB0D49">
        <w:tab/>
        <w:t>(1A)</w:t>
      </w:r>
      <w:r w:rsidRPr="00EB0D49">
        <w:tab/>
        <w:t>If a State industrial instrument applies to a non</w:t>
      </w:r>
      <w:r w:rsidR="00A4706B">
        <w:noBreakHyphen/>
      </w:r>
      <w:r w:rsidRPr="00EB0D49">
        <w:t xml:space="preserve">national system employee and specifies, or provides for the determination of, the employee’s ordinary hours of work, the employee’s </w:t>
      </w:r>
      <w:r w:rsidRPr="00EB0D49">
        <w:rPr>
          <w:b/>
          <w:i/>
        </w:rPr>
        <w:t xml:space="preserve">ordinary </w:t>
      </w:r>
      <w:r w:rsidRPr="00EB0D49">
        <w:rPr>
          <w:b/>
          <w:i/>
        </w:rPr>
        <w:lastRenderedPageBreak/>
        <w:t>hours of work</w:t>
      </w:r>
      <w:r w:rsidRPr="00EB0D49">
        <w:t xml:space="preserve"> are as specified in, or determined in accordance with, that instrument.</w:t>
      </w:r>
    </w:p>
    <w:p w:rsidR="00040549" w:rsidRPr="00EB0D49" w:rsidRDefault="00040549">
      <w:pPr>
        <w:pStyle w:val="ActHead5"/>
      </w:pPr>
      <w:bookmarkStart w:id="352" w:name="_Toc129347354"/>
      <w:r w:rsidRPr="00A4706B">
        <w:rPr>
          <w:rStyle w:val="CharSectno"/>
        </w:rPr>
        <w:t>752</w:t>
      </w:r>
      <w:r w:rsidRPr="00EB0D49">
        <w:t xml:space="preserve">  Modification of meaning of </w:t>
      </w:r>
      <w:r w:rsidRPr="00EB0D49">
        <w:rPr>
          <w:i/>
        </w:rPr>
        <w:t>ordinary hours of work</w:t>
      </w:r>
      <w:r w:rsidRPr="00EB0D49">
        <w:t>—if not determined by State industrial instrument</w:t>
      </w:r>
      <w:bookmarkEnd w:id="352"/>
    </w:p>
    <w:p w:rsidR="00040549" w:rsidRPr="00EB0D49" w:rsidRDefault="00040549">
      <w:pPr>
        <w:pStyle w:val="subsection"/>
        <w:tabs>
          <w:tab w:val="left" w:pos="3080"/>
        </w:tabs>
      </w:pPr>
      <w:r w:rsidRPr="00EB0D49">
        <w:tab/>
      </w:r>
      <w:r w:rsidRPr="00EB0D49">
        <w:tab/>
        <w:t>Section</w:t>
      </w:r>
      <w:r w:rsidR="00050774" w:rsidRPr="00EB0D49">
        <w:t> </w:t>
      </w:r>
      <w:r w:rsidRPr="00EB0D49">
        <w:t>20 has effect as if references in subsections</w:t>
      </w:r>
      <w:r w:rsidR="00050774" w:rsidRPr="00EB0D49">
        <w:t> </w:t>
      </w:r>
      <w:r w:rsidRPr="00EB0D49">
        <w:t>20(1), (2) and (3) to an award/agreement free employee also included references to a non</w:t>
      </w:r>
      <w:r w:rsidR="00A4706B">
        <w:noBreakHyphen/>
      </w:r>
      <w:r w:rsidRPr="00EB0D49">
        <w:t>national system employee to whom either of the following paragraphs applies:</w:t>
      </w:r>
    </w:p>
    <w:p w:rsidR="00040549" w:rsidRPr="00EB0D49" w:rsidRDefault="00040549">
      <w:pPr>
        <w:pStyle w:val="paragraph"/>
      </w:pPr>
      <w:r w:rsidRPr="00EB0D49">
        <w:tab/>
        <w:t>(a)</w:t>
      </w:r>
      <w:r w:rsidRPr="00EB0D49">
        <w:tab/>
        <w:t>a State industrial instrument applies to the employee, but it does not specify, or provide for the determination of, the employee’s ordinary hours of work;</w:t>
      </w:r>
    </w:p>
    <w:p w:rsidR="00040549" w:rsidRPr="00EB0D49" w:rsidRDefault="00040549">
      <w:pPr>
        <w:pStyle w:val="paragraph"/>
      </w:pPr>
      <w:r w:rsidRPr="00EB0D49">
        <w:tab/>
        <w:t>(b)</w:t>
      </w:r>
      <w:r w:rsidRPr="00EB0D49">
        <w:tab/>
        <w:t>no State industrial instrument applies to the employee.</w:t>
      </w:r>
    </w:p>
    <w:p w:rsidR="00040549" w:rsidRPr="00EB0D49" w:rsidRDefault="00040549">
      <w:pPr>
        <w:pStyle w:val="ActHead5"/>
      </w:pPr>
      <w:bookmarkStart w:id="353" w:name="_Toc129347355"/>
      <w:r w:rsidRPr="00A4706B">
        <w:rPr>
          <w:rStyle w:val="CharSectno"/>
        </w:rPr>
        <w:t>753</w:t>
      </w:r>
      <w:r w:rsidRPr="00EB0D49">
        <w:t xml:space="preserve">  Modification of meaning of </w:t>
      </w:r>
      <w:r w:rsidRPr="00EB0D49">
        <w:rPr>
          <w:i/>
        </w:rPr>
        <w:t>ordinary hours of work</w:t>
      </w:r>
      <w:r w:rsidRPr="00EB0D49">
        <w:t>—regulations may prescribe usual weekly hours</w:t>
      </w:r>
      <w:bookmarkEnd w:id="353"/>
    </w:p>
    <w:p w:rsidR="00040549" w:rsidRPr="00EB0D49" w:rsidRDefault="00040549">
      <w:pPr>
        <w:pStyle w:val="subsection"/>
      </w:pPr>
      <w:r w:rsidRPr="00EB0D49">
        <w:tab/>
      </w:r>
      <w:r w:rsidRPr="00EB0D49">
        <w:tab/>
        <w:t>Section</w:t>
      </w:r>
      <w:r w:rsidR="00050774" w:rsidRPr="00EB0D49">
        <w:t> </w:t>
      </w:r>
      <w:r w:rsidRPr="00EB0D49">
        <w:t>20 has effect as if the following subsection were added at the end:</w:t>
      </w:r>
    </w:p>
    <w:p w:rsidR="00040549" w:rsidRPr="00EB0D49" w:rsidRDefault="00040549">
      <w:pPr>
        <w:pStyle w:val="subsection"/>
      </w:pPr>
      <w:r w:rsidRPr="00EB0D49">
        <w:tab/>
        <w:t>(5)</w:t>
      </w:r>
      <w:r w:rsidRPr="00EB0D49">
        <w:tab/>
        <w:t>For a non</w:t>
      </w:r>
      <w:r w:rsidR="00A4706B">
        <w:noBreakHyphen/>
      </w:r>
      <w:r w:rsidRPr="00EB0D49">
        <w:t>national system employee:</w:t>
      </w:r>
    </w:p>
    <w:p w:rsidR="00040549" w:rsidRPr="00EB0D49" w:rsidRDefault="00040549">
      <w:pPr>
        <w:pStyle w:val="paragraph"/>
      </w:pPr>
      <w:r w:rsidRPr="00EB0D49">
        <w:tab/>
        <w:t>(a)</w:t>
      </w:r>
      <w:r w:rsidRPr="00EB0D49">
        <w:tab/>
        <w:t>who is not a full</w:t>
      </w:r>
      <w:r w:rsidR="00A4706B">
        <w:noBreakHyphen/>
      </w:r>
      <w:r w:rsidRPr="00EB0D49">
        <w:t>time employee; and</w:t>
      </w:r>
    </w:p>
    <w:p w:rsidR="00040549" w:rsidRPr="00EB0D49" w:rsidRDefault="00040549">
      <w:pPr>
        <w:pStyle w:val="paragraph"/>
      </w:pPr>
      <w:r w:rsidRPr="00EB0D49">
        <w:tab/>
        <w:t>(b)</w:t>
      </w:r>
      <w:r w:rsidRPr="00EB0D49">
        <w:tab/>
        <w:t>who does not have usual weekly hours of work; and</w:t>
      </w:r>
    </w:p>
    <w:p w:rsidR="00040549" w:rsidRPr="00EB0D49" w:rsidRDefault="00040549">
      <w:pPr>
        <w:pStyle w:val="paragraph"/>
      </w:pPr>
      <w:r w:rsidRPr="00EB0D49">
        <w:tab/>
        <w:t>(c)</w:t>
      </w:r>
      <w:r w:rsidRPr="00EB0D49">
        <w:tab/>
        <w:t>to whom either of the following subparagraphs applies:</w:t>
      </w:r>
    </w:p>
    <w:p w:rsidR="00040549" w:rsidRPr="00EB0D49" w:rsidRDefault="00040549">
      <w:pPr>
        <w:pStyle w:val="paragraphsub"/>
      </w:pPr>
      <w:r w:rsidRPr="00EB0D49">
        <w:tab/>
        <w:t>(i)</w:t>
      </w:r>
      <w:r w:rsidRPr="00EB0D49">
        <w:tab/>
        <w:t>a State industrial instrument applies to the employee, but it does not specify, or provide for the determination of, the employee’s ordinary hours of work;</w:t>
      </w:r>
    </w:p>
    <w:p w:rsidR="00040549" w:rsidRPr="00EB0D49" w:rsidRDefault="00040549">
      <w:pPr>
        <w:pStyle w:val="paragraphsub"/>
      </w:pPr>
      <w:r w:rsidRPr="00EB0D49">
        <w:tab/>
        <w:t>(ii)</w:t>
      </w:r>
      <w:r w:rsidRPr="00EB0D49">
        <w:tab/>
        <w:t>no State industrial instrument applies to the employee;</w:t>
      </w:r>
    </w:p>
    <w:p w:rsidR="00040549" w:rsidRPr="00EB0D49" w:rsidRDefault="00040549">
      <w:pPr>
        <w:pStyle w:val="subsection2"/>
      </w:pPr>
      <w:r w:rsidRPr="00EB0D49">
        <w:t>the regulations may prescribe, or provide for the determination of, hours that are taken to be the employee’s usual weekly hours of work for the purposes of the extended parental leave provisions.</w:t>
      </w:r>
    </w:p>
    <w:p w:rsidR="00040549" w:rsidRPr="00EB0D49" w:rsidRDefault="00040549">
      <w:pPr>
        <w:pStyle w:val="ActHead5"/>
      </w:pPr>
      <w:bookmarkStart w:id="354" w:name="_Toc129347356"/>
      <w:r w:rsidRPr="00A4706B">
        <w:rPr>
          <w:rStyle w:val="CharSectno"/>
        </w:rPr>
        <w:t>754</w:t>
      </w:r>
      <w:r w:rsidRPr="00EB0D49">
        <w:t xml:space="preserve">  Modification of meaning of </w:t>
      </w:r>
      <w:r w:rsidRPr="00EB0D49">
        <w:rPr>
          <w:i/>
        </w:rPr>
        <w:t>pieceworker</w:t>
      </w:r>
      <w:bookmarkEnd w:id="354"/>
    </w:p>
    <w:p w:rsidR="00040549" w:rsidRPr="00EB0D49" w:rsidRDefault="00040549">
      <w:pPr>
        <w:pStyle w:val="subsection"/>
      </w:pPr>
      <w:r w:rsidRPr="00EB0D49">
        <w:tab/>
      </w:r>
      <w:r w:rsidRPr="00EB0D49">
        <w:tab/>
        <w:t>Section</w:t>
      </w:r>
      <w:r w:rsidR="00050774" w:rsidRPr="00EB0D49">
        <w:t> </w:t>
      </w:r>
      <w:r w:rsidRPr="00EB0D49">
        <w:t>21 has effect as if the following paragraph were added at the end of subsection</w:t>
      </w:r>
      <w:r w:rsidR="00050774" w:rsidRPr="00EB0D49">
        <w:t> </w:t>
      </w:r>
      <w:r w:rsidRPr="00EB0D49">
        <w:t>21(1):</w:t>
      </w:r>
    </w:p>
    <w:p w:rsidR="00040549" w:rsidRPr="00EB0D49" w:rsidRDefault="00040549">
      <w:pPr>
        <w:pStyle w:val="paragraph"/>
      </w:pPr>
      <w:r w:rsidRPr="00EB0D49">
        <w:lastRenderedPageBreak/>
        <w:tab/>
        <w:t>(d)</w:t>
      </w:r>
      <w:r w:rsidRPr="00EB0D49">
        <w:tab/>
        <w:t>a non</w:t>
      </w:r>
      <w:r w:rsidR="00A4706B">
        <w:noBreakHyphen/>
      </w:r>
      <w:r w:rsidRPr="00EB0D49">
        <w:t>national system employee who is in a class of employees prescribed by the regulations as pieceworkers for the purpose of the extended parental leave provisions.</w:t>
      </w:r>
    </w:p>
    <w:p w:rsidR="00040549" w:rsidRPr="00EB0D49" w:rsidRDefault="00040549">
      <w:pPr>
        <w:pStyle w:val="ActHead5"/>
      </w:pPr>
      <w:bookmarkStart w:id="355" w:name="_Toc129347357"/>
      <w:r w:rsidRPr="00A4706B">
        <w:rPr>
          <w:rStyle w:val="CharSectno"/>
        </w:rPr>
        <w:t>755</w:t>
      </w:r>
      <w:r w:rsidRPr="00EB0D49">
        <w:t xml:space="preserve">  Modification of provision about interaction with paid leave</w:t>
      </w:r>
      <w:bookmarkEnd w:id="355"/>
    </w:p>
    <w:p w:rsidR="00040549" w:rsidRPr="00EB0D49" w:rsidRDefault="00040549">
      <w:pPr>
        <w:pStyle w:val="subsection"/>
      </w:pPr>
      <w:r w:rsidRPr="00EB0D49">
        <w:tab/>
      </w:r>
      <w:r w:rsidRPr="00EB0D49">
        <w:tab/>
        <w:t>Section</w:t>
      </w:r>
      <w:r w:rsidR="00050774" w:rsidRPr="00EB0D49">
        <w:t> </w:t>
      </w:r>
      <w:r w:rsidRPr="00EB0D49">
        <w:t>79 applies as if subsections</w:t>
      </w:r>
      <w:r w:rsidR="00050774" w:rsidRPr="00EB0D49">
        <w:t> </w:t>
      </w:r>
      <w:r w:rsidRPr="00EB0D49">
        <w:t>79(2) and (3) were omitted.</w:t>
      </w:r>
    </w:p>
    <w:p w:rsidR="00040549" w:rsidRPr="00EB0D49" w:rsidRDefault="00040549">
      <w:pPr>
        <w:pStyle w:val="ActHead5"/>
      </w:pPr>
      <w:bookmarkStart w:id="356" w:name="_Toc129347358"/>
      <w:r w:rsidRPr="00A4706B">
        <w:rPr>
          <w:rStyle w:val="CharSectno"/>
        </w:rPr>
        <w:t>756</w:t>
      </w:r>
      <w:r w:rsidRPr="00EB0D49">
        <w:t xml:space="preserve">  Modification of provision about relationship between National Employment Standards and agreements</w:t>
      </w:r>
      <w:bookmarkEnd w:id="356"/>
    </w:p>
    <w:p w:rsidR="00040549" w:rsidRPr="00EB0D49" w:rsidRDefault="00040549">
      <w:pPr>
        <w:pStyle w:val="subsection"/>
      </w:pPr>
      <w:r w:rsidRPr="00EB0D49">
        <w:tab/>
      </w:r>
      <w:r w:rsidRPr="00EB0D49">
        <w:tab/>
        <w:t>Section</w:t>
      </w:r>
      <w:r w:rsidR="00050774" w:rsidRPr="00EB0D49">
        <w:t> </w:t>
      </w:r>
      <w:r w:rsidRPr="00EB0D49">
        <w:t>128 has effect as if references to an award/agreement free employee also included references to a non</w:t>
      </w:r>
      <w:r w:rsidR="00A4706B">
        <w:noBreakHyphen/>
      </w:r>
      <w:r w:rsidRPr="00EB0D49">
        <w:t>national system employee.</w:t>
      </w:r>
    </w:p>
    <w:p w:rsidR="00040549" w:rsidRPr="00EB0D49" w:rsidRDefault="00040549">
      <w:pPr>
        <w:pStyle w:val="ActHead5"/>
      </w:pPr>
      <w:bookmarkStart w:id="357" w:name="_Toc129347359"/>
      <w:r w:rsidRPr="00A4706B">
        <w:rPr>
          <w:rStyle w:val="CharSectno"/>
        </w:rPr>
        <w:t>757</w:t>
      </w:r>
      <w:r w:rsidRPr="00EB0D49">
        <w:t xml:space="preserve">  Modification of power to make regulations</w:t>
      </w:r>
      <w:bookmarkEnd w:id="357"/>
    </w:p>
    <w:p w:rsidR="00040549" w:rsidRPr="00EB0D49" w:rsidRDefault="00040549">
      <w:pPr>
        <w:pStyle w:val="subsection"/>
      </w:pPr>
      <w:r w:rsidRPr="00EB0D49">
        <w:tab/>
      </w:r>
      <w:r w:rsidRPr="00EB0D49">
        <w:tab/>
        <w:t>Section</w:t>
      </w:r>
      <w:r w:rsidR="00050774" w:rsidRPr="00EB0D49">
        <w:t> </w:t>
      </w:r>
      <w:r w:rsidRPr="00EB0D49">
        <w:t>129 has effect as if the following subsection were added at the end:</w:t>
      </w:r>
    </w:p>
    <w:p w:rsidR="00040549" w:rsidRPr="00EB0D49" w:rsidRDefault="00040549">
      <w:pPr>
        <w:pStyle w:val="subsection"/>
      </w:pPr>
      <w:r w:rsidRPr="00EB0D49">
        <w:tab/>
        <w:t>(2)</w:t>
      </w:r>
      <w:r w:rsidRPr="00EB0D49">
        <w:tab/>
        <w:t>The regulations may:</w:t>
      </w:r>
    </w:p>
    <w:p w:rsidR="00040549" w:rsidRPr="00EB0D49" w:rsidRDefault="00040549">
      <w:pPr>
        <w:pStyle w:val="paragraph"/>
      </w:pPr>
      <w:r w:rsidRPr="00EB0D49">
        <w:tab/>
        <w:t>(a)</w:t>
      </w:r>
      <w:r w:rsidRPr="00EB0D49">
        <w:tab/>
        <w:t>permit non</w:t>
      </w:r>
      <w:r w:rsidR="00A4706B">
        <w:noBreakHyphen/>
      </w:r>
      <w:r w:rsidRPr="00EB0D49">
        <w:t>national system employers and non</w:t>
      </w:r>
      <w:r w:rsidR="00A4706B">
        <w:noBreakHyphen/>
      </w:r>
      <w:r w:rsidRPr="00EB0D49">
        <w:t>national system employees to agree on matters that would or might otherwise be contrary to an extended parental leave provision; and</w:t>
      </w:r>
    </w:p>
    <w:p w:rsidR="00040549" w:rsidRPr="00EB0D49" w:rsidRDefault="00040549">
      <w:pPr>
        <w:pStyle w:val="paragraph"/>
      </w:pPr>
      <w:r w:rsidRPr="00EB0D49">
        <w:tab/>
        <w:t>(b)</w:t>
      </w:r>
      <w:r w:rsidRPr="00EB0D49">
        <w:tab/>
        <w:t>prohibit such employers and employees from agreeing on matters, or prohibit such employers from making requirements of such employees, that would or might otherwise be permitted by an extended parental leave provision.</w:t>
      </w:r>
    </w:p>
    <w:p w:rsidR="00040549" w:rsidRPr="00EB0D49" w:rsidRDefault="002E4BDC" w:rsidP="005D4958">
      <w:pPr>
        <w:pStyle w:val="ActHead3"/>
        <w:pageBreakBefore/>
      </w:pPr>
      <w:bookmarkStart w:id="358" w:name="_Toc129347360"/>
      <w:r w:rsidRPr="00A4706B">
        <w:rPr>
          <w:rStyle w:val="CharDivNo"/>
        </w:rPr>
        <w:lastRenderedPageBreak/>
        <w:t>Division 3</w:t>
      </w:r>
      <w:r w:rsidR="00040549" w:rsidRPr="00EB0D49">
        <w:t>—</w:t>
      </w:r>
      <w:r w:rsidR="00040549" w:rsidRPr="00A4706B">
        <w:rPr>
          <w:rStyle w:val="CharDivText"/>
        </w:rPr>
        <w:t>Extension of entitlement to notice of termination or payment in lieu of notice</w:t>
      </w:r>
      <w:bookmarkEnd w:id="358"/>
    </w:p>
    <w:p w:rsidR="00040549" w:rsidRPr="00EB0D49" w:rsidRDefault="00151A90">
      <w:pPr>
        <w:pStyle w:val="ActHead4"/>
      </w:pPr>
      <w:bookmarkStart w:id="359" w:name="_Toc129347361"/>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Main provisions</w:t>
      </w:r>
      <w:bookmarkEnd w:id="359"/>
    </w:p>
    <w:p w:rsidR="00040549" w:rsidRPr="00EB0D49" w:rsidRDefault="00040549" w:rsidP="000C2AF0">
      <w:pPr>
        <w:pStyle w:val="ActHead5"/>
      </w:pPr>
      <w:bookmarkStart w:id="360" w:name="_Toc129347362"/>
      <w:r w:rsidRPr="00A4706B">
        <w:rPr>
          <w:rStyle w:val="CharSectno"/>
        </w:rPr>
        <w:t>758</w:t>
      </w:r>
      <w:r w:rsidRPr="00EB0D49">
        <w:t xml:space="preserve">  Object of this Division</w:t>
      </w:r>
      <w:bookmarkEnd w:id="360"/>
    </w:p>
    <w:p w:rsidR="00040549" w:rsidRPr="00EB0D49" w:rsidRDefault="00040549" w:rsidP="000C2AF0">
      <w:pPr>
        <w:pStyle w:val="subsection"/>
      </w:pPr>
      <w:r w:rsidRPr="00EB0D49">
        <w:tab/>
      </w:r>
      <w:r w:rsidRPr="00EB0D49">
        <w:tab/>
        <w:t xml:space="preserve">The object of this </w:t>
      </w:r>
      <w:r w:rsidR="00151A90" w:rsidRPr="00EB0D49">
        <w:t>Division</w:t>
      </w:r>
      <w:r w:rsidR="005D4958" w:rsidRPr="00EB0D49">
        <w:t xml:space="preserve"> </w:t>
      </w:r>
      <w:r w:rsidRPr="00EB0D49">
        <w:t>is to give effect, or further effect, to:</w:t>
      </w:r>
    </w:p>
    <w:p w:rsidR="00040549" w:rsidRPr="00EB0D49" w:rsidRDefault="00040549" w:rsidP="000C2AF0">
      <w:pPr>
        <w:pStyle w:val="paragraph"/>
      </w:pPr>
      <w:r w:rsidRPr="00EB0D49">
        <w:tab/>
        <w:t>(a)</w:t>
      </w:r>
      <w:r w:rsidRPr="00EB0D49">
        <w:tab/>
        <w:t>the ILO Conventio</w:t>
      </w:r>
      <w:r w:rsidR="005D4958" w:rsidRPr="00EB0D49">
        <w:t>n (</w:t>
      </w:r>
      <w:r w:rsidRPr="00EB0D49">
        <w:t>No.</w:t>
      </w:r>
      <w:r w:rsidR="00050774" w:rsidRPr="00EB0D49">
        <w:t> </w:t>
      </w:r>
      <w:r w:rsidRPr="00EB0D49">
        <w:t>158) concerning Termination of Employment at the Initiative of the Employer, done at Geneva on 22</w:t>
      </w:r>
      <w:r w:rsidR="00050774" w:rsidRPr="00EB0D49">
        <w:t> </w:t>
      </w:r>
      <w:r w:rsidRPr="00EB0D49">
        <w:t>June 1982 ([1994] ATS 4); and</w:t>
      </w:r>
    </w:p>
    <w:p w:rsidR="00040549" w:rsidRPr="00EB0D49" w:rsidRDefault="00040549" w:rsidP="000C2AF0">
      <w:pPr>
        <w:pStyle w:val="paragraph"/>
      </w:pPr>
      <w:r w:rsidRPr="00EB0D49">
        <w:tab/>
        <w:t>(b)</w:t>
      </w:r>
      <w:r w:rsidRPr="00EB0D49">
        <w:tab/>
        <w:t>the Termination of Employment Recommendation, 1982 (Recommendation No. R166) which the General Conference of the ILO adopted on 22</w:t>
      </w:r>
      <w:r w:rsidR="00050774" w:rsidRPr="00EB0D49">
        <w:t> </w:t>
      </w:r>
      <w:r w:rsidRPr="00EB0D49">
        <w:t>June 1982.</w:t>
      </w:r>
    </w:p>
    <w:p w:rsidR="00040549" w:rsidRPr="00EB0D49" w:rsidRDefault="00040549" w:rsidP="000C2AF0">
      <w:pPr>
        <w:pStyle w:val="notetext"/>
      </w:pPr>
      <w:r w:rsidRPr="00EB0D49">
        <w:t>Note 1:</w:t>
      </w:r>
      <w:r w:rsidRPr="00EB0D49">
        <w:tab/>
        <w:t>In 2009, the text of a Convention in the Australian Treaty Series was accessible through the Australian Treaties Library on the AustLII websit</w:t>
      </w:r>
      <w:r w:rsidR="005D4958" w:rsidRPr="00EB0D49">
        <w:t>e (</w:t>
      </w:r>
      <w:r w:rsidRPr="00EB0D49">
        <w:t>www.austlii.edu.au).</w:t>
      </w:r>
    </w:p>
    <w:p w:rsidR="00040549" w:rsidRPr="00EB0D49" w:rsidRDefault="00040549" w:rsidP="000C2AF0">
      <w:pPr>
        <w:pStyle w:val="notetext"/>
      </w:pPr>
      <w:r w:rsidRPr="00EB0D49">
        <w:t>Note 2:</w:t>
      </w:r>
      <w:r w:rsidRPr="00EB0D49">
        <w:tab/>
        <w:t>In 2009, the text of a Recommendation adopted by the General Conference of the ILO was accessible through the ILO website (www.ilo.org).</w:t>
      </w:r>
    </w:p>
    <w:p w:rsidR="00040549" w:rsidRPr="00EB0D49" w:rsidRDefault="00040549">
      <w:pPr>
        <w:pStyle w:val="ActHead5"/>
      </w:pPr>
      <w:bookmarkStart w:id="361" w:name="_Toc129347363"/>
      <w:r w:rsidRPr="00A4706B">
        <w:rPr>
          <w:rStyle w:val="CharSectno"/>
        </w:rPr>
        <w:t>759</w:t>
      </w:r>
      <w:r w:rsidRPr="00EB0D49">
        <w:t xml:space="preserve">  Extending entitlement to notice of termination or payment in lieu of notice</w:t>
      </w:r>
      <w:bookmarkEnd w:id="361"/>
    </w:p>
    <w:p w:rsidR="00040549" w:rsidRPr="00EB0D49" w:rsidRDefault="00040549">
      <w:pPr>
        <w:pStyle w:val="SubsectionHead"/>
      </w:pPr>
      <w:r w:rsidRPr="00EB0D49">
        <w:t xml:space="preserve">Extension of </w:t>
      </w:r>
      <w:r w:rsidR="00151A90" w:rsidRPr="00EB0D49">
        <w:t>Subdivision</w:t>
      </w:r>
      <w:r w:rsidR="005D4958" w:rsidRPr="00EB0D49">
        <w:t xml:space="preserve"> </w:t>
      </w:r>
      <w:r w:rsidRPr="00EB0D49">
        <w:t xml:space="preserve">A of </w:t>
      </w:r>
      <w:r w:rsidR="002E4BDC" w:rsidRPr="00EB0D49">
        <w:t>Division 1</w:t>
      </w:r>
      <w:r w:rsidRPr="00EB0D49">
        <w:t>1 of Part</w:t>
      </w:r>
      <w:r w:rsidR="00050774" w:rsidRPr="00EB0D49">
        <w:t> </w:t>
      </w:r>
      <w:r w:rsidRPr="00EB0D49">
        <w:t>2</w:t>
      </w:r>
      <w:r w:rsidR="00A4706B">
        <w:noBreakHyphen/>
      </w:r>
      <w:r w:rsidRPr="00EB0D49">
        <w:t>2 and related provisions</w:t>
      </w:r>
    </w:p>
    <w:p w:rsidR="00040549" w:rsidRPr="00EB0D49" w:rsidRDefault="00040549">
      <w:pPr>
        <w:pStyle w:val="subsection"/>
      </w:pPr>
      <w:r w:rsidRPr="00EB0D49">
        <w:tab/>
        <w:t>(1)</w:t>
      </w:r>
      <w:r w:rsidRPr="00EB0D49">
        <w:tab/>
        <w:t xml:space="preserve">The provisions of </w:t>
      </w:r>
      <w:r w:rsidR="00151A90" w:rsidRPr="00EB0D49">
        <w:t>Subdivision</w:t>
      </w:r>
      <w:r w:rsidR="005D4958" w:rsidRPr="00EB0D49">
        <w:t xml:space="preserve"> </w:t>
      </w:r>
      <w:r w:rsidRPr="00EB0D49">
        <w:t xml:space="preserve">A of </w:t>
      </w:r>
      <w:r w:rsidR="002E4BDC" w:rsidRPr="00EB0D49">
        <w:t>Division 1</w:t>
      </w:r>
      <w:r w:rsidRPr="00EB0D49">
        <w:t>1 of Part</w:t>
      </w:r>
      <w:r w:rsidR="00050774" w:rsidRPr="00EB0D49">
        <w:t> </w:t>
      </w:r>
      <w:r w:rsidRPr="00EB0D49">
        <w:t>2</w:t>
      </w:r>
      <w:r w:rsidR="00A4706B">
        <w:noBreakHyphen/>
      </w:r>
      <w:r w:rsidRPr="00EB0D49">
        <w:t xml:space="preserve">2, and the related provisions identified in </w:t>
      </w:r>
      <w:r w:rsidR="00050774" w:rsidRPr="00EB0D49">
        <w:t>subsection (</w:t>
      </w:r>
      <w:r w:rsidRPr="00EB0D49">
        <w:t>2), apply in relation to a non</w:t>
      </w:r>
      <w:r w:rsidR="00A4706B">
        <w:noBreakHyphen/>
      </w:r>
      <w:r w:rsidRPr="00EB0D49">
        <w:t>national system employee as if:</w:t>
      </w:r>
    </w:p>
    <w:p w:rsidR="00040549" w:rsidRPr="00EB0D49" w:rsidRDefault="00040549">
      <w:pPr>
        <w:pStyle w:val="paragraph"/>
      </w:pPr>
      <w:r w:rsidRPr="00EB0D49">
        <w:tab/>
        <w:t>(a)</w:t>
      </w:r>
      <w:r w:rsidRPr="00EB0D49">
        <w:tab/>
        <w:t>any reference in the provisions to a national system employee also included a reference to a non</w:t>
      </w:r>
      <w:r w:rsidR="00A4706B">
        <w:noBreakHyphen/>
      </w:r>
      <w:r w:rsidRPr="00EB0D49">
        <w:t>national system employee; and</w:t>
      </w:r>
    </w:p>
    <w:p w:rsidR="00040549" w:rsidRPr="00EB0D49" w:rsidRDefault="00040549">
      <w:pPr>
        <w:pStyle w:val="paragraph"/>
      </w:pPr>
      <w:r w:rsidRPr="00EB0D49">
        <w:tab/>
        <w:t>(b)</w:t>
      </w:r>
      <w:r w:rsidRPr="00EB0D49">
        <w:tab/>
        <w:t>any reference in the provisions to a national system employer also included a reference to a non</w:t>
      </w:r>
      <w:r w:rsidR="00A4706B">
        <w:noBreakHyphen/>
      </w:r>
      <w:r w:rsidRPr="00EB0D49">
        <w:t>national system employer.</w:t>
      </w:r>
    </w:p>
    <w:p w:rsidR="00040549" w:rsidRPr="00EB0D49" w:rsidRDefault="00040549">
      <w:pPr>
        <w:pStyle w:val="notetext"/>
      </w:pPr>
      <w:r w:rsidRPr="00EB0D49">
        <w:lastRenderedPageBreak/>
        <w:t>Note 1:</w:t>
      </w:r>
      <w:r w:rsidRPr="00EB0D49">
        <w:tab/>
      </w:r>
      <w:r w:rsidR="00151A90" w:rsidRPr="00EB0D49">
        <w:t>Subdivision</w:t>
      </w:r>
      <w:r w:rsidR="005D4958" w:rsidRPr="00EB0D49">
        <w:t xml:space="preserve"> </w:t>
      </w:r>
      <w:r w:rsidRPr="00EB0D49">
        <w:t xml:space="preserve">A of </w:t>
      </w:r>
      <w:r w:rsidR="002E4BDC" w:rsidRPr="00EB0D49">
        <w:t>Division 1</w:t>
      </w:r>
      <w:r w:rsidRPr="00EB0D49">
        <w:t>1 of Part</w:t>
      </w:r>
      <w:r w:rsidR="00050774" w:rsidRPr="00EB0D49">
        <w:t> </w:t>
      </w:r>
      <w:r w:rsidRPr="00EB0D49">
        <w:t>2</w:t>
      </w:r>
      <w:r w:rsidR="00A4706B">
        <w:noBreakHyphen/>
      </w:r>
      <w:r w:rsidRPr="00EB0D49">
        <w:t>2 provides for notice of termination or payment in lieu of notice.</w:t>
      </w:r>
    </w:p>
    <w:p w:rsidR="00040549" w:rsidRPr="00EB0D49" w:rsidRDefault="00040549">
      <w:pPr>
        <w:pStyle w:val="notetext"/>
      </w:pPr>
      <w:r w:rsidRPr="00EB0D49">
        <w:t>Note 2:</w:t>
      </w:r>
      <w:r w:rsidRPr="00EB0D49">
        <w:tab/>
        <w:t>This subsection applies to express references to national system employees and national system employers, and to references that are to national system employees and national system employers because of section</w:t>
      </w:r>
      <w:r w:rsidR="00050774" w:rsidRPr="00EB0D49">
        <w:t> </w:t>
      </w:r>
      <w:r w:rsidRPr="00EB0D49">
        <w:t>60 or another similar section.</w:t>
      </w:r>
    </w:p>
    <w:p w:rsidR="00040549" w:rsidRPr="00EB0D49" w:rsidRDefault="00040549">
      <w:pPr>
        <w:pStyle w:val="subsection"/>
      </w:pPr>
      <w:r w:rsidRPr="00EB0D49">
        <w:tab/>
        <w:t>(2)</w:t>
      </w:r>
      <w:r w:rsidRPr="00EB0D49">
        <w:tab/>
        <w:t xml:space="preserve">The related provisions are the following, so far as they apply in relation to </w:t>
      </w:r>
      <w:r w:rsidR="00151A90" w:rsidRPr="00EB0D49">
        <w:t>Subdivision</w:t>
      </w:r>
      <w:r w:rsidR="005D4958" w:rsidRPr="00EB0D49">
        <w:t xml:space="preserve"> </w:t>
      </w:r>
      <w:r w:rsidRPr="00EB0D49">
        <w:t xml:space="preserve">A of </w:t>
      </w:r>
      <w:r w:rsidR="002E4BDC" w:rsidRPr="00EB0D49">
        <w:t>Division 1</w:t>
      </w:r>
      <w:r w:rsidRPr="00EB0D49">
        <w:t>1 of Part</w:t>
      </w:r>
      <w:r w:rsidR="00050774" w:rsidRPr="00EB0D49">
        <w:t> </w:t>
      </w:r>
      <w:r w:rsidRPr="00EB0D49">
        <w:t>2</w:t>
      </w:r>
      <w:r w:rsidR="00A4706B">
        <w:noBreakHyphen/>
      </w:r>
      <w:r w:rsidRPr="00EB0D49">
        <w:t xml:space="preserve">2 as it applies because of </w:t>
      </w:r>
      <w:r w:rsidR="00050774" w:rsidRPr="00EB0D49">
        <w:t>subsection (</w:t>
      </w:r>
      <w:r w:rsidRPr="00EB0D49">
        <w:t>1):</w:t>
      </w:r>
    </w:p>
    <w:p w:rsidR="00040549" w:rsidRPr="00EB0D49" w:rsidRDefault="00040549">
      <w:pPr>
        <w:pStyle w:val="paragraph"/>
      </w:pPr>
      <w:r w:rsidRPr="00EB0D49">
        <w:tab/>
        <w:t>(a)</w:t>
      </w:r>
      <w:r w:rsidRPr="00EB0D49">
        <w:tab/>
        <w:t xml:space="preserve">the provisions of </w:t>
      </w:r>
      <w:r w:rsidR="002E4BDC" w:rsidRPr="00EB0D49">
        <w:t>Division 2</w:t>
      </w:r>
      <w:r w:rsidRPr="00EB0D49">
        <w:t xml:space="preserve">, </w:t>
      </w:r>
      <w:r w:rsidR="00151A90" w:rsidRPr="00EB0D49">
        <w:t>Subdivision</w:t>
      </w:r>
      <w:r w:rsidR="005D4958" w:rsidRPr="00EB0D49">
        <w:t xml:space="preserve"> </w:t>
      </w:r>
      <w:r w:rsidRPr="00EB0D49">
        <w:t xml:space="preserve">C of </w:t>
      </w:r>
      <w:r w:rsidR="002E4BDC" w:rsidRPr="00EB0D49">
        <w:t>Division 1</w:t>
      </w:r>
      <w:r w:rsidRPr="00EB0D49">
        <w:t xml:space="preserve">1, and </w:t>
      </w:r>
      <w:r w:rsidR="002E4BDC" w:rsidRPr="00EB0D49">
        <w:t>Division 1</w:t>
      </w:r>
      <w:r w:rsidRPr="00EB0D49">
        <w:t>3, of Part</w:t>
      </w:r>
      <w:r w:rsidR="00050774" w:rsidRPr="00EB0D49">
        <w:t> </w:t>
      </w:r>
      <w:r w:rsidRPr="00EB0D49">
        <w:t>2</w:t>
      </w:r>
      <w:r w:rsidR="00A4706B">
        <w:noBreakHyphen/>
      </w:r>
      <w:r w:rsidRPr="00EB0D49">
        <w:t>2;</w:t>
      </w:r>
    </w:p>
    <w:p w:rsidR="00040549" w:rsidRPr="00EB0D49" w:rsidRDefault="00040549">
      <w:pPr>
        <w:pStyle w:val="paragraph"/>
      </w:pPr>
      <w:r w:rsidRPr="00EB0D49">
        <w:tab/>
        <w:t>(b)</w:t>
      </w:r>
      <w:r w:rsidRPr="00EB0D49">
        <w:tab/>
        <w:t>any other provisions of this Act prescribed by the regulations;</w:t>
      </w:r>
    </w:p>
    <w:p w:rsidR="00040549" w:rsidRPr="00EB0D49" w:rsidRDefault="00040549">
      <w:pPr>
        <w:pStyle w:val="paragraph"/>
      </w:pPr>
      <w:r w:rsidRPr="00EB0D49">
        <w:tab/>
        <w:t>(c)</w:t>
      </w:r>
      <w:r w:rsidRPr="00EB0D49">
        <w:tab/>
        <w:t xml:space="preserve">any provisions of this Act that define expressions that are used (directly or indirectly) in provisions of </w:t>
      </w:r>
      <w:r w:rsidR="00151A90" w:rsidRPr="00EB0D49">
        <w:t>Subdivision</w:t>
      </w:r>
      <w:r w:rsidR="005D4958" w:rsidRPr="00EB0D49">
        <w:t xml:space="preserve"> </w:t>
      </w:r>
      <w:r w:rsidRPr="00EB0D49">
        <w:t xml:space="preserve">A of </w:t>
      </w:r>
      <w:r w:rsidR="002E4BDC" w:rsidRPr="00EB0D49">
        <w:t>Division 1</w:t>
      </w:r>
      <w:r w:rsidRPr="00EB0D49">
        <w:t>1 of Part</w:t>
      </w:r>
      <w:r w:rsidR="00050774" w:rsidRPr="00EB0D49">
        <w:t> </w:t>
      </w:r>
      <w:r w:rsidRPr="00EB0D49">
        <w:t>2</w:t>
      </w:r>
      <w:r w:rsidR="00A4706B">
        <w:noBreakHyphen/>
      </w:r>
      <w:r w:rsidRPr="00EB0D49">
        <w:t xml:space="preserve">2, or in provisions referred to in </w:t>
      </w:r>
      <w:r w:rsidR="00050774" w:rsidRPr="00EB0D49">
        <w:t>paragraph (</w:t>
      </w:r>
      <w:r w:rsidRPr="00EB0D49">
        <w:t>a) or (b) of this subsection.</w:t>
      </w:r>
    </w:p>
    <w:p w:rsidR="00040549" w:rsidRPr="00EB0D49" w:rsidRDefault="00040549">
      <w:pPr>
        <w:pStyle w:val="SubsectionHead"/>
      </w:pPr>
      <w:r w:rsidRPr="00EB0D49">
        <w:t xml:space="preserve">Modifications are set out in </w:t>
      </w:r>
      <w:r w:rsidR="00151A90" w:rsidRPr="00EB0D49">
        <w:t>Subdivision</w:t>
      </w:r>
      <w:r w:rsidR="005D4958" w:rsidRPr="00EB0D49">
        <w:t xml:space="preserve"> </w:t>
      </w:r>
      <w:r w:rsidRPr="00EB0D49">
        <w:t>B</w:t>
      </w:r>
    </w:p>
    <w:p w:rsidR="00040549" w:rsidRPr="00EB0D49" w:rsidRDefault="00040549">
      <w:pPr>
        <w:pStyle w:val="subsection"/>
      </w:pPr>
      <w:r w:rsidRPr="00EB0D49">
        <w:tab/>
        <w:t>(3)</w:t>
      </w:r>
      <w:r w:rsidRPr="00EB0D49">
        <w:tab/>
        <w:t xml:space="preserve">The extended notice of termination provisions have effect subject to the modifications provided for in </w:t>
      </w:r>
      <w:r w:rsidR="00151A90" w:rsidRPr="00EB0D49">
        <w:t>Subdivision</w:t>
      </w:r>
      <w:r w:rsidR="005D4958" w:rsidRPr="00EB0D49">
        <w:t xml:space="preserve"> </w:t>
      </w:r>
      <w:r w:rsidRPr="00EB0D49">
        <w:t xml:space="preserve">B. The </w:t>
      </w:r>
      <w:r w:rsidRPr="00EB0D49">
        <w:rPr>
          <w:b/>
          <w:i/>
        </w:rPr>
        <w:t>extended notice of termination provisions</w:t>
      </w:r>
      <w:r w:rsidRPr="00EB0D49">
        <w:t xml:space="preserve"> are the provisions of </w:t>
      </w:r>
      <w:r w:rsidR="00151A90" w:rsidRPr="00EB0D49">
        <w:t>Subdivision</w:t>
      </w:r>
      <w:r w:rsidR="005D4958" w:rsidRPr="00EB0D49">
        <w:t xml:space="preserve"> </w:t>
      </w:r>
      <w:r w:rsidRPr="00EB0D49">
        <w:t xml:space="preserve">A of </w:t>
      </w:r>
      <w:r w:rsidR="002E4BDC" w:rsidRPr="00EB0D49">
        <w:t>Division 1</w:t>
      </w:r>
      <w:r w:rsidRPr="00EB0D49">
        <w:t>1 of Part</w:t>
      </w:r>
      <w:r w:rsidR="00050774" w:rsidRPr="00EB0D49">
        <w:t> </w:t>
      </w:r>
      <w:r w:rsidRPr="00EB0D49">
        <w:t>2</w:t>
      </w:r>
      <w:r w:rsidR="00A4706B">
        <w:noBreakHyphen/>
      </w:r>
      <w:r w:rsidRPr="00EB0D49">
        <w:t xml:space="preserve">2, and the related provisions identified in </w:t>
      </w:r>
      <w:r w:rsidR="00050774" w:rsidRPr="00EB0D49">
        <w:t>subsection (</w:t>
      </w:r>
      <w:r w:rsidRPr="00EB0D49">
        <w:t>2) of this section, as they apply because of this section.</w:t>
      </w:r>
    </w:p>
    <w:p w:rsidR="00040549" w:rsidRPr="00EB0D49" w:rsidRDefault="00040549">
      <w:pPr>
        <w:pStyle w:val="SubsectionHead"/>
      </w:pPr>
      <w:r w:rsidRPr="00EB0D49">
        <w:t>Regulations made for the purpose of provisions</w:t>
      </w:r>
    </w:p>
    <w:p w:rsidR="00040549" w:rsidRPr="00EB0D49" w:rsidRDefault="00040549">
      <w:pPr>
        <w:pStyle w:val="subsection"/>
      </w:pPr>
      <w:r w:rsidRPr="00EB0D49">
        <w:tab/>
        <w:t>(4)</w:t>
      </w:r>
      <w:r w:rsidRPr="00EB0D49">
        <w:tab/>
      </w:r>
      <w:r w:rsidR="00050774" w:rsidRPr="00EB0D49">
        <w:t>Subsection (</w:t>
      </w:r>
      <w:r w:rsidRPr="00EB0D49">
        <w:t xml:space="preserve">1) also applies to any regulations made for the purpose of a provision to which that subsection applies, other than a provision that is modified by </w:t>
      </w:r>
      <w:r w:rsidR="00151A90" w:rsidRPr="00EB0D49">
        <w:t>Subdivision</w:t>
      </w:r>
      <w:r w:rsidR="005D4958" w:rsidRPr="00EB0D49">
        <w:t xml:space="preserve"> </w:t>
      </w:r>
      <w:r w:rsidRPr="00EB0D49">
        <w:t>B.</w:t>
      </w:r>
    </w:p>
    <w:p w:rsidR="00040549" w:rsidRPr="00EB0D49" w:rsidRDefault="00040549">
      <w:pPr>
        <w:pStyle w:val="ActHead5"/>
      </w:pPr>
      <w:bookmarkStart w:id="362" w:name="_Toc129347364"/>
      <w:r w:rsidRPr="00A4706B">
        <w:rPr>
          <w:rStyle w:val="CharSectno"/>
        </w:rPr>
        <w:t>760</w:t>
      </w:r>
      <w:r w:rsidRPr="00EB0D49">
        <w:t xml:space="preserve">  Contravening the extended notice of termination provisions</w:t>
      </w:r>
      <w:bookmarkEnd w:id="362"/>
    </w:p>
    <w:p w:rsidR="00040549" w:rsidRPr="00EB0D49" w:rsidRDefault="00040549">
      <w:pPr>
        <w:pStyle w:val="subsection"/>
      </w:pPr>
      <w:r w:rsidRPr="00EB0D49">
        <w:tab/>
      </w:r>
      <w:r w:rsidRPr="00EB0D49">
        <w:tab/>
        <w:t>A non</w:t>
      </w:r>
      <w:r w:rsidR="00A4706B">
        <w:noBreakHyphen/>
      </w:r>
      <w:r w:rsidRPr="00EB0D49">
        <w:t>national system employer must not contravene the extended notice of termination provisions.</w:t>
      </w:r>
    </w:p>
    <w:p w:rsidR="00040549" w:rsidRPr="00EB0D49" w:rsidRDefault="00040549">
      <w:pPr>
        <w:pStyle w:val="notetext"/>
      </w:pPr>
      <w:r w:rsidRPr="00EB0D49">
        <w:t>Note:</w:t>
      </w:r>
      <w:r w:rsidRPr="00EB0D49">
        <w:tab/>
        <w:t>This section is a civil remedy provision (see Part</w:t>
      </w:r>
      <w:r w:rsidR="00050774" w:rsidRPr="00EB0D49">
        <w:t> </w:t>
      </w:r>
      <w:r w:rsidRPr="00EB0D49">
        <w:t>4</w:t>
      </w:r>
      <w:r w:rsidR="00A4706B">
        <w:noBreakHyphen/>
      </w:r>
      <w:r w:rsidRPr="00EB0D49">
        <w:t>1).</w:t>
      </w:r>
    </w:p>
    <w:p w:rsidR="00040549" w:rsidRPr="00EB0D49" w:rsidRDefault="00040549">
      <w:pPr>
        <w:pStyle w:val="ActHead5"/>
      </w:pPr>
      <w:bookmarkStart w:id="363" w:name="_Toc129347365"/>
      <w:r w:rsidRPr="00A4706B">
        <w:rPr>
          <w:rStyle w:val="CharSectno"/>
        </w:rPr>
        <w:lastRenderedPageBreak/>
        <w:t>761</w:t>
      </w:r>
      <w:r w:rsidRPr="00EB0D49">
        <w:t xml:space="preserve">  References to the National Employment Standards include extended notice of termination provisions</w:t>
      </w:r>
      <w:bookmarkEnd w:id="363"/>
    </w:p>
    <w:p w:rsidR="00040549" w:rsidRPr="00EB0D49" w:rsidRDefault="00040549">
      <w:pPr>
        <w:pStyle w:val="subsection"/>
      </w:pPr>
      <w:r w:rsidRPr="00EB0D49">
        <w:tab/>
      </w:r>
      <w:r w:rsidRPr="00EB0D49">
        <w:tab/>
        <w:t>A reference in this Act, or another law of the Commonwealth,</w:t>
      </w:r>
      <w:r w:rsidRPr="00EB0D49">
        <w:rPr>
          <w:i/>
        </w:rPr>
        <w:t xml:space="preserve"> </w:t>
      </w:r>
      <w:r w:rsidRPr="00EB0D49">
        <w:t>to the National Employment Standards includes a reference to the extended notice of termination provisions.</w:t>
      </w:r>
    </w:p>
    <w:p w:rsidR="00040549" w:rsidRPr="00EB0D49" w:rsidRDefault="00040549">
      <w:pPr>
        <w:pStyle w:val="ActHead5"/>
      </w:pPr>
      <w:bookmarkStart w:id="364" w:name="_Toc129347366"/>
      <w:r w:rsidRPr="00A4706B">
        <w:rPr>
          <w:rStyle w:val="CharSectno"/>
        </w:rPr>
        <w:t>762</w:t>
      </w:r>
      <w:r w:rsidRPr="00EB0D49">
        <w:t xml:space="preserve">  State and Territory laws that are not excluded</w:t>
      </w:r>
      <w:bookmarkEnd w:id="364"/>
    </w:p>
    <w:p w:rsidR="00040549" w:rsidRPr="00EB0D49" w:rsidRDefault="00040549">
      <w:pPr>
        <w:pStyle w:val="subsection"/>
      </w:pPr>
      <w:r w:rsidRPr="00EB0D49">
        <w:tab/>
      </w:r>
      <w:r w:rsidRPr="00EB0D49">
        <w:tab/>
        <w:t>This Act is not intended to apply to the exclusion of laws of a State or Territory that provide employee entitlements relating to notice of termination of employment (or payment in lieu of notice), to the extent that those laws:</w:t>
      </w:r>
    </w:p>
    <w:p w:rsidR="00040549" w:rsidRPr="00EB0D49" w:rsidRDefault="00040549">
      <w:pPr>
        <w:pStyle w:val="paragraph"/>
      </w:pPr>
      <w:r w:rsidRPr="00EB0D49">
        <w:tab/>
        <w:t>(a)</w:t>
      </w:r>
      <w:r w:rsidRPr="00EB0D49">
        <w:tab/>
        <w:t>apply to non</w:t>
      </w:r>
      <w:r w:rsidR="00A4706B">
        <w:noBreakHyphen/>
      </w:r>
      <w:r w:rsidRPr="00EB0D49">
        <w:t>national system employees; and</w:t>
      </w:r>
    </w:p>
    <w:p w:rsidR="00040549" w:rsidRPr="00EB0D49" w:rsidRDefault="00040549">
      <w:pPr>
        <w:pStyle w:val="paragraph"/>
      </w:pPr>
      <w:r w:rsidRPr="00EB0D49">
        <w:tab/>
        <w:t>(b)</w:t>
      </w:r>
      <w:r w:rsidRPr="00EB0D49">
        <w:tab/>
        <w:t>provide entitlements for those employees that are more beneficial than the entitlements under the extended notice of termination provisions.</w:t>
      </w:r>
    </w:p>
    <w:p w:rsidR="00040549" w:rsidRPr="00EB0D49" w:rsidRDefault="00151A90">
      <w:pPr>
        <w:pStyle w:val="ActHead4"/>
      </w:pPr>
      <w:bookmarkStart w:id="365" w:name="_Toc129347367"/>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Modifications of the extended notice of termination provisions</w:t>
      </w:r>
      <w:bookmarkEnd w:id="365"/>
    </w:p>
    <w:p w:rsidR="00040549" w:rsidRPr="00EB0D49" w:rsidRDefault="00040549">
      <w:pPr>
        <w:pStyle w:val="ActHead5"/>
      </w:pPr>
      <w:bookmarkStart w:id="366" w:name="_Toc129347368"/>
      <w:r w:rsidRPr="00A4706B">
        <w:rPr>
          <w:rStyle w:val="CharSectno"/>
        </w:rPr>
        <w:t>763</w:t>
      </w:r>
      <w:r w:rsidRPr="00EB0D49">
        <w:t xml:space="preserve">  Non</w:t>
      </w:r>
      <w:r w:rsidR="00A4706B">
        <w:noBreakHyphen/>
      </w:r>
      <w:r w:rsidRPr="00EB0D49">
        <w:t>national system employees are not award/agreement free employees</w:t>
      </w:r>
      <w:bookmarkEnd w:id="366"/>
    </w:p>
    <w:p w:rsidR="00040549" w:rsidRPr="00EB0D49" w:rsidRDefault="00040549">
      <w:pPr>
        <w:pStyle w:val="subsection"/>
      </w:pPr>
      <w:r w:rsidRPr="00EB0D49">
        <w:tab/>
      </w:r>
      <w:r w:rsidRPr="00EB0D49">
        <w:tab/>
        <w:t>A non</w:t>
      </w:r>
      <w:r w:rsidR="00A4706B">
        <w:noBreakHyphen/>
      </w:r>
      <w:r w:rsidRPr="00EB0D49">
        <w:t>national system employee is not an award/agreement free employee for the purpose of the extended notice of termination provisions.</w:t>
      </w:r>
    </w:p>
    <w:p w:rsidR="00040549" w:rsidRPr="00EB0D49" w:rsidRDefault="00040549">
      <w:pPr>
        <w:pStyle w:val="ActHead5"/>
      </w:pPr>
      <w:bookmarkStart w:id="367" w:name="_Toc129347369"/>
      <w:r w:rsidRPr="00A4706B">
        <w:rPr>
          <w:rStyle w:val="CharSectno"/>
        </w:rPr>
        <w:t>764</w:t>
      </w:r>
      <w:r w:rsidRPr="00EB0D49">
        <w:t xml:space="preserve">  Modification of meaning of </w:t>
      </w:r>
      <w:r w:rsidRPr="00EB0D49">
        <w:rPr>
          <w:i/>
        </w:rPr>
        <w:t>full rate of pay</w:t>
      </w:r>
      <w:r w:rsidRPr="00EB0D49">
        <w:t xml:space="preserve"> for pieceworkers</w:t>
      </w:r>
      <w:bookmarkEnd w:id="367"/>
    </w:p>
    <w:p w:rsidR="00040549" w:rsidRPr="00EB0D49" w:rsidRDefault="00040549">
      <w:pPr>
        <w:pStyle w:val="subsection"/>
      </w:pPr>
      <w:r w:rsidRPr="00EB0D49">
        <w:tab/>
      </w:r>
      <w:r w:rsidRPr="00EB0D49">
        <w:tab/>
        <w:t>Section</w:t>
      </w:r>
      <w:r w:rsidR="00050774" w:rsidRPr="00EB0D49">
        <w:t> </w:t>
      </w:r>
      <w:r w:rsidRPr="00EB0D49">
        <w:t>18 has effect as if the following paragraph were added at the end of sub</w:t>
      </w:r>
      <w:r w:rsidR="00C56E7E">
        <w:t>section 1</w:t>
      </w:r>
      <w:r w:rsidRPr="00EB0D49">
        <w:t>8(2):</w:t>
      </w:r>
    </w:p>
    <w:p w:rsidR="00040549" w:rsidRPr="00EB0D49" w:rsidRDefault="00040549">
      <w:pPr>
        <w:pStyle w:val="paragraph"/>
      </w:pPr>
      <w:r w:rsidRPr="00EB0D49">
        <w:tab/>
        <w:t>(d)</w:t>
      </w:r>
      <w:r w:rsidRPr="00EB0D49">
        <w:tab/>
        <w:t>the employee is a non</w:t>
      </w:r>
      <w:r w:rsidR="00A4706B">
        <w:noBreakHyphen/>
      </w:r>
      <w:r w:rsidRPr="00EB0D49">
        <w:t>national system employee, and the regulations prescribe, or provide for the determination of, the employee’s full rate of pay for the purposes of the extended notice of termination provisions.</w:t>
      </w:r>
    </w:p>
    <w:p w:rsidR="00040549" w:rsidRPr="00EB0D49" w:rsidRDefault="00040549">
      <w:pPr>
        <w:pStyle w:val="ActHead5"/>
      </w:pPr>
      <w:bookmarkStart w:id="368" w:name="_Toc129347370"/>
      <w:r w:rsidRPr="00A4706B">
        <w:rPr>
          <w:rStyle w:val="CharSectno"/>
        </w:rPr>
        <w:lastRenderedPageBreak/>
        <w:t>765</w:t>
      </w:r>
      <w:r w:rsidRPr="00EB0D49">
        <w:t xml:space="preserve">  Modification of meaning of </w:t>
      </w:r>
      <w:r w:rsidRPr="00EB0D49">
        <w:rPr>
          <w:i/>
        </w:rPr>
        <w:t>pieceworker</w:t>
      </w:r>
      <w:bookmarkEnd w:id="368"/>
    </w:p>
    <w:p w:rsidR="00040549" w:rsidRPr="00EB0D49" w:rsidRDefault="00040549">
      <w:pPr>
        <w:pStyle w:val="subsection"/>
      </w:pPr>
      <w:r w:rsidRPr="00EB0D49">
        <w:tab/>
      </w:r>
      <w:r w:rsidRPr="00EB0D49">
        <w:tab/>
        <w:t>Section</w:t>
      </w:r>
      <w:r w:rsidR="00050774" w:rsidRPr="00EB0D49">
        <w:t> </w:t>
      </w:r>
      <w:r w:rsidRPr="00EB0D49">
        <w:t>21 has effect as if the following paragraph were added at the end of subsection</w:t>
      </w:r>
      <w:r w:rsidR="00050774" w:rsidRPr="00EB0D49">
        <w:t> </w:t>
      </w:r>
      <w:r w:rsidRPr="00EB0D49">
        <w:t>21(1):</w:t>
      </w:r>
    </w:p>
    <w:p w:rsidR="00040549" w:rsidRPr="00EB0D49" w:rsidRDefault="00040549">
      <w:pPr>
        <w:pStyle w:val="paragraph"/>
      </w:pPr>
      <w:r w:rsidRPr="00EB0D49">
        <w:tab/>
        <w:t>(d)</w:t>
      </w:r>
      <w:r w:rsidRPr="00EB0D49">
        <w:tab/>
        <w:t>a non</w:t>
      </w:r>
      <w:r w:rsidR="00A4706B">
        <w:noBreakHyphen/>
      </w:r>
      <w:r w:rsidRPr="00EB0D49">
        <w:t>national system employee who is in a class of employees prescribed by the regulations as pieceworkers for the purpose of the extended notice of termination provisions.</w:t>
      </w:r>
    </w:p>
    <w:p w:rsidR="00040549" w:rsidRPr="00EB0D49" w:rsidRDefault="00040549">
      <w:pPr>
        <w:pStyle w:val="ActHead5"/>
      </w:pPr>
      <w:bookmarkStart w:id="369" w:name="_Toc129347371"/>
      <w:r w:rsidRPr="00A4706B">
        <w:rPr>
          <w:rStyle w:val="CharSectno"/>
        </w:rPr>
        <w:t>766</w:t>
      </w:r>
      <w:r w:rsidRPr="00EB0D49">
        <w:t xml:space="preserve">  Modification of provision about notice of termination by employee</w:t>
      </w:r>
      <w:bookmarkEnd w:id="369"/>
    </w:p>
    <w:p w:rsidR="00040549" w:rsidRPr="00EB0D49" w:rsidRDefault="00040549">
      <w:pPr>
        <w:pStyle w:val="subsection"/>
      </w:pPr>
      <w:r w:rsidRPr="00EB0D49">
        <w:tab/>
      </w:r>
      <w:r w:rsidRPr="00EB0D49">
        <w:tab/>
        <w:t>Section</w:t>
      </w:r>
      <w:r w:rsidR="00050774" w:rsidRPr="00EB0D49">
        <w:t> </w:t>
      </w:r>
      <w:r w:rsidRPr="00EB0D49">
        <w:t>118 has effect as if the following subsection were added at the end:</w:t>
      </w:r>
    </w:p>
    <w:p w:rsidR="00040549" w:rsidRPr="00EB0D49" w:rsidRDefault="00040549">
      <w:pPr>
        <w:pStyle w:val="subsection"/>
      </w:pPr>
      <w:r w:rsidRPr="00EB0D49">
        <w:tab/>
        <w:t>(2)</w:t>
      </w:r>
      <w:r w:rsidRPr="00EB0D49">
        <w:tab/>
        <w:t>A State industrial instrument may include terms specifying the period of notice a non</w:t>
      </w:r>
      <w:r w:rsidR="00A4706B">
        <w:noBreakHyphen/>
      </w:r>
      <w:r w:rsidRPr="00EB0D49">
        <w:t>national system employee must give in order to terminate his or her employment.</w:t>
      </w:r>
    </w:p>
    <w:p w:rsidR="00040549" w:rsidRPr="00EB0D49" w:rsidRDefault="00040549">
      <w:pPr>
        <w:pStyle w:val="ActHead5"/>
      </w:pPr>
      <w:bookmarkStart w:id="370" w:name="_Toc129347372"/>
      <w:r w:rsidRPr="00A4706B">
        <w:rPr>
          <w:rStyle w:val="CharSectno"/>
        </w:rPr>
        <w:t>767</w:t>
      </w:r>
      <w:r w:rsidRPr="00EB0D49">
        <w:t xml:space="preserve">  Modification of provision about relationship between National Employment Standards and agreements</w:t>
      </w:r>
      <w:bookmarkEnd w:id="370"/>
    </w:p>
    <w:p w:rsidR="00040549" w:rsidRPr="00EB0D49" w:rsidRDefault="00040549">
      <w:pPr>
        <w:pStyle w:val="subsection"/>
      </w:pPr>
      <w:r w:rsidRPr="00EB0D49">
        <w:tab/>
      </w:r>
      <w:r w:rsidRPr="00EB0D49">
        <w:tab/>
        <w:t>Section</w:t>
      </w:r>
      <w:r w:rsidR="00050774" w:rsidRPr="00EB0D49">
        <w:t> </w:t>
      </w:r>
      <w:r w:rsidRPr="00EB0D49">
        <w:t>128 has effect as if references to an award/agreement free employee also included references to a non</w:t>
      </w:r>
      <w:r w:rsidR="00A4706B">
        <w:noBreakHyphen/>
      </w:r>
      <w:r w:rsidRPr="00EB0D49">
        <w:t>national system employee.</w:t>
      </w:r>
    </w:p>
    <w:p w:rsidR="00040549" w:rsidRPr="00EB0D49" w:rsidRDefault="00040549">
      <w:pPr>
        <w:pStyle w:val="ActHead5"/>
      </w:pPr>
      <w:bookmarkStart w:id="371" w:name="_Toc129347373"/>
      <w:r w:rsidRPr="00A4706B">
        <w:rPr>
          <w:rStyle w:val="CharSectno"/>
        </w:rPr>
        <w:t>768</w:t>
      </w:r>
      <w:r w:rsidRPr="00EB0D49">
        <w:t xml:space="preserve">  Modification of power to make regulations</w:t>
      </w:r>
      <w:bookmarkEnd w:id="371"/>
    </w:p>
    <w:p w:rsidR="00040549" w:rsidRPr="00EB0D49" w:rsidRDefault="00040549">
      <w:pPr>
        <w:pStyle w:val="subsection"/>
      </w:pPr>
      <w:r w:rsidRPr="00EB0D49">
        <w:tab/>
      </w:r>
      <w:r w:rsidRPr="00EB0D49">
        <w:tab/>
        <w:t>Section</w:t>
      </w:r>
      <w:r w:rsidR="00050774" w:rsidRPr="00EB0D49">
        <w:t> </w:t>
      </w:r>
      <w:r w:rsidRPr="00EB0D49">
        <w:t>129 has effect as if the following subsection were added at the end:</w:t>
      </w:r>
    </w:p>
    <w:p w:rsidR="00040549" w:rsidRPr="00EB0D49" w:rsidRDefault="00040549">
      <w:pPr>
        <w:pStyle w:val="subsection"/>
      </w:pPr>
      <w:r w:rsidRPr="00EB0D49">
        <w:tab/>
        <w:t>(2)</w:t>
      </w:r>
      <w:r w:rsidRPr="00EB0D49">
        <w:tab/>
        <w:t>The regulations may:</w:t>
      </w:r>
    </w:p>
    <w:p w:rsidR="00040549" w:rsidRPr="00EB0D49" w:rsidRDefault="00040549">
      <w:pPr>
        <w:pStyle w:val="paragraph"/>
      </w:pPr>
      <w:r w:rsidRPr="00EB0D49">
        <w:tab/>
        <w:t>(a)</w:t>
      </w:r>
      <w:r w:rsidRPr="00EB0D49">
        <w:tab/>
        <w:t>permit non</w:t>
      </w:r>
      <w:r w:rsidR="00A4706B">
        <w:noBreakHyphen/>
      </w:r>
      <w:r w:rsidRPr="00EB0D49">
        <w:t>national system employers and non</w:t>
      </w:r>
      <w:r w:rsidR="00A4706B">
        <w:noBreakHyphen/>
      </w:r>
      <w:r w:rsidRPr="00EB0D49">
        <w:t>national system employees to agree on matters that would or might otherwise be contrary to an extended notice of termination provision; and</w:t>
      </w:r>
    </w:p>
    <w:p w:rsidR="00040549" w:rsidRPr="00EB0D49" w:rsidRDefault="00040549">
      <w:pPr>
        <w:pStyle w:val="paragraph"/>
      </w:pPr>
      <w:r w:rsidRPr="00EB0D49">
        <w:tab/>
        <w:t>(b)</w:t>
      </w:r>
      <w:r w:rsidRPr="00EB0D49">
        <w:tab/>
        <w:t xml:space="preserve">prohibit such employers and employees from agreeing on matters, or prohibit such employers from making requirements of such employees, that would or might </w:t>
      </w:r>
      <w:r w:rsidRPr="00EB0D49">
        <w:lastRenderedPageBreak/>
        <w:t>otherwise be permitted by an extended notice of termination provision.</w:t>
      </w:r>
    </w:p>
    <w:p w:rsidR="0051397F" w:rsidRPr="00EB0D49" w:rsidRDefault="002E4BDC" w:rsidP="005D4958">
      <w:pPr>
        <w:pStyle w:val="ActHead2"/>
        <w:pageBreakBefore/>
      </w:pPr>
      <w:bookmarkStart w:id="372" w:name="_Toc129347374"/>
      <w:r w:rsidRPr="00A4706B">
        <w:rPr>
          <w:rStyle w:val="CharPartNo"/>
        </w:rPr>
        <w:lastRenderedPageBreak/>
        <w:t>Part 6</w:t>
      </w:r>
      <w:r w:rsidR="00A4706B" w:rsidRPr="00A4706B">
        <w:rPr>
          <w:rStyle w:val="CharPartNo"/>
        </w:rPr>
        <w:noBreakHyphen/>
      </w:r>
      <w:r w:rsidR="0051397F" w:rsidRPr="00A4706B">
        <w:rPr>
          <w:rStyle w:val="CharPartNo"/>
        </w:rPr>
        <w:t>3A</w:t>
      </w:r>
      <w:r w:rsidR="0051397F" w:rsidRPr="00EB0D49">
        <w:t>—</w:t>
      </w:r>
      <w:r w:rsidR="0051397F" w:rsidRPr="00A4706B">
        <w:rPr>
          <w:rStyle w:val="CharPartText"/>
        </w:rPr>
        <w:t>Transfer of business from a State public sector employer</w:t>
      </w:r>
      <w:bookmarkEnd w:id="372"/>
    </w:p>
    <w:p w:rsidR="0051397F" w:rsidRPr="00EB0D49" w:rsidRDefault="002E4BDC" w:rsidP="0051397F">
      <w:pPr>
        <w:pStyle w:val="ActHead3"/>
      </w:pPr>
      <w:bookmarkStart w:id="373" w:name="_Toc129347375"/>
      <w:r w:rsidRPr="00A4706B">
        <w:rPr>
          <w:rStyle w:val="CharDivNo"/>
        </w:rPr>
        <w:t>Division 1</w:t>
      </w:r>
      <w:r w:rsidR="0051397F" w:rsidRPr="00EB0D49">
        <w:t>—</w:t>
      </w:r>
      <w:r w:rsidR="0051397F" w:rsidRPr="00A4706B">
        <w:rPr>
          <w:rStyle w:val="CharDivText"/>
        </w:rPr>
        <w:t>Introduction</w:t>
      </w:r>
      <w:bookmarkEnd w:id="373"/>
    </w:p>
    <w:p w:rsidR="0051397F" w:rsidRPr="00EB0D49" w:rsidRDefault="0051397F" w:rsidP="0051397F">
      <w:pPr>
        <w:pStyle w:val="ActHead5"/>
      </w:pPr>
      <w:bookmarkStart w:id="374" w:name="_Toc129347376"/>
      <w:r w:rsidRPr="00A4706B">
        <w:rPr>
          <w:rStyle w:val="CharSectno"/>
        </w:rPr>
        <w:t>768AA</w:t>
      </w:r>
      <w:r w:rsidRPr="00EB0D49">
        <w:t xml:space="preserve">  Guide to this Part</w:t>
      </w:r>
      <w:bookmarkEnd w:id="374"/>
    </w:p>
    <w:p w:rsidR="0051397F" w:rsidRPr="00EB0D49" w:rsidRDefault="0051397F" w:rsidP="0051397F">
      <w:pPr>
        <w:pStyle w:val="BoxText"/>
      </w:pPr>
      <w:r w:rsidRPr="00EB0D49">
        <w:t xml:space="preserve">This </w:t>
      </w:r>
      <w:r w:rsidR="00151A90" w:rsidRPr="00EB0D49">
        <w:t>Part</w:t>
      </w:r>
      <w:r w:rsidR="005D4958" w:rsidRPr="00EB0D49">
        <w:t xml:space="preserve"> </w:t>
      </w:r>
      <w:r w:rsidRPr="00EB0D49">
        <w:t>provides for the transfer of certain terms and conditions of employment when there is a transfer of business from a non</w:t>
      </w:r>
      <w:r w:rsidR="00A4706B">
        <w:noBreakHyphen/>
      </w:r>
      <w:r w:rsidRPr="00EB0D49">
        <w:t>national system employer that is a State public sector employer (called “the old State employer”) to a national system employer (called “the new employer”).</w:t>
      </w:r>
    </w:p>
    <w:p w:rsidR="0051397F" w:rsidRPr="00EB0D49" w:rsidRDefault="0051397F" w:rsidP="0051397F">
      <w:pPr>
        <w:pStyle w:val="BoxText"/>
      </w:pPr>
      <w:r w:rsidRPr="00EB0D49">
        <w:t>A transfer of business involves the transfer of employment of one or more employees of the old State employer to the new employer. Each of those employees is a “transferring employee”.</w:t>
      </w:r>
    </w:p>
    <w:p w:rsidR="0051397F" w:rsidRPr="00EB0D49" w:rsidRDefault="0051397F" w:rsidP="0051397F">
      <w:pPr>
        <w:pStyle w:val="BoxText"/>
      </w:pPr>
      <w:r w:rsidRPr="00EB0D49">
        <w:t xml:space="preserve">If there is a transfer of business, then this </w:t>
      </w:r>
      <w:r w:rsidR="00151A90" w:rsidRPr="00EB0D49">
        <w:t>Part</w:t>
      </w:r>
      <w:r w:rsidR="005D4958" w:rsidRPr="00EB0D49">
        <w:t xml:space="preserve"> </w:t>
      </w:r>
      <w:r w:rsidRPr="00EB0D49">
        <w:t>provides for certain terms and conditions of employment with the old State employer to be transferred to the employment of the transferring employee with the new employer.</w:t>
      </w:r>
    </w:p>
    <w:p w:rsidR="0051397F" w:rsidRPr="00EB0D49" w:rsidRDefault="0051397F" w:rsidP="0051397F">
      <w:pPr>
        <w:pStyle w:val="BoxText"/>
      </w:pPr>
      <w:r w:rsidRPr="00EB0D49">
        <w:t xml:space="preserve">This </w:t>
      </w:r>
      <w:r w:rsidR="00151A90" w:rsidRPr="00EB0D49">
        <w:t>Part</w:t>
      </w:r>
      <w:r w:rsidR="005D4958" w:rsidRPr="00EB0D49">
        <w:t xml:space="preserve"> </w:t>
      </w:r>
      <w:r w:rsidRPr="00EB0D49">
        <w:t>achieves the transfer of those terms and conditions by creating a new instrument—a “copied State instrument”—for each transferring employee. The new instrument is a federal instrument and is enforceable under this Act.</w:t>
      </w:r>
    </w:p>
    <w:p w:rsidR="0051397F" w:rsidRPr="00EB0D49" w:rsidRDefault="0051397F" w:rsidP="0051397F">
      <w:pPr>
        <w:pStyle w:val="ActHead5"/>
      </w:pPr>
      <w:bookmarkStart w:id="375" w:name="_Toc129347377"/>
      <w:r w:rsidRPr="00A4706B">
        <w:rPr>
          <w:rStyle w:val="CharSectno"/>
        </w:rPr>
        <w:t>768AB</w:t>
      </w:r>
      <w:r w:rsidRPr="00EB0D49">
        <w:t xml:space="preserve">  Meanings of </w:t>
      </w:r>
      <w:r w:rsidRPr="00EB0D49">
        <w:rPr>
          <w:i/>
        </w:rPr>
        <w:t>employee</w:t>
      </w:r>
      <w:r w:rsidRPr="00EB0D49">
        <w:t xml:space="preserve"> and </w:t>
      </w:r>
      <w:r w:rsidRPr="00EB0D49">
        <w:rPr>
          <w:i/>
        </w:rPr>
        <w:t>employer</w:t>
      </w:r>
      <w:bookmarkEnd w:id="375"/>
    </w:p>
    <w:p w:rsidR="0051397F" w:rsidRPr="00EB0D49" w:rsidRDefault="0051397F" w:rsidP="0051397F">
      <w:pPr>
        <w:pStyle w:val="subsection"/>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51397F" w:rsidRPr="00EB0D49" w:rsidRDefault="002E4BDC" w:rsidP="005D4958">
      <w:pPr>
        <w:pStyle w:val="ActHead3"/>
        <w:pageBreakBefore/>
      </w:pPr>
      <w:bookmarkStart w:id="376" w:name="_Toc129347378"/>
      <w:r w:rsidRPr="00A4706B">
        <w:rPr>
          <w:rStyle w:val="CharDivNo"/>
        </w:rPr>
        <w:lastRenderedPageBreak/>
        <w:t>Division 2</w:t>
      </w:r>
      <w:r w:rsidR="0051397F" w:rsidRPr="00EB0D49">
        <w:t>—</w:t>
      </w:r>
      <w:r w:rsidR="0051397F" w:rsidRPr="00A4706B">
        <w:rPr>
          <w:rStyle w:val="CharDivText"/>
        </w:rPr>
        <w:t>Copying terms of State instruments when there is a transfer of business</w:t>
      </w:r>
      <w:bookmarkEnd w:id="376"/>
    </w:p>
    <w:p w:rsidR="0051397F" w:rsidRPr="00EB0D49" w:rsidRDefault="0051397F" w:rsidP="0051397F">
      <w:pPr>
        <w:pStyle w:val="ActHead5"/>
      </w:pPr>
      <w:bookmarkStart w:id="377" w:name="_Toc129347379"/>
      <w:r w:rsidRPr="00A4706B">
        <w:rPr>
          <w:rStyle w:val="CharSectno"/>
        </w:rPr>
        <w:t>768AC</w:t>
      </w:r>
      <w:r w:rsidRPr="00EB0D49">
        <w:t xml:space="preserve">  What this </w:t>
      </w:r>
      <w:r w:rsidR="00151A90" w:rsidRPr="00EB0D49">
        <w:t>Division</w:t>
      </w:r>
      <w:r w:rsidR="005D4958" w:rsidRPr="00EB0D49">
        <w:t xml:space="preserve"> </w:t>
      </w:r>
      <w:r w:rsidRPr="00EB0D49">
        <w:t>is about</w:t>
      </w:r>
      <w:bookmarkEnd w:id="377"/>
    </w:p>
    <w:p w:rsidR="0051397F" w:rsidRPr="00EB0D49" w:rsidRDefault="0051397F" w:rsidP="0051397F">
      <w:pPr>
        <w:pStyle w:val="BoxText"/>
      </w:pPr>
      <w:r w:rsidRPr="00EB0D49">
        <w:t xml:space="preserve">This </w:t>
      </w:r>
      <w:r w:rsidR="00151A90" w:rsidRPr="00EB0D49">
        <w:t>Division</w:t>
      </w:r>
      <w:r w:rsidR="005D4958" w:rsidRPr="00EB0D49">
        <w:t xml:space="preserve"> </w:t>
      </w:r>
      <w:r w:rsidRPr="00EB0D49">
        <w:t>sets out when there is a transfer of business from the old State employer to the new employer.</w:t>
      </w:r>
    </w:p>
    <w:p w:rsidR="0051397F" w:rsidRPr="00EB0D49" w:rsidRDefault="0051397F" w:rsidP="0051397F">
      <w:pPr>
        <w:pStyle w:val="ActHead5"/>
      </w:pPr>
      <w:bookmarkStart w:id="378" w:name="_Toc129347380"/>
      <w:r w:rsidRPr="00A4706B">
        <w:rPr>
          <w:rStyle w:val="CharSectno"/>
        </w:rPr>
        <w:t>768AD</w:t>
      </w:r>
      <w:r w:rsidRPr="00EB0D49">
        <w:t xml:space="preserve">  When does a transfer of business occur?</w:t>
      </w:r>
      <w:bookmarkEnd w:id="378"/>
    </w:p>
    <w:p w:rsidR="0051397F" w:rsidRPr="00EB0D49" w:rsidRDefault="0051397F" w:rsidP="0051397F">
      <w:pPr>
        <w:pStyle w:val="SubsectionHead"/>
      </w:pPr>
      <w:r w:rsidRPr="00EB0D49">
        <w:t>When there is a transfer of business</w:t>
      </w:r>
    </w:p>
    <w:p w:rsidR="0051397F" w:rsidRPr="00EB0D49" w:rsidRDefault="0051397F" w:rsidP="0051397F">
      <w:pPr>
        <w:pStyle w:val="subsection"/>
      </w:pPr>
      <w:r w:rsidRPr="00EB0D49">
        <w:tab/>
        <w:t>(1)</w:t>
      </w:r>
      <w:r w:rsidRPr="00EB0D49">
        <w:tab/>
        <w:t xml:space="preserve">There is a </w:t>
      </w:r>
      <w:r w:rsidRPr="00EB0D49">
        <w:rPr>
          <w:b/>
          <w:i/>
        </w:rPr>
        <w:t>transfer of business</w:t>
      </w:r>
      <w:r w:rsidRPr="00EB0D49">
        <w:t xml:space="preserve"> from a non</w:t>
      </w:r>
      <w:r w:rsidR="00A4706B">
        <w:noBreakHyphen/>
      </w:r>
      <w:r w:rsidRPr="00EB0D49">
        <w:t xml:space="preserve">national system employer that is a State public sector employer of a State (the </w:t>
      </w:r>
      <w:r w:rsidRPr="00EB0D49">
        <w:rPr>
          <w:b/>
          <w:i/>
        </w:rPr>
        <w:t>old State employer</w:t>
      </w:r>
      <w:r w:rsidRPr="00EB0D49">
        <w:t xml:space="preserve">) to a national system employer (the </w:t>
      </w:r>
      <w:r w:rsidRPr="00EB0D49">
        <w:rPr>
          <w:b/>
          <w:i/>
        </w:rPr>
        <w:t>new employer</w:t>
      </w:r>
      <w:r w:rsidRPr="00EB0D49">
        <w:t>) if the following requirements are satisfied:</w:t>
      </w:r>
    </w:p>
    <w:p w:rsidR="0051397F" w:rsidRPr="00EB0D49" w:rsidRDefault="0051397F" w:rsidP="0051397F">
      <w:pPr>
        <w:pStyle w:val="paragraph"/>
      </w:pPr>
      <w:r w:rsidRPr="00EB0D49">
        <w:tab/>
        <w:t>(a)</w:t>
      </w:r>
      <w:r w:rsidRPr="00EB0D49">
        <w:tab/>
        <w:t>the employment of a person who is a State public sector employee of the old State employer has terminated;</w:t>
      </w:r>
    </w:p>
    <w:p w:rsidR="0051397F" w:rsidRPr="00EB0D49" w:rsidRDefault="0051397F" w:rsidP="0051397F">
      <w:pPr>
        <w:pStyle w:val="paragraph"/>
      </w:pPr>
      <w:r w:rsidRPr="00EB0D49">
        <w:tab/>
        <w:t>(b)</w:t>
      </w:r>
      <w:r w:rsidRPr="00EB0D49">
        <w:tab/>
        <w:t>within 3 months after the termination, the person becomes employed by the new employer;</w:t>
      </w:r>
    </w:p>
    <w:p w:rsidR="0051397F" w:rsidRPr="00EB0D49" w:rsidRDefault="0051397F" w:rsidP="0051397F">
      <w:pPr>
        <w:pStyle w:val="paragraph"/>
      </w:pPr>
      <w:r w:rsidRPr="00EB0D49">
        <w:tab/>
        <w:t>(c)</w:t>
      </w:r>
      <w:r w:rsidRPr="00EB0D49">
        <w:tab/>
        <w:t xml:space="preserve">the work (the </w:t>
      </w:r>
      <w:r w:rsidRPr="00EB0D49">
        <w:rPr>
          <w:b/>
          <w:i/>
        </w:rPr>
        <w:t>transferring work</w:t>
      </w:r>
      <w:r w:rsidRPr="00EB0D49">
        <w:t>) the person performs for the new employer is the same, or substantially the same, as the work the person performed for the old State employer;</w:t>
      </w:r>
    </w:p>
    <w:p w:rsidR="0051397F" w:rsidRPr="00EB0D49" w:rsidRDefault="0051397F" w:rsidP="0051397F">
      <w:pPr>
        <w:pStyle w:val="paragraph"/>
      </w:pPr>
      <w:r w:rsidRPr="00EB0D49">
        <w:tab/>
        <w:t>(d)</w:t>
      </w:r>
      <w:r w:rsidRPr="00EB0D49">
        <w:tab/>
        <w:t xml:space="preserve">there is a connection between the old State employer and the new employer as described in </w:t>
      </w:r>
      <w:r w:rsidR="00050774" w:rsidRPr="00EB0D49">
        <w:t>subsection (</w:t>
      </w:r>
      <w:r w:rsidRPr="00EB0D49">
        <w:t>2), (3) or (4).</w:t>
      </w:r>
    </w:p>
    <w:p w:rsidR="0051397F" w:rsidRPr="00EB0D49" w:rsidRDefault="0051397F" w:rsidP="0051397F">
      <w:pPr>
        <w:pStyle w:val="SubsectionHead"/>
      </w:pPr>
      <w:r w:rsidRPr="00EB0D49">
        <w:t>Transfer of assets from old State employer to new employer</w:t>
      </w:r>
    </w:p>
    <w:p w:rsidR="0051397F" w:rsidRPr="00EB0D49" w:rsidRDefault="0051397F" w:rsidP="0051397F">
      <w:pPr>
        <w:pStyle w:val="subsection"/>
      </w:pPr>
      <w:r w:rsidRPr="00EB0D49">
        <w:tab/>
        <w:t>(2)</w:t>
      </w:r>
      <w:r w:rsidRPr="00EB0D49">
        <w:tab/>
        <w:t>There is a connection between the old State employer and the new employer if, in accordance with an arrangement between:</w:t>
      </w:r>
    </w:p>
    <w:p w:rsidR="0051397F" w:rsidRPr="00EB0D49" w:rsidRDefault="0051397F" w:rsidP="0051397F">
      <w:pPr>
        <w:pStyle w:val="paragraph"/>
      </w:pPr>
      <w:r w:rsidRPr="00EB0D49">
        <w:tab/>
        <w:t>(a)</w:t>
      </w:r>
      <w:r w:rsidRPr="00EB0D49">
        <w:tab/>
        <w:t>the old State employer or an associated entity of the old State employer; and</w:t>
      </w:r>
    </w:p>
    <w:p w:rsidR="0051397F" w:rsidRPr="00EB0D49" w:rsidRDefault="0051397F" w:rsidP="0051397F">
      <w:pPr>
        <w:pStyle w:val="paragraph"/>
      </w:pPr>
      <w:r w:rsidRPr="00EB0D49">
        <w:tab/>
        <w:t>(b)</w:t>
      </w:r>
      <w:r w:rsidRPr="00EB0D49">
        <w:tab/>
        <w:t>the new employer or an associated entity of the new employer;</w:t>
      </w:r>
    </w:p>
    <w:p w:rsidR="0051397F" w:rsidRPr="00EB0D49" w:rsidRDefault="0051397F" w:rsidP="0051397F">
      <w:pPr>
        <w:pStyle w:val="subsection2"/>
      </w:pPr>
      <w:r w:rsidRPr="00EB0D49">
        <w:lastRenderedPageBreak/>
        <w:t>the new employer, or the associated entity of the new employer, owns or has the beneficial use of some or all of the assets (whether tangible or intangible):</w:t>
      </w:r>
    </w:p>
    <w:p w:rsidR="0051397F" w:rsidRPr="00EB0D49" w:rsidRDefault="0051397F" w:rsidP="0051397F">
      <w:pPr>
        <w:pStyle w:val="paragraph"/>
      </w:pPr>
      <w:r w:rsidRPr="00EB0D49">
        <w:tab/>
        <w:t>(c)</w:t>
      </w:r>
      <w:r w:rsidRPr="00EB0D49">
        <w:tab/>
        <w:t>that the old State employer, or the associated entity of the old State employer, owned or had the beneficial use of; and</w:t>
      </w:r>
    </w:p>
    <w:p w:rsidR="0051397F" w:rsidRPr="00EB0D49" w:rsidRDefault="0051397F" w:rsidP="0051397F">
      <w:pPr>
        <w:pStyle w:val="paragraph"/>
      </w:pPr>
      <w:r w:rsidRPr="00EB0D49">
        <w:tab/>
        <w:t>(d)</w:t>
      </w:r>
      <w:r w:rsidRPr="00EB0D49">
        <w:tab/>
        <w:t>that relate to, or are used in connection with, the transferring work.</w:t>
      </w:r>
    </w:p>
    <w:p w:rsidR="0051397F" w:rsidRPr="00EB0D49" w:rsidRDefault="0051397F" w:rsidP="0051397F">
      <w:pPr>
        <w:pStyle w:val="SubsectionHead"/>
      </w:pPr>
      <w:r w:rsidRPr="00EB0D49">
        <w:t>Old State employer outsources work to new employer</w:t>
      </w:r>
    </w:p>
    <w:p w:rsidR="0051397F" w:rsidRPr="00EB0D49" w:rsidRDefault="0051397F" w:rsidP="0051397F">
      <w:pPr>
        <w:pStyle w:val="subsection"/>
      </w:pPr>
      <w:r w:rsidRPr="00EB0D49">
        <w:tab/>
        <w:t>(3)</w:t>
      </w:r>
      <w:r w:rsidRPr="00EB0D49">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EB0D49">
        <w:rPr>
          <w:i/>
        </w:rPr>
        <w:t>,</w:t>
      </w:r>
      <w:r w:rsidRPr="00EB0D49">
        <w:t xml:space="preserve"> has outsourced the transferring work to the new employer or an associated entity of the new employer.</w:t>
      </w:r>
    </w:p>
    <w:p w:rsidR="0051397F" w:rsidRPr="00EB0D49" w:rsidRDefault="0051397F" w:rsidP="0051397F">
      <w:pPr>
        <w:pStyle w:val="SubsectionHead"/>
      </w:pPr>
      <w:r w:rsidRPr="00EB0D49">
        <w:t>New employer is an associated entity of old employer</w:t>
      </w:r>
    </w:p>
    <w:p w:rsidR="0051397F" w:rsidRPr="00EB0D49" w:rsidRDefault="0051397F" w:rsidP="0051397F">
      <w:pPr>
        <w:pStyle w:val="subsection"/>
      </w:pPr>
      <w:r w:rsidRPr="00EB0D49">
        <w:tab/>
        <w:t>(4)</w:t>
      </w:r>
      <w:r w:rsidRPr="00EB0D49">
        <w:tab/>
        <w:t>There is a connection between the old State employer and the new employer if the new employer is an associated entity of the old State employer when the transferring employee becomes employed by the new employer.</w:t>
      </w:r>
    </w:p>
    <w:p w:rsidR="0051397F" w:rsidRPr="00EB0D49" w:rsidRDefault="0051397F" w:rsidP="0051397F">
      <w:pPr>
        <w:pStyle w:val="ActHead5"/>
      </w:pPr>
      <w:bookmarkStart w:id="379" w:name="_Toc129347381"/>
      <w:r w:rsidRPr="00A4706B">
        <w:rPr>
          <w:rStyle w:val="CharSectno"/>
        </w:rPr>
        <w:t>768AE</w:t>
      </w:r>
      <w:r w:rsidRPr="00EB0D49">
        <w:t xml:space="preserve">  Meaning of </w:t>
      </w:r>
      <w:r w:rsidRPr="00EB0D49">
        <w:rPr>
          <w:i/>
        </w:rPr>
        <w:t>transferring employee</w:t>
      </w:r>
      <w:r w:rsidRPr="00EB0D49">
        <w:t xml:space="preserve">, </w:t>
      </w:r>
      <w:r w:rsidRPr="00EB0D49">
        <w:rPr>
          <w:i/>
        </w:rPr>
        <w:t>termination time</w:t>
      </w:r>
      <w:r w:rsidRPr="00EB0D49">
        <w:t xml:space="preserve"> and</w:t>
      </w:r>
      <w:r w:rsidRPr="00EB0D49">
        <w:rPr>
          <w:i/>
        </w:rPr>
        <w:t xml:space="preserve"> re</w:t>
      </w:r>
      <w:r w:rsidR="00A4706B">
        <w:rPr>
          <w:i/>
        </w:rPr>
        <w:noBreakHyphen/>
      </w:r>
      <w:r w:rsidRPr="00EB0D49">
        <w:rPr>
          <w:i/>
        </w:rPr>
        <w:t>employment time</w:t>
      </w:r>
      <w:bookmarkEnd w:id="379"/>
    </w:p>
    <w:p w:rsidR="0051397F" w:rsidRPr="00EB0D49" w:rsidRDefault="0051397F" w:rsidP="0051397F">
      <w:pPr>
        <w:pStyle w:val="subsection"/>
      </w:pPr>
      <w:r w:rsidRPr="00EB0D49">
        <w:tab/>
        <w:t>(1)</w:t>
      </w:r>
      <w:r w:rsidRPr="00EB0D49">
        <w:tab/>
        <w:t>The person referred to in paragraph</w:t>
      </w:r>
      <w:r w:rsidR="00050774" w:rsidRPr="00EB0D49">
        <w:t> </w:t>
      </w:r>
      <w:r w:rsidRPr="00EB0D49">
        <w:t>768A</w:t>
      </w:r>
      <w:r w:rsidR="005D4958" w:rsidRPr="00EB0D49">
        <w:t>D(</w:t>
      </w:r>
      <w:r w:rsidRPr="00EB0D49">
        <w:t xml:space="preserve">1)(a) is a </w:t>
      </w:r>
      <w:r w:rsidRPr="00EB0D49">
        <w:rPr>
          <w:b/>
          <w:i/>
        </w:rPr>
        <w:t>transferring employee</w:t>
      </w:r>
      <w:r w:rsidRPr="00EB0D49">
        <w:t xml:space="preserve"> in relation to the transfer of business.</w:t>
      </w:r>
    </w:p>
    <w:p w:rsidR="0051397F" w:rsidRPr="00EB0D49" w:rsidRDefault="0051397F" w:rsidP="0051397F">
      <w:pPr>
        <w:pStyle w:val="subsection"/>
      </w:pPr>
      <w:r w:rsidRPr="00EB0D49">
        <w:tab/>
        <w:t>(2)</w:t>
      </w:r>
      <w:r w:rsidRPr="00EB0D49">
        <w:tab/>
        <w:t xml:space="preserve">The </w:t>
      </w:r>
      <w:r w:rsidRPr="00EB0D49">
        <w:rPr>
          <w:b/>
          <w:i/>
        </w:rPr>
        <w:t>termination time</w:t>
      </w:r>
      <w:r w:rsidRPr="00EB0D49">
        <w:t xml:space="preserve"> of a transferring employee is the start of the day the employment of the employee is terminated by the old State employer.</w:t>
      </w:r>
    </w:p>
    <w:p w:rsidR="0051397F" w:rsidRPr="00EB0D49" w:rsidRDefault="0051397F" w:rsidP="0051397F">
      <w:pPr>
        <w:pStyle w:val="subsection"/>
      </w:pPr>
      <w:r w:rsidRPr="00EB0D49">
        <w:tab/>
        <w:t>(3)</w:t>
      </w:r>
      <w:r w:rsidRPr="00EB0D49">
        <w:tab/>
        <w:t xml:space="preserve">The </w:t>
      </w:r>
      <w:r w:rsidRPr="00EB0D49">
        <w:rPr>
          <w:b/>
          <w:i/>
        </w:rPr>
        <w:t>re</w:t>
      </w:r>
      <w:r w:rsidR="00A4706B">
        <w:rPr>
          <w:b/>
          <w:i/>
        </w:rPr>
        <w:noBreakHyphen/>
      </w:r>
      <w:r w:rsidRPr="00EB0D49">
        <w:rPr>
          <w:b/>
          <w:i/>
        </w:rPr>
        <w:t>employment time</w:t>
      </w:r>
      <w:r w:rsidRPr="00EB0D49">
        <w:t xml:space="preserve"> of a transferring employee is the start of the day the employee becomes employed by the new employer.</w:t>
      </w:r>
    </w:p>
    <w:p w:rsidR="0051397F" w:rsidRPr="00EB0D49" w:rsidRDefault="002E4BDC" w:rsidP="005D4958">
      <w:pPr>
        <w:pStyle w:val="ActHead3"/>
        <w:pageBreakBefore/>
      </w:pPr>
      <w:bookmarkStart w:id="380" w:name="_Toc129347382"/>
      <w:r w:rsidRPr="00A4706B">
        <w:rPr>
          <w:rStyle w:val="CharDivNo"/>
        </w:rPr>
        <w:lastRenderedPageBreak/>
        <w:t>Division 3</w:t>
      </w:r>
      <w:r w:rsidR="0051397F" w:rsidRPr="00EB0D49">
        <w:t>—</w:t>
      </w:r>
      <w:r w:rsidR="0051397F" w:rsidRPr="00A4706B">
        <w:rPr>
          <w:rStyle w:val="CharDivText"/>
        </w:rPr>
        <w:t>Copied State instruments</w:t>
      </w:r>
      <w:bookmarkEnd w:id="380"/>
    </w:p>
    <w:p w:rsidR="0051397F" w:rsidRPr="00EB0D49" w:rsidRDefault="00151A90" w:rsidP="0051397F">
      <w:pPr>
        <w:pStyle w:val="ActHead4"/>
      </w:pPr>
      <w:bookmarkStart w:id="381" w:name="_Toc129347383"/>
      <w:r w:rsidRPr="00A4706B">
        <w:rPr>
          <w:rStyle w:val="CharSubdNo"/>
        </w:rPr>
        <w:t>Subdivision</w:t>
      </w:r>
      <w:r w:rsidR="005D4958" w:rsidRPr="00A4706B">
        <w:rPr>
          <w:rStyle w:val="CharSubdNo"/>
        </w:rPr>
        <w:t xml:space="preserve"> </w:t>
      </w:r>
      <w:r w:rsidR="0051397F" w:rsidRPr="00A4706B">
        <w:rPr>
          <w:rStyle w:val="CharSubdNo"/>
        </w:rPr>
        <w:t>A</w:t>
      </w:r>
      <w:r w:rsidR="0051397F" w:rsidRPr="00EB0D49">
        <w:t>—</w:t>
      </w:r>
      <w:r w:rsidR="0051397F" w:rsidRPr="00A4706B">
        <w:rPr>
          <w:rStyle w:val="CharSubdText"/>
        </w:rPr>
        <w:t>Guide to this Division</w:t>
      </w:r>
      <w:bookmarkEnd w:id="381"/>
    </w:p>
    <w:p w:rsidR="0051397F" w:rsidRPr="00EB0D49" w:rsidRDefault="0051397F" w:rsidP="0051397F">
      <w:pPr>
        <w:pStyle w:val="ActHead5"/>
      </w:pPr>
      <w:bookmarkStart w:id="382" w:name="_Toc129347384"/>
      <w:r w:rsidRPr="00A4706B">
        <w:rPr>
          <w:rStyle w:val="CharSectno"/>
        </w:rPr>
        <w:t>768AF</w:t>
      </w:r>
      <w:r w:rsidRPr="00EB0D49">
        <w:t xml:space="preserve">  What this </w:t>
      </w:r>
      <w:r w:rsidR="00151A90" w:rsidRPr="00EB0D49">
        <w:t>Division</w:t>
      </w:r>
      <w:r w:rsidR="005D4958" w:rsidRPr="00EB0D49">
        <w:t xml:space="preserve"> </w:t>
      </w:r>
      <w:r w:rsidRPr="00EB0D49">
        <w:t>is about</w:t>
      </w:r>
      <w:bookmarkEnd w:id="382"/>
    </w:p>
    <w:p w:rsidR="0051397F" w:rsidRPr="00EB0D49" w:rsidRDefault="0051397F" w:rsidP="0051397F">
      <w:pPr>
        <w:pStyle w:val="BoxText"/>
      </w:pPr>
      <w:r w:rsidRPr="00EB0D49">
        <w:t xml:space="preserve">If there is a transfer of business, then this </w:t>
      </w:r>
      <w:r w:rsidR="00151A90" w:rsidRPr="00EB0D49">
        <w:t>Division</w:t>
      </w:r>
      <w:r w:rsidR="005D4958" w:rsidRPr="00EB0D49">
        <w:t xml:space="preserve"> </w:t>
      </w:r>
      <w:r w:rsidRPr="00EB0D49">
        <w:t>provides for certain terms and conditions of a transferring employee’s employment with the old State employer to be transferred to the employment with the new employer.</w:t>
      </w:r>
    </w:p>
    <w:p w:rsidR="0051397F" w:rsidRPr="00EB0D49" w:rsidRDefault="0051397F" w:rsidP="0051397F">
      <w:pPr>
        <w:pStyle w:val="BoxText"/>
      </w:pPr>
      <w:r w:rsidRPr="00EB0D49">
        <w:t>The transfer of those terms and conditions is achieved by creating a new instrument—called a “copied State instrument”—for the transferring employee. The new instrument is a federal instrument that is enforceable under this Act.</w:t>
      </w:r>
    </w:p>
    <w:p w:rsidR="0051397F" w:rsidRPr="00EB0D49" w:rsidRDefault="0051397F" w:rsidP="0051397F">
      <w:pPr>
        <w:pStyle w:val="BoxText"/>
      </w:pPr>
      <w:r w:rsidRPr="00EB0D49">
        <w:t>There are 2 types of copied State instruments—a copied State award and a copied State employment agreement.</w:t>
      </w:r>
    </w:p>
    <w:p w:rsidR="0051397F" w:rsidRPr="00EB0D49" w:rsidRDefault="0051397F" w:rsidP="0051397F">
      <w:pPr>
        <w:pStyle w:val="BoxText"/>
      </w:pPr>
      <w:r w:rsidRPr="00EB0D49">
        <w:t>A copied State award copies the terms of a State award that covered the transferring employee and the old State employer immediately before the termination of the employee’s employment with the old State employer.</w:t>
      </w:r>
    </w:p>
    <w:p w:rsidR="0051397F" w:rsidRPr="00EB0D49" w:rsidRDefault="0051397F" w:rsidP="0051397F">
      <w:pPr>
        <w:pStyle w:val="BoxText"/>
      </w:pPr>
      <w:r w:rsidRPr="00EB0D49">
        <w:t>A copied State employment agreement copies the terms of a State employment agreement that covered the transferring employee and the old State employer immediately before the termination of the employee’s employment with the old State employer.</w:t>
      </w:r>
    </w:p>
    <w:p w:rsidR="0051397F" w:rsidRPr="00EB0D49" w:rsidRDefault="00151A90" w:rsidP="0051397F">
      <w:pPr>
        <w:pStyle w:val="ActHead4"/>
      </w:pPr>
      <w:bookmarkStart w:id="383" w:name="_Toc129347385"/>
      <w:r w:rsidRPr="00A4706B">
        <w:rPr>
          <w:rStyle w:val="CharSubdNo"/>
        </w:rPr>
        <w:t>Subdivision</w:t>
      </w:r>
      <w:r w:rsidR="005D4958" w:rsidRPr="00A4706B">
        <w:rPr>
          <w:rStyle w:val="CharSubdNo"/>
        </w:rPr>
        <w:t xml:space="preserve"> </w:t>
      </w:r>
      <w:r w:rsidR="0051397F" w:rsidRPr="00A4706B">
        <w:rPr>
          <w:rStyle w:val="CharSubdNo"/>
        </w:rPr>
        <w:t>B</w:t>
      </w:r>
      <w:r w:rsidR="0051397F" w:rsidRPr="00EB0D49">
        <w:t>—</w:t>
      </w:r>
      <w:r w:rsidR="0051397F" w:rsidRPr="00A4706B">
        <w:rPr>
          <w:rStyle w:val="CharSubdText"/>
        </w:rPr>
        <w:t>Copied State instruments</w:t>
      </w:r>
      <w:bookmarkEnd w:id="383"/>
    </w:p>
    <w:p w:rsidR="0051397F" w:rsidRPr="00EB0D49" w:rsidRDefault="0051397F" w:rsidP="0051397F">
      <w:pPr>
        <w:pStyle w:val="ActHead5"/>
      </w:pPr>
      <w:bookmarkStart w:id="384" w:name="_Toc129347386"/>
      <w:r w:rsidRPr="00A4706B">
        <w:rPr>
          <w:rStyle w:val="CharSectno"/>
        </w:rPr>
        <w:t>768AG</w:t>
      </w:r>
      <w:r w:rsidRPr="00EB0D49">
        <w:t xml:space="preserve">  Contravening a copied State instrument</w:t>
      </w:r>
      <w:bookmarkEnd w:id="384"/>
    </w:p>
    <w:p w:rsidR="0051397F" w:rsidRPr="00EB0D49" w:rsidRDefault="0051397F" w:rsidP="0051397F">
      <w:pPr>
        <w:pStyle w:val="subsection"/>
      </w:pPr>
      <w:r w:rsidRPr="00EB0D49">
        <w:tab/>
      </w:r>
      <w:r w:rsidRPr="00EB0D49">
        <w:tab/>
        <w:t>A person must not contravene a term of a copied State instrument for a transferring employee that applies to the person.</w:t>
      </w:r>
    </w:p>
    <w:p w:rsidR="0051397F" w:rsidRPr="00EB0D49" w:rsidRDefault="0051397F" w:rsidP="0051397F">
      <w:pPr>
        <w:pStyle w:val="notetext"/>
      </w:pPr>
      <w:r w:rsidRPr="00EB0D49">
        <w:t>Note 1:</w:t>
      </w:r>
      <w:r w:rsidRPr="00EB0D49">
        <w:tab/>
        <w:t>This section is a civil remedy provision (see Part</w:t>
      </w:r>
      <w:r w:rsidR="00050774" w:rsidRPr="00EB0D49">
        <w:t> </w:t>
      </w:r>
      <w:r w:rsidRPr="00EB0D49">
        <w:t>4</w:t>
      </w:r>
      <w:r w:rsidR="00A4706B">
        <w:noBreakHyphen/>
      </w:r>
      <w:r w:rsidRPr="00EB0D49">
        <w:t>1).</w:t>
      </w:r>
    </w:p>
    <w:p w:rsidR="0051397F" w:rsidRPr="00EB0D49" w:rsidRDefault="0051397F" w:rsidP="0051397F">
      <w:pPr>
        <w:pStyle w:val="notetext"/>
      </w:pPr>
      <w:r w:rsidRPr="00EB0D49">
        <w:lastRenderedPageBreak/>
        <w:t>Note 2:</w:t>
      </w:r>
      <w:r w:rsidRPr="00EB0D49">
        <w:tab/>
        <w:t>For when a copied State instrument for a transferring employee applies to a person, see section</w:t>
      </w:r>
      <w:r w:rsidR="00050774" w:rsidRPr="00EB0D49">
        <w:t> </w:t>
      </w:r>
      <w:r w:rsidRPr="00EB0D49">
        <w:t>768AM.</w:t>
      </w:r>
    </w:p>
    <w:p w:rsidR="0051397F" w:rsidRPr="00EB0D49" w:rsidRDefault="0051397F" w:rsidP="0051397F">
      <w:pPr>
        <w:pStyle w:val="ActHead5"/>
      </w:pPr>
      <w:bookmarkStart w:id="385" w:name="_Toc129347387"/>
      <w:r w:rsidRPr="00A4706B">
        <w:rPr>
          <w:rStyle w:val="CharSectno"/>
        </w:rPr>
        <w:t>768AH</w:t>
      </w:r>
      <w:r w:rsidRPr="00EB0D49">
        <w:t xml:space="preserve">  What is a copied State instrument?</w:t>
      </w:r>
      <w:bookmarkEnd w:id="385"/>
    </w:p>
    <w:p w:rsidR="0051397F" w:rsidRPr="00EB0D49" w:rsidRDefault="0051397F" w:rsidP="0051397F">
      <w:pPr>
        <w:pStyle w:val="subsection"/>
      </w:pPr>
      <w:r w:rsidRPr="00EB0D49">
        <w:tab/>
      </w:r>
      <w:r w:rsidRPr="00EB0D49">
        <w:tab/>
        <w:t xml:space="preserve">A </w:t>
      </w:r>
      <w:r w:rsidRPr="00EB0D49">
        <w:rPr>
          <w:b/>
          <w:i/>
        </w:rPr>
        <w:t>copied State instrument</w:t>
      </w:r>
      <w:r w:rsidRPr="00EB0D49">
        <w:t xml:space="preserve"> for a transferring employee is the following:</w:t>
      </w:r>
    </w:p>
    <w:p w:rsidR="0051397F" w:rsidRPr="00EB0D49" w:rsidRDefault="0051397F" w:rsidP="0051397F">
      <w:pPr>
        <w:pStyle w:val="paragraph"/>
      </w:pPr>
      <w:r w:rsidRPr="00EB0D49">
        <w:tab/>
        <w:t>(a)</w:t>
      </w:r>
      <w:r w:rsidRPr="00EB0D49">
        <w:tab/>
        <w:t>a copied State award for the employee;</w:t>
      </w:r>
    </w:p>
    <w:p w:rsidR="0051397F" w:rsidRPr="00EB0D49" w:rsidRDefault="0051397F" w:rsidP="0051397F">
      <w:pPr>
        <w:pStyle w:val="paragraph"/>
      </w:pPr>
      <w:r w:rsidRPr="00EB0D49">
        <w:tab/>
        <w:t>(b)</w:t>
      </w:r>
      <w:r w:rsidRPr="00EB0D49">
        <w:tab/>
        <w:t>a copied State employment agreement for the employee.</w:t>
      </w:r>
    </w:p>
    <w:p w:rsidR="0051397F" w:rsidRPr="00EB0D49" w:rsidRDefault="0051397F" w:rsidP="0051397F">
      <w:pPr>
        <w:pStyle w:val="ActHead5"/>
      </w:pPr>
      <w:bookmarkStart w:id="386" w:name="_Toc129347388"/>
      <w:r w:rsidRPr="00A4706B">
        <w:rPr>
          <w:rStyle w:val="CharSectno"/>
        </w:rPr>
        <w:t>768AI</w:t>
      </w:r>
      <w:r w:rsidRPr="00EB0D49">
        <w:t xml:space="preserve">  What is a copied State award?</w:t>
      </w:r>
      <w:bookmarkEnd w:id="386"/>
    </w:p>
    <w:p w:rsidR="0051397F" w:rsidRPr="00EB0D49" w:rsidRDefault="0051397F" w:rsidP="0051397F">
      <w:pPr>
        <w:pStyle w:val="subsection"/>
      </w:pPr>
      <w:r w:rsidRPr="00EB0D49">
        <w:tab/>
        <w:t>(1)</w:t>
      </w:r>
      <w:r w:rsidRPr="00EB0D49">
        <w:tab/>
        <w:t>If, immediately before the termination time of a transferring employee:</w:t>
      </w:r>
    </w:p>
    <w:p w:rsidR="0051397F" w:rsidRPr="00EB0D49" w:rsidRDefault="0051397F" w:rsidP="0051397F">
      <w:pPr>
        <w:pStyle w:val="paragraph"/>
      </w:pPr>
      <w:r w:rsidRPr="00EB0D49">
        <w:tab/>
        <w:t>(a)</w:t>
      </w:r>
      <w:r w:rsidRPr="00EB0D49">
        <w:tab/>
        <w:t xml:space="preserve">a State award (the </w:t>
      </w:r>
      <w:r w:rsidRPr="00EB0D49">
        <w:rPr>
          <w:b/>
          <w:i/>
        </w:rPr>
        <w:t>original State award</w:t>
      </w:r>
      <w:r w:rsidRPr="00EB0D49">
        <w:t>) was in operation under the State industrial law of the State; and</w:t>
      </w:r>
    </w:p>
    <w:p w:rsidR="0051397F" w:rsidRPr="00EB0D49" w:rsidRDefault="0051397F" w:rsidP="0051397F">
      <w:pPr>
        <w:pStyle w:val="paragraph"/>
      </w:pPr>
      <w:r w:rsidRPr="00EB0D49">
        <w:tab/>
        <w:t>(b)</w:t>
      </w:r>
      <w:r w:rsidRPr="00EB0D49">
        <w:tab/>
        <w:t>the original State award covered (however described in the original State award or a relevant law of the State) the old State employer and the transferring employee (whether or not the original State award also covered other persons);</w:t>
      </w:r>
    </w:p>
    <w:p w:rsidR="0051397F" w:rsidRPr="00EB0D49" w:rsidRDefault="0051397F" w:rsidP="0051397F">
      <w:pPr>
        <w:pStyle w:val="subsection2"/>
        <w:rPr>
          <w:b/>
        </w:rPr>
      </w:pPr>
      <w:r w:rsidRPr="00EB0D49">
        <w:t xml:space="preserve">then a </w:t>
      </w:r>
      <w:r w:rsidRPr="00EB0D49">
        <w:rPr>
          <w:b/>
          <w:i/>
        </w:rPr>
        <w:t>copied State award</w:t>
      </w:r>
      <w:r w:rsidRPr="00EB0D49">
        <w:t xml:space="preserve"> for the transferring employee is taken to come into operation immediately after the termination time.</w:t>
      </w:r>
    </w:p>
    <w:p w:rsidR="0051397F" w:rsidRPr="00EB0D49" w:rsidRDefault="0051397F" w:rsidP="0051397F">
      <w:pPr>
        <w:pStyle w:val="notetext"/>
      </w:pPr>
      <w:r w:rsidRPr="00EB0D49">
        <w:t>Note 1:</w:t>
      </w:r>
      <w:r w:rsidRPr="00EB0D49">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w:t>
      </w:r>
      <w:r w:rsidR="00050774" w:rsidRPr="00EB0D49">
        <w:t> </w:t>
      </w:r>
      <w:r w:rsidRPr="00EB0D49">
        <w:t>768AM.</w:t>
      </w:r>
    </w:p>
    <w:p w:rsidR="0051397F" w:rsidRPr="00EB0D49" w:rsidRDefault="0051397F" w:rsidP="0051397F">
      <w:pPr>
        <w:pStyle w:val="notetext"/>
      </w:pPr>
      <w:r w:rsidRPr="00EB0D49">
        <w:t>Note 2:</w:t>
      </w:r>
      <w:r w:rsidRPr="00EB0D49">
        <w:tab/>
        <w:t>A copied State employment agreement for the transferring employee may also come into operation immediately after the termination time, see subsection</w:t>
      </w:r>
      <w:r w:rsidR="00050774" w:rsidRPr="00EB0D49">
        <w:t> </w:t>
      </w:r>
      <w:r w:rsidRPr="00EB0D49">
        <w:t>768A</w:t>
      </w:r>
      <w:r w:rsidR="005D4958" w:rsidRPr="00EB0D49">
        <w:t>K(</w:t>
      </w:r>
      <w:r w:rsidRPr="00EB0D49">
        <w:t xml:space="preserve">1). If it does, then the State’s interaction rules that were in force immediately before the termination time apply for the purposes of working out the interaction between the copied State award and the copied State employment agreement (see </w:t>
      </w:r>
      <w:r w:rsidR="002E4BDC" w:rsidRPr="00EB0D49">
        <w:t>item 1</w:t>
      </w:r>
      <w:r w:rsidRPr="00EB0D49">
        <w:t>1 of Schedule</w:t>
      </w:r>
      <w:r w:rsidR="00050774" w:rsidRPr="00EB0D49">
        <w:t> </w:t>
      </w:r>
      <w:r w:rsidRPr="00EB0D49">
        <w:t>3A to the Transitional Act as that item applies in a modified way because of section</w:t>
      </w:r>
      <w:r w:rsidR="00050774" w:rsidRPr="00EB0D49">
        <w:t> </w:t>
      </w:r>
      <w:r w:rsidRPr="00EB0D49">
        <w:t>768BY).</w:t>
      </w:r>
    </w:p>
    <w:p w:rsidR="0051397F" w:rsidRPr="00EB0D49" w:rsidRDefault="0051397F" w:rsidP="0051397F">
      <w:pPr>
        <w:pStyle w:val="subsection"/>
      </w:pPr>
      <w:r w:rsidRPr="00EB0D49">
        <w:lastRenderedPageBreak/>
        <w:tab/>
        <w:t>(2)</w:t>
      </w:r>
      <w:r w:rsidRPr="00EB0D49">
        <w:tab/>
        <w:t>The copied State award is taken to include the same terms as were in the original State award immediately before the termination time.</w:t>
      </w:r>
    </w:p>
    <w:p w:rsidR="0051397F" w:rsidRPr="00EB0D49" w:rsidRDefault="0051397F" w:rsidP="0051397F">
      <w:pPr>
        <w:pStyle w:val="notetext"/>
      </w:pPr>
      <w:r w:rsidRPr="00EB0D49">
        <w:t>Note:</w:t>
      </w:r>
      <w:r w:rsidRPr="00EB0D49">
        <w:tab/>
        <w:t xml:space="preserve">The State’s instrument content rules that were in force immediately before the termination time apply to the copied State award (see </w:t>
      </w:r>
      <w:r w:rsidR="002E4BDC" w:rsidRPr="00EB0D49">
        <w:t>item 1</w:t>
      </w:r>
      <w:r w:rsidRPr="00EB0D49">
        <w:t>0 of Schedule</w:t>
      </w:r>
      <w:r w:rsidR="00050774" w:rsidRPr="00EB0D49">
        <w:t> </w:t>
      </w:r>
      <w:r w:rsidRPr="00EB0D49">
        <w:t>3A to the Transitional Act as that item applies in a modified way because of section</w:t>
      </w:r>
      <w:r w:rsidR="00050774" w:rsidRPr="00EB0D49">
        <w:t> </w:t>
      </w:r>
      <w:r w:rsidRPr="00EB0D49">
        <w:t>768BY).</w:t>
      </w:r>
    </w:p>
    <w:p w:rsidR="0051397F" w:rsidRPr="00EB0D49" w:rsidRDefault="0051397F" w:rsidP="0051397F">
      <w:pPr>
        <w:pStyle w:val="subsection"/>
      </w:pPr>
      <w:r w:rsidRPr="00EB0D49">
        <w:tab/>
        <w:t>(3)</w:t>
      </w:r>
      <w:r w:rsidRPr="00EB0D49">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rsidR="0051397F" w:rsidRPr="00EB0D49" w:rsidRDefault="0051397F" w:rsidP="0051397F">
      <w:pPr>
        <w:pStyle w:val="ActHead5"/>
      </w:pPr>
      <w:bookmarkStart w:id="387" w:name="_Toc129347389"/>
      <w:r w:rsidRPr="00A4706B">
        <w:rPr>
          <w:rStyle w:val="CharSectno"/>
        </w:rPr>
        <w:t>768AJ</w:t>
      </w:r>
      <w:r w:rsidRPr="00EB0D49">
        <w:t xml:space="preserve">  What is a State award?</w:t>
      </w:r>
      <w:bookmarkEnd w:id="387"/>
    </w:p>
    <w:p w:rsidR="0051397F" w:rsidRPr="00EB0D49" w:rsidRDefault="0051397F" w:rsidP="0051397F">
      <w:pPr>
        <w:pStyle w:val="subsection"/>
      </w:pPr>
      <w:r w:rsidRPr="00EB0D49">
        <w:tab/>
        <w:t>(1)</w:t>
      </w:r>
      <w:r w:rsidRPr="00EB0D49">
        <w:tab/>
        <w:t xml:space="preserve">A </w:t>
      </w:r>
      <w:r w:rsidRPr="00EB0D49">
        <w:rPr>
          <w:b/>
          <w:i/>
        </w:rPr>
        <w:t>State award</w:t>
      </w:r>
      <w:r w:rsidRPr="00EB0D49">
        <w:t xml:space="preserve"> is an instrument in relation to which the following conditions are satisfied:</w:t>
      </w:r>
    </w:p>
    <w:p w:rsidR="0051397F" w:rsidRPr="00EB0D49" w:rsidRDefault="0051397F" w:rsidP="0051397F">
      <w:pPr>
        <w:pStyle w:val="paragraph"/>
      </w:pPr>
      <w:r w:rsidRPr="00EB0D49">
        <w:tab/>
        <w:t>(a)</w:t>
      </w:r>
      <w:r w:rsidRPr="00EB0D49">
        <w:tab/>
        <w:t>the instrument regulates terms and conditions of employment;</w:t>
      </w:r>
    </w:p>
    <w:p w:rsidR="0051397F" w:rsidRPr="00EB0D49" w:rsidRDefault="0051397F" w:rsidP="0051397F">
      <w:pPr>
        <w:pStyle w:val="paragraph"/>
      </w:pPr>
      <w:r w:rsidRPr="00EB0D49">
        <w:tab/>
        <w:t>(b)</w:t>
      </w:r>
      <w:r w:rsidRPr="00EB0D49">
        <w:tab/>
        <w:t>the instrument was made under a State industrial law by a State industrial body;</w:t>
      </w:r>
    </w:p>
    <w:p w:rsidR="0051397F" w:rsidRPr="00EB0D49" w:rsidRDefault="0051397F" w:rsidP="0051397F">
      <w:pPr>
        <w:pStyle w:val="paragraph"/>
      </w:pPr>
      <w:r w:rsidRPr="00EB0D49">
        <w:tab/>
        <w:t>(c)</w:t>
      </w:r>
      <w:r w:rsidRPr="00EB0D49">
        <w:tab/>
        <w:t>the instrument is referred to in that law as an award.</w:t>
      </w:r>
    </w:p>
    <w:p w:rsidR="0051397F" w:rsidRPr="00EB0D49" w:rsidRDefault="0051397F" w:rsidP="0051397F">
      <w:pPr>
        <w:pStyle w:val="subsection"/>
      </w:pPr>
      <w:r w:rsidRPr="00EB0D49">
        <w:tab/>
        <w:t>(2)</w:t>
      </w:r>
      <w:r w:rsidRPr="00EB0D49">
        <w:tab/>
        <w:t>However, the regulations may provide that an instrument of a specified kind:</w:t>
      </w:r>
    </w:p>
    <w:p w:rsidR="0051397F" w:rsidRPr="00EB0D49" w:rsidRDefault="0051397F" w:rsidP="0051397F">
      <w:pPr>
        <w:pStyle w:val="paragraph"/>
      </w:pPr>
      <w:r w:rsidRPr="00EB0D49">
        <w:tab/>
        <w:t>(a)</w:t>
      </w:r>
      <w:r w:rsidRPr="00EB0D49">
        <w:tab/>
        <w:t xml:space="preserve">is a </w:t>
      </w:r>
      <w:r w:rsidRPr="00EB0D49">
        <w:rPr>
          <w:b/>
          <w:i/>
        </w:rPr>
        <w:t>State award</w:t>
      </w:r>
      <w:r w:rsidRPr="00EB0D49">
        <w:t>; or</w:t>
      </w:r>
    </w:p>
    <w:p w:rsidR="0051397F" w:rsidRPr="00EB0D49" w:rsidRDefault="0051397F" w:rsidP="0051397F">
      <w:pPr>
        <w:pStyle w:val="paragraph"/>
      </w:pPr>
      <w:r w:rsidRPr="00EB0D49">
        <w:tab/>
        <w:t>(b)</w:t>
      </w:r>
      <w:r w:rsidRPr="00EB0D49">
        <w:tab/>
        <w:t xml:space="preserve">is not a </w:t>
      </w:r>
      <w:r w:rsidRPr="00EB0D49">
        <w:rPr>
          <w:b/>
          <w:i/>
        </w:rPr>
        <w:t>State award</w:t>
      </w:r>
      <w:r w:rsidRPr="00EB0D49">
        <w:t>.</w:t>
      </w:r>
    </w:p>
    <w:p w:rsidR="0051397F" w:rsidRPr="00EB0D49" w:rsidRDefault="0051397F" w:rsidP="0051397F">
      <w:pPr>
        <w:pStyle w:val="ActHead5"/>
      </w:pPr>
      <w:bookmarkStart w:id="388" w:name="_Toc129347390"/>
      <w:r w:rsidRPr="00A4706B">
        <w:rPr>
          <w:rStyle w:val="CharSectno"/>
        </w:rPr>
        <w:t>768AK</w:t>
      </w:r>
      <w:r w:rsidRPr="00EB0D49">
        <w:t xml:space="preserve">  What is a copied State employment agreement?</w:t>
      </w:r>
      <w:bookmarkEnd w:id="388"/>
    </w:p>
    <w:p w:rsidR="0051397F" w:rsidRPr="00EB0D49" w:rsidRDefault="0051397F" w:rsidP="0051397F">
      <w:pPr>
        <w:pStyle w:val="subsection"/>
      </w:pPr>
      <w:r w:rsidRPr="00EB0D49">
        <w:tab/>
        <w:t>(1)</w:t>
      </w:r>
      <w:r w:rsidRPr="00EB0D49">
        <w:tab/>
        <w:t>If, immediately before the termination time of a transferring employee:</w:t>
      </w:r>
    </w:p>
    <w:p w:rsidR="0051397F" w:rsidRPr="00EB0D49" w:rsidRDefault="0051397F" w:rsidP="0051397F">
      <w:pPr>
        <w:pStyle w:val="paragraph"/>
      </w:pPr>
      <w:r w:rsidRPr="00EB0D49">
        <w:tab/>
        <w:t>(a)</w:t>
      </w:r>
      <w:r w:rsidRPr="00EB0D49">
        <w:tab/>
        <w:t xml:space="preserve">a State employment agreement (the </w:t>
      </w:r>
      <w:r w:rsidRPr="00EB0D49">
        <w:rPr>
          <w:b/>
          <w:i/>
        </w:rPr>
        <w:t>original State agreement</w:t>
      </w:r>
      <w:r w:rsidRPr="00EB0D49">
        <w:t>) was in operation under a State industrial law of the State; and</w:t>
      </w:r>
    </w:p>
    <w:p w:rsidR="0051397F" w:rsidRPr="00EB0D49" w:rsidRDefault="0051397F" w:rsidP="0051397F">
      <w:pPr>
        <w:pStyle w:val="paragraph"/>
      </w:pPr>
      <w:r w:rsidRPr="00EB0D49">
        <w:tab/>
        <w:t>(b)</w:t>
      </w:r>
      <w:r w:rsidRPr="00EB0D49">
        <w:tab/>
        <w:t xml:space="preserve">the original State agreement covered (however described in the original State agreement or a relevant law of the State) </w:t>
      </w:r>
      <w:r w:rsidRPr="00EB0D49">
        <w:lastRenderedPageBreak/>
        <w:t>the old State employer and the transferring employee (whether or not the original State agreement also covered other persons);</w:t>
      </w:r>
    </w:p>
    <w:p w:rsidR="0051397F" w:rsidRPr="00EB0D49" w:rsidRDefault="0051397F" w:rsidP="0051397F">
      <w:pPr>
        <w:pStyle w:val="subsection2"/>
      </w:pPr>
      <w:r w:rsidRPr="00EB0D49">
        <w:t xml:space="preserve">then a </w:t>
      </w:r>
      <w:r w:rsidRPr="00EB0D49">
        <w:rPr>
          <w:b/>
          <w:i/>
        </w:rPr>
        <w:t>copied State employment agreement</w:t>
      </w:r>
      <w:r w:rsidRPr="00EB0D49">
        <w:t xml:space="preserve"> for the transferring employee is taken to come into operation immediately after the termination time.</w:t>
      </w:r>
    </w:p>
    <w:p w:rsidR="0051397F" w:rsidRPr="00EB0D49" w:rsidRDefault="0051397F" w:rsidP="0051397F">
      <w:pPr>
        <w:pStyle w:val="notetext"/>
      </w:pPr>
      <w:r w:rsidRPr="00EB0D49">
        <w:t>Note 1:</w:t>
      </w:r>
      <w:r w:rsidRPr="00EB0D49">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w:t>
      </w:r>
      <w:r w:rsidR="00050774" w:rsidRPr="00EB0D49">
        <w:t> </w:t>
      </w:r>
      <w:r w:rsidRPr="00EB0D49">
        <w:t>768AM.</w:t>
      </w:r>
    </w:p>
    <w:p w:rsidR="0051397F" w:rsidRPr="00EB0D49" w:rsidRDefault="0051397F" w:rsidP="0051397F">
      <w:pPr>
        <w:pStyle w:val="notetext"/>
      </w:pPr>
      <w:r w:rsidRPr="00EB0D49">
        <w:t>Note 2:</w:t>
      </w:r>
      <w:r w:rsidRPr="00EB0D49">
        <w:tab/>
        <w:t>A copied State award for the transferring employee may also come into operation immediately after the termination time, see subsection</w:t>
      </w:r>
      <w:r w:rsidR="00050774" w:rsidRPr="00EB0D49">
        <w:t> </w:t>
      </w:r>
      <w:r w:rsidRPr="00EB0D49">
        <w:t>768A</w:t>
      </w:r>
      <w:r w:rsidR="005D4958" w:rsidRPr="00EB0D49">
        <w:t>I(</w:t>
      </w:r>
      <w:r w:rsidRPr="00EB0D49">
        <w:t xml:space="preserve">1). If it does, then the State’s interaction rules that were in force immediately before the termination time apply for the purposes of working out the interaction between the copied State employment agreement and the copied State award (see </w:t>
      </w:r>
      <w:r w:rsidR="002E4BDC" w:rsidRPr="00EB0D49">
        <w:t>item 1</w:t>
      </w:r>
      <w:r w:rsidRPr="00EB0D49">
        <w:t>1 of Schedule</w:t>
      </w:r>
      <w:r w:rsidR="00050774" w:rsidRPr="00EB0D49">
        <w:t> </w:t>
      </w:r>
      <w:r w:rsidRPr="00EB0D49">
        <w:t>3A to the Transitional Act as that item applies in a modified way because of section</w:t>
      </w:r>
      <w:r w:rsidR="00050774" w:rsidRPr="00EB0D49">
        <w:t> </w:t>
      </w:r>
      <w:r w:rsidRPr="00EB0D49">
        <w:t>768BY).</w:t>
      </w:r>
    </w:p>
    <w:p w:rsidR="0051397F" w:rsidRPr="00EB0D49" w:rsidRDefault="0051397F" w:rsidP="0051397F">
      <w:pPr>
        <w:pStyle w:val="subsection"/>
      </w:pPr>
      <w:r w:rsidRPr="00EB0D49">
        <w:tab/>
        <w:t>(2)</w:t>
      </w:r>
      <w:r w:rsidRPr="00EB0D49">
        <w:tab/>
        <w:t>The copied State employment agreement is taken to include the same terms as were in the original State agreement immediately before the termination time.</w:t>
      </w:r>
    </w:p>
    <w:p w:rsidR="0051397F" w:rsidRPr="00EB0D49" w:rsidRDefault="0051397F" w:rsidP="0051397F">
      <w:pPr>
        <w:pStyle w:val="notetext"/>
      </w:pPr>
      <w:r w:rsidRPr="00EB0D49">
        <w:t>Note:</w:t>
      </w:r>
      <w:r w:rsidRPr="00EB0D49">
        <w:tab/>
        <w:t xml:space="preserve">The State’s instrument content rules that were in force immediately before the termination time apply to the copied State employment agreement (see </w:t>
      </w:r>
      <w:r w:rsidR="002E4BDC" w:rsidRPr="00EB0D49">
        <w:t>item 1</w:t>
      </w:r>
      <w:r w:rsidRPr="00EB0D49">
        <w:t>0 of Schedule</w:t>
      </w:r>
      <w:r w:rsidR="00050774" w:rsidRPr="00EB0D49">
        <w:t> </w:t>
      </w:r>
      <w:r w:rsidRPr="00EB0D49">
        <w:t>3A to the Transitional Act as that item applies in a modified way because of section</w:t>
      </w:r>
      <w:r w:rsidR="00050774" w:rsidRPr="00EB0D49">
        <w:t> </w:t>
      </w:r>
      <w:r w:rsidRPr="00EB0D49">
        <w:t>768BY).</w:t>
      </w:r>
    </w:p>
    <w:p w:rsidR="0051397F" w:rsidRPr="00EB0D49" w:rsidRDefault="0051397F" w:rsidP="0051397F">
      <w:pPr>
        <w:pStyle w:val="subsection"/>
      </w:pPr>
      <w:r w:rsidRPr="00EB0D49">
        <w:tab/>
        <w:t>(3)</w:t>
      </w:r>
      <w:r w:rsidRPr="00EB0D49">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rsidR="0051397F" w:rsidRPr="00EB0D49" w:rsidRDefault="0051397F" w:rsidP="0051397F">
      <w:pPr>
        <w:pStyle w:val="subsection"/>
      </w:pPr>
      <w:r w:rsidRPr="00EB0D49">
        <w:tab/>
        <w:t>(4)</w:t>
      </w:r>
      <w:r w:rsidRPr="00EB0D49">
        <w:tab/>
        <w:t xml:space="preserve">If the original State agreement is a collective State employment agreement, the copied State employment agreement is a </w:t>
      </w:r>
      <w:r w:rsidRPr="00EB0D49">
        <w:rPr>
          <w:b/>
          <w:i/>
        </w:rPr>
        <w:t>copied State collective employment agreement</w:t>
      </w:r>
      <w:r w:rsidRPr="00EB0D49">
        <w:t>.</w:t>
      </w:r>
    </w:p>
    <w:p w:rsidR="0051397F" w:rsidRPr="00EB0D49" w:rsidRDefault="0051397F" w:rsidP="0051397F">
      <w:pPr>
        <w:pStyle w:val="subsection"/>
      </w:pPr>
      <w:r w:rsidRPr="00EB0D49">
        <w:lastRenderedPageBreak/>
        <w:tab/>
        <w:t>(5)</w:t>
      </w:r>
      <w:r w:rsidRPr="00EB0D49">
        <w:tab/>
        <w:t xml:space="preserve">If the original State agreement is an individual State employment agreement, the copied State employment agreement is a </w:t>
      </w:r>
      <w:r w:rsidRPr="00EB0D49">
        <w:rPr>
          <w:b/>
          <w:i/>
        </w:rPr>
        <w:t>copied State individual employment agreement</w:t>
      </w:r>
      <w:r w:rsidRPr="00EB0D49">
        <w:t>.</w:t>
      </w:r>
    </w:p>
    <w:p w:rsidR="0051397F" w:rsidRPr="00EB0D49" w:rsidRDefault="0051397F" w:rsidP="0051397F">
      <w:pPr>
        <w:pStyle w:val="ActHead5"/>
        <w:rPr>
          <w:i/>
        </w:rPr>
      </w:pPr>
      <w:bookmarkStart w:id="389" w:name="_Toc129347391"/>
      <w:r w:rsidRPr="00A4706B">
        <w:rPr>
          <w:rStyle w:val="CharSectno"/>
        </w:rPr>
        <w:t>768AL</w:t>
      </w:r>
      <w:r w:rsidRPr="00EB0D49">
        <w:t xml:space="preserve">  What is a State employment agreement?</w:t>
      </w:r>
      <w:bookmarkEnd w:id="389"/>
    </w:p>
    <w:p w:rsidR="0051397F" w:rsidRPr="00EB0D49" w:rsidRDefault="0051397F" w:rsidP="0051397F">
      <w:pPr>
        <w:pStyle w:val="subsection"/>
      </w:pPr>
      <w:r w:rsidRPr="00EB0D49">
        <w:tab/>
        <w:t>(1)</w:t>
      </w:r>
      <w:r w:rsidRPr="00EB0D49">
        <w:tab/>
        <w:t xml:space="preserve">A </w:t>
      </w:r>
      <w:r w:rsidRPr="00EB0D49">
        <w:rPr>
          <w:b/>
          <w:i/>
        </w:rPr>
        <w:t>State employment agreement</w:t>
      </w:r>
      <w:r w:rsidRPr="00EB0D49">
        <w:t xml:space="preserve"> is:</w:t>
      </w:r>
    </w:p>
    <w:p w:rsidR="0051397F" w:rsidRPr="00EB0D49" w:rsidRDefault="0051397F" w:rsidP="0051397F">
      <w:pPr>
        <w:pStyle w:val="paragraph"/>
      </w:pPr>
      <w:r w:rsidRPr="00EB0D49">
        <w:tab/>
        <w:t>(a)</w:t>
      </w:r>
      <w:r w:rsidRPr="00EB0D49">
        <w:tab/>
        <w:t>an agreement in relation to which the following conditions are satisfied:</w:t>
      </w:r>
    </w:p>
    <w:p w:rsidR="0051397F" w:rsidRPr="00EB0D49" w:rsidRDefault="0051397F" w:rsidP="0051397F">
      <w:pPr>
        <w:pStyle w:val="paragraphsub"/>
      </w:pPr>
      <w:r w:rsidRPr="00EB0D49">
        <w:tab/>
        <w:t>(i)</w:t>
      </w:r>
      <w:r w:rsidRPr="00EB0D49">
        <w:tab/>
        <w:t>the agreement is between a non</w:t>
      </w:r>
      <w:r w:rsidR="00A4706B">
        <w:noBreakHyphen/>
      </w:r>
      <w:r w:rsidRPr="00EB0D49">
        <w:t>national system employer and one or more of the employees of the employer, or between a non</w:t>
      </w:r>
      <w:r w:rsidR="00A4706B">
        <w:noBreakHyphen/>
      </w:r>
      <w:r w:rsidRPr="00EB0D49">
        <w:t>national system employer and an association of employees registered under a State industrial law;</w:t>
      </w:r>
    </w:p>
    <w:p w:rsidR="0051397F" w:rsidRPr="00EB0D49" w:rsidRDefault="0051397F" w:rsidP="0051397F">
      <w:pPr>
        <w:pStyle w:val="paragraphsub"/>
      </w:pPr>
      <w:r w:rsidRPr="00EB0D49">
        <w:tab/>
        <w:t>(ii)</w:t>
      </w:r>
      <w:r w:rsidRPr="00EB0D49">
        <w:tab/>
        <w:t>the agreement determines terms and conditions of employment of one or more employees of the employer;</w:t>
      </w:r>
    </w:p>
    <w:p w:rsidR="0051397F" w:rsidRPr="00EB0D49" w:rsidRDefault="0051397F" w:rsidP="0051397F">
      <w:pPr>
        <w:pStyle w:val="paragraphsub"/>
      </w:pPr>
      <w:r w:rsidRPr="00EB0D49">
        <w:tab/>
        <w:t>(iii)</w:t>
      </w:r>
      <w:r w:rsidRPr="00EB0D49">
        <w:tab/>
        <w:t>the agreement was made under a State industrial law; or</w:t>
      </w:r>
    </w:p>
    <w:p w:rsidR="0051397F" w:rsidRPr="00EB0D49" w:rsidRDefault="0051397F" w:rsidP="0051397F">
      <w:pPr>
        <w:pStyle w:val="paragraph"/>
      </w:pPr>
      <w:r w:rsidRPr="00EB0D49">
        <w:tab/>
        <w:t>(b)</w:t>
      </w:r>
      <w:r w:rsidRPr="00EB0D49">
        <w:tab/>
        <w:t>a determination in relation to which the following conditions are satisfied:</w:t>
      </w:r>
    </w:p>
    <w:p w:rsidR="0051397F" w:rsidRPr="00EB0D49" w:rsidRDefault="0051397F" w:rsidP="0051397F">
      <w:pPr>
        <w:pStyle w:val="paragraphsub"/>
      </w:pPr>
      <w:r w:rsidRPr="00EB0D49">
        <w:tab/>
        <w:t>(i)</w:t>
      </w:r>
      <w:r w:rsidRPr="00EB0D49">
        <w:tab/>
        <w:t>the determination determines terms and conditions of employment;</w:t>
      </w:r>
    </w:p>
    <w:p w:rsidR="0051397F" w:rsidRPr="00EB0D49" w:rsidRDefault="0051397F" w:rsidP="0051397F">
      <w:pPr>
        <w:pStyle w:val="paragraphsub"/>
      </w:pPr>
      <w:r w:rsidRPr="00EB0D49">
        <w:tab/>
        <w:t>(ii)</w:t>
      </w:r>
      <w:r w:rsidRPr="00EB0D49">
        <w:tab/>
        <w:t>the determination was made under a State industrial law by a State industrial body;</w:t>
      </w:r>
    </w:p>
    <w:p w:rsidR="0051397F" w:rsidRPr="00EB0D49" w:rsidRDefault="0051397F" w:rsidP="0051397F">
      <w:pPr>
        <w:pStyle w:val="paragraphsub"/>
      </w:pPr>
      <w:r w:rsidRPr="00EB0D49">
        <w:tab/>
        <w:t>(iii)</w:t>
      </w:r>
      <w:r w:rsidRPr="00EB0D49">
        <w:tab/>
        <w:t xml:space="preserve">the determination was made in a situation in which parties who were negotiating for the making of an agreement of a kind described in </w:t>
      </w:r>
      <w:r w:rsidR="00050774" w:rsidRPr="00EB0D49">
        <w:t>paragraph (</w:t>
      </w:r>
      <w:r w:rsidRPr="00EB0D49">
        <w:t>a) had not been able to reach an agreement;</w:t>
      </w:r>
    </w:p>
    <w:p w:rsidR="0051397F" w:rsidRPr="00EB0D49" w:rsidRDefault="0051397F" w:rsidP="0051397F">
      <w:pPr>
        <w:pStyle w:val="paragraphsub"/>
      </w:pPr>
      <w:r w:rsidRPr="00EB0D49">
        <w:tab/>
        <w:t>(iv)</w:t>
      </w:r>
      <w:r w:rsidRPr="00EB0D49">
        <w:tab/>
        <w:t>the purpose of the determination was to resolve the matters that were at issue in those negotiations.</w:t>
      </w:r>
    </w:p>
    <w:p w:rsidR="0051397F" w:rsidRPr="00EB0D49" w:rsidRDefault="0051397F" w:rsidP="0051397F">
      <w:pPr>
        <w:pStyle w:val="subsection"/>
      </w:pPr>
      <w:r w:rsidRPr="00EB0D49">
        <w:tab/>
        <w:t>(2)</w:t>
      </w:r>
      <w:r w:rsidRPr="00EB0D49">
        <w:tab/>
        <w:t>However, the regulations may provide that an instrument of a specified kind:</w:t>
      </w:r>
    </w:p>
    <w:p w:rsidR="0051397F" w:rsidRPr="00EB0D49" w:rsidRDefault="0051397F" w:rsidP="0051397F">
      <w:pPr>
        <w:pStyle w:val="paragraph"/>
      </w:pPr>
      <w:r w:rsidRPr="00EB0D49">
        <w:tab/>
        <w:t>(a)</w:t>
      </w:r>
      <w:r w:rsidRPr="00EB0D49">
        <w:tab/>
        <w:t xml:space="preserve">is a </w:t>
      </w:r>
      <w:r w:rsidRPr="00EB0D49">
        <w:rPr>
          <w:b/>
          <w:i/>
        </w:rPr>
        <w:t>State employment agreement</w:t>
      </w:r>
      <w:r w:rsidRPr="00EB0D49">
        <w:t>; or</w:t>
      </w:r>
    </w:p>
    <w:p w:rsidR="0051397F" w:rsidRPr="00EB0D49" w:rsidRDefault="0051397F" w:rsidP="0051397F">
      <w:pPr>
        <w:pStyle w:val="paragraph"/>
      </w:pPr>
      <w:r w:rsidRPr="00EB0D49">
        <w:tab/>
        <w:t>(b)</w:t>
      </w:r>
      <w:r w:rsidRPr="00EB0D49">
        <w:tab/>
        <w:t xml:space="preserve">is not a </w:t>
      </w:r>
      <w:r w:rsidRPr="00EB0D49">
        <w:rPr>
          <w:b/>
          <w:i/>
        </w:rPr>
        <w:t>State employment agreement</w:t>
      </w:r>
      <w:r w:rsidRPr="00EB0D49">
        <w:t>.</w:t>
      </w:r>
    </w:p>
    <w:p w:rsidR="0051397F" w:rsidRPr="00EB0D49" w:rsidRDefault="0051397F" w:rsidP="0051397F">
      <w:pPr>
        <w:pStyle w:val="subsection"/>
      </w:pPr>
      <w:r w:rsidRPr="00EB0D49">
        <w:tab/>
        <w:t>(3)</w:t>
      </w:r>
      <w:r w:rsidRPr="00EB0D49">
        <w:tab/>
        <w:t xml:space="preserve">A State employment agreement is a </w:t>
      </w:r>
      <w:r w:rsidRPr="00EB0D49">
        <w:rPr>
          <w:b/>
          <w:i/>
        </w:rPr>
        <w:t>State collective employment agreement</w:t>
      </w:r>
      <w:r w:rsidRPr="00EB0D49">
        <w:t xml:space="preserve"> unless:</w:t>
      </w:r>
    </w:p>
    <w:p w:rsidR="0051397F" w:rsidRPr="00EB0D49" w:rsidRDefault="0051397F" w:rsidP="0051397F">
      <w:pPr>
        <w:pStyle w:val="paragraph"/>
      </w:pPr>
      <w:r w:rsidRPr="00EB0D49">
        <w:lastRenderedPageBreak/>
        <w:tab/>
        <w:t>(a)</w:t>
      </w:r>
      <w:r w:rsidRPr="00EB0D49">
        <w:tab/>
        <w:t>it is an agreement of a kind that, under the relevant State industrial law, could only be entered into by a single employee and a single employer; or</w:t>
      </w:r>
    </w:p>
    <w:p w:rsidR="0051397F" w:rsidRPr="00EB0D49" w:rsidRDefault="0051397F" w:rsidP="0051397F">
      <w:pPr>
        <w:pStyle w:val="paragraph"/>
      </w:pPr>
      <w:r w:rsidRPr="00EB0D49">
        <w:tab/>
        <w:t>(b)</w:t>
      </w:r>
      <w:r w:rsidRPr="00EB0D49">
        <w:tab/>
        <w:t>the agreement is of a kind prescribed by the regulations.</w:t>
      </w:r>
    </w:p>
    <w:p w:rsidR="0051397F" w:rsidRPr="00EB0D49" w:rsidRDefault="0051397F" w:rsidP="0051397F">
      <w:pPr>
        <w:pStyle w:val="subsection"/>
      </w:pPr>
      <w:r w:rsidRPr="00EB0D49">
        <w:tab/>
        <w:t>(4)</w:t>
      </w:r>
      <w:r w:rsidRPr="00EB0D49">
        <w:tab/>
        <w:t xml:space="preserve">A State employment agreement referred to in </w:t>
      </w:r>
      <w:r w:rsidR="00050774" w:rsidRPr="00EB0D49">
        <w:t>paragraph (</w:t>
      </w:r>
      <w:r w:rsidRPr="00EB0D49">
        <w:t xml:space="preserve">3)(a) or (b) is a </w:t>
      </w:r>
      <w:r w:rsidRPr="00EB0D49">
        <w:rPr>
          <w:b/>
          <w:i/>
        </w:rPr>
        <w:t>State</w:t>
      </w:r>
      <w:r w:rsidRPr="00EB0D49">
        <w:t xml:space="preserve"> </w:t>
      </w:r>
      <w:r w:rsidRPr="00EB0D49">
        <w:rPr>
          <w:b/>
          <w:i/>
        </w:rPr>
        <w:t>individual employment agreement</w:t>
      </w:r>
      <w:r w:rsidRPr="00EB0D49">
        <w:t>.</w:t>
      </w:r>
    </w:p>
    <w:p w:rsidR="0051397F" w:rsidRPr="00EB0D49" w:rsidRDefault="0051397F" w:rsidP="0051397F">
      <w:pPr>
        <w:pStyle w:val="ActHead5"/>
      </w:pPr>
      <w:bookmarkStart w:id="390" w:name="_Toc129347392"/>
      <w:r w:rsidRPr="00A4706B">
        <w:rPr>
          <w:rStyle w:val="CharSectno"/>
        </w:rPr>
        <w:t>768AM</w:t>
      </w:r>
      <w:r w:rsidRPr="00EB0D49">
        <w:t xml:space="preserve">  When does a copied State instrument apply to a person?</w:t>
      </w:r>
      <w:bookmarkEnd w:id="390"/>
    </w:p>
    <w:p w:rsidR="0051397F" w:rsidRPr="00EB0D49" w:rsidRDefault="0051397F" w:rsidP="0051397F">
      <w:pPr>
        <w:pStyle w:val="SubsectionHead"/>
      </w:pPr>
      <w:r w:rsidRPr="00EB0D49">
        <w:t>Transferring employee and organisations</w:t>
      </w:r>
    </w:p>
    <w:p w:rsidR="0051397F" w:rsidRPr="00EB0D49" w:rsidRDefault="0051397F" w:rsidP="0051397F">
      <w:pPr>
        <w:pStyle w:val="subsection"/>
      </w:pPr>
      <w:r w:rsidRPr="00EB0D49">
        <w:tab/>
        <w:t>(1)</w:t>
      </w:r>
      <w:r w:rsidRPr="00EB0D49">
        <w:tab/>
        <w:t xml:space="preserve">A copied State instrument for a transferring employee </w:t>
      </w:r>
      <w:r w:rsidRPr="00EB0D49">
        <w:rPr>
          <w:b/>
          <w:i/>
        </w:rPr>
        <w:t>applies</w:t>
      </w:r>
      <w:r w:rsidRPr="00EB0D49">
        <w:t xml:space="preserve"> to the transferring employee or an organisation if:</w:t>
      </w:r>
    </w:p>
    <w:p w:rsidR="0051397F" w:rsidRPr="00EB0D49" w:rsidRDefault="0051397F" w:rsidP="0051397F">
      <w:pPr>
        <w:pStyle w:val="paragraph"/>
      </w:pPr>
      <w:r w:rsidRPr="00EB0D49">
        <w:tab/>
        <w:t>(a)</w:t>
      </w:r>
      <w:r w:rsidRPr="00EB0D49">
        <w:tab/>
        <w:t>the instrument covers the employee or organisation; and</w:t>
      </w:r>
    </w:p>
    <w:p w:rsidR="0051397F" w:rsidRPr="00EB0D49" w:rsidRDefault="0051397F" w:rsidP="0051397F">
      <w:pPr>
        <w:pStyle w:val="paragraph"/>
      </w:pPr>
      <w:r w:rsidRPr="00EB0D49">
        <w:tab/>
        <w:t>(b)</w:t>
      </w:r>
      <w:r w:rsidRPr="00EB0D49">
        <w:tab/>
        <w:t>the instrument is in operation; and</w:t>
      </w:r>
    </w:p>
    <w:p w:rsidR="0051397F" w:rsidRPr="00EB0D49" w:rsidRDefault="0051397F" w:rsidP="0051397F">
      <w:pPr>
        <w:pStyle w:val="paragraph"/>
      </w:pPr>
      <w:r w:rsidRPr="00EB0D49">
        <w:tab/>
        <w:t>(c)</w:t>
      </w:r>
      <w:r w:rsidRPr="00EB0D49">
        <w:tab/>
        <w:t>no other provision of this Act provides, or has the effect, that the instrument does not apply to the employee or organisation; and</w:t>
      </w:r>
    </w:p>
    <w:p w:rsidR="0051397F" w:rsidRPr="00EB0D49" w:rsidRDefault="0051397F" w:rsidP="0051397F">
      <w:pPr>
        <w:pStyle w:val="paragraph"/>
      </w:pPr>
      <w:r w:rsidRPr="00EB0D49">
        <w:tab/>
        <w:t>(d)</w:t>
      </w:r>
      <w:r w:rsidRPr="00EB0D49">
        <w:tab/>
        <w:t>immediately before the employee’s termination time, the employee or organisation would have been:</w:t>
      </w:r>
    </w:p>
    <w:p w:rsidR="0051397F" w:rsidRPr="00EB0D49" w:rsidRDefault="0051397F" w:rsidP="0051397F">
      <w:pPr>
        <w:pStyle w:val="paragraphsub"/>
      </w:pPr>
      <w:r w:rsidRPr="00EB0D49">
        <w:tab/>
        <w:t>(i)</w:t>
      </w:r>
      <w:r w:rsidRPr="00EB0D49">
        <w:tab/>
        <w:t>required by the law of the State to comply with terms of the original State award or original State agreement for the instrument; or</w:t>
      </w:r>
    </w:p>
    <w:p w:rsidR="0051397F" w:rsidRPr="00EB0D49" w:rsidRDefault="0051397F" w:rsidP="0051397F">
      <w:pPr>
        <w:pStyle w:val="paragraphsub"/>
      </w:pPr>
      <w:r w:rsidRPr="00EB0D49">
        <w:tab/>
        <w:t>(ii)</w:t>
      </w:r>
      <w:r w:rsidRPr="00EB0D49">
        <w:tab/>
        <w:t>entitled under the law of the State to enforce terms of the original State award or original State agreement for the instrument.</w:t>
      </w:r>
    </w:p>
    <w:p w:rsidR="0051397F" w:rsidRPr="00EB0D49" w:rsidRDefault="0051397F" w:rsidP="0051397F">
      <w:pPr>
        <w:pStyle w:val="SubsectionHead"/>
      </w:pPr>
      <w:r w:rsidRPr="00EB0D49">
        <w:t>New employer and other employers</w:t>
      </w:r>
    </w:p>
    <w:p w:rsidR="0051397F" w:rsidRPr="00EB0D49" w:rsidRDefault="0051397F" w:rsidP="0051397F">
      <w:pPr>
        <w:pStyle w:val="subsection"/>
      </w:pPr>
      <w:r w:rsidRPr="00EB0D49">
        <w:tab/>
        <w:t>(2)</w:t>
      </w:r>
      <w:r w:rsidRPr="00EB0D49">
        <w:tab/>
        <w:t xml:space="preserve">A copied State instrument for a transferring employee </w:t>
      </w:r>
      <w:r w:rsidRPr="00EB0D49">
        <w:rPr>
          <w:b/>
          <w:i/>
        </w:rPr>
        <w:t>applies</w:t>
      </w:r>
      <w:r w:rsidRPr="00EB0D49">
        <w:t xml:space="preserve"> to an employer (whether the new employer or another employer) if:</w:t>
      </w:r>
    </w:p>
    <w:p w:rsidR="0051397F" w:rsidRPr="00EB0D49" w:rsidRDefault="0051397F" w:rsidP="0051397F">
      <w:pPr>
        <w:pStyle w:val="paragraph"/>
      </w:pPr>
      <w:r w:rsidRPr="00EB0D49">
        <w:tab/>
        <w:t>(a)</w:t>
      </w:r>
      <w:r w:rsidRPr="00EB0D49">
        <w:tab/>
        <w:t>the instrument covers the employer; and</w:t>
      </w:r>
    </w:p>
    <w:p w:rsidR="0051397F" w:rsidRPr="00EB0D49" w:rsidRDefault="0051397F" w:rsidP="0051397F">
      <w:pPr>
        <w:pStyle w:val="paragraph"/>
      </w:pPr>
      <w:r w:rsidRPr="00EB0D49">
        <w:tab/>
        <w:t>(b)</w:t>
      </w:r>
      <w:r w:rsidRPr="00EB0D49">
        <w:tab/>
        <w:t>the instrument is in operation; and</w:t>
      </w:r>
    </w:p>
    <w:p w:rsidR="0051397F" w:rsidRPr="00EB0D49" w:rsidRDefault="0051397F" w:rsidP="0051397F">
      <w:pPr>
        <w:pStyle w:val="paragraph"/>
      </w:pPr>
      <w:r w:rsidRPr="00EB0D49">
        <w:tab/>
        <w:t>(c)</w:t>
      </w:r>
      <w:r w:rsidRPr="00EB0D49">
        <w:tab/>
        <w:t>no other provision of this Act provides, or has the effect, that the instrument does not apply to the employer; and</w:t>
      </w:r>
    </w:p>
    <w:p w:rsidR="0051397F" w:rsidRPr="00EB0D49" w:rsidRDefault="0051397F" w:rsidP="0051397F">
      <w:pPr>
        <w:pStyle w:val="paragraph"/>
      </w:pPr>
      <w:r w:rsidRPr="00EB0D49">
        <w:lastRenderedPageBreak/>
        <w:tab/>
        <w:t>(d)</w:t>
      </w:r>
      <w:r w:rsidRPr="00EB0D49">
        <w:tab/>
        <w:t>immediately before the employee’s termination time, the old State employer would have been:</w:t>
      </w:r>
    </w:p>
    <w:p w:rsidR="0051397F" w:rsidRPr="00EB0D49" w:rsidRDefault="0051397F" w:rsidP="0051397F">
      <w:pPr>
        <w:pStyle w:val="paragraphsub"/>
      </w:pPr>
      <w:r w:rsidRPr="00EB0D49">
        <w:tab/>
        <w:t>(i)</w:t>
      </w:r>
      <w:r w:rsidRPr="00EB0D49">
        <w:tab/>
        <w:t>required by the law of the State to comply with terms of the original State award or original State agreement for the instrument; or</w:t>
      </w:r>
    </w:p>
    <w:p w:rsidR="0051397F" w:rsidRPr="00EB0D49" w:rsidRDefault="0051397F" w:rsidP="0051397F">
      <w:pPr>
        <w:pStyle w:val="paragraphsub"/>
      </w:pPr>
      <w:r w:rsidRPr="00EB0D49">
        <w:tab/>
        <w:t>(ii)</w:t>
      </w:r>
      <w:r w:rsidRPr="00EB0D49">
        <w:tab/>
        <w:t>entitled under the law of the State to enforce terms of the original State award or original State agreement for the instrument.</w:t>
      </w:r>
    </w:p>
    <w:p w:rsidR="0051397F" w:rsidRPr="00EB0D49" w:rsidRDefault="0051397F" w:rsidP="0051397F">
      <w:pPr>
        <w:pStyle w:val="notetext"/>
      </w:pPr>
      <w:r w:rsidRPr="00EB0D49">
        <w:t>Note:</w:t>
      </w:r>
      <w:r w:rsidRPr="00EB0D49">
        <w:tab/>
        <w:t>This subsection may operate in relation to an employer that is not the new employer in the situation where there has been a later transfer of business by the new employer (see Part</w:t>
      </w:r>
      <w:r w:rsidR="00050774" w:rsidRPr="00EB0D49">
        <w:t> </w:t>
      </w:r>
      <w:r w:rsidRPr="00EB0D49">
        <w:t>2</w:t>
      </w:r>
      <w:r w:rsidR="00A4706B">
        <w:noBreakHyphen/>
      </w:r>
      <w:r w:rsidRPr="00EB0D49">
        <w:t>8).</w:t>
      </w:r>
    </w:p>
    <w:p w:rsidR="0051397F" w:rsidRPr="00EB0D49" w:rsidRDefault="0051397F" w:rsidP="0051397F">
      <w:pPr>
        <w:pStyle w:val="SubsectionHead"/>
      </w:pPr>
      <w:r w:rsidRPr="00EB0D49">
        <w:t>Other circumstances when instrument applies</w:t>
      </w:r>
    </w:p>
    <w:p w:rsidR="0051397F" w:rsidRPr="00EB0D49" w:rsidRDefault="0051397F" w:rsidP="0051397F">
      <w:pPr>
        <w:pStyle w:val="subsection"/>
      </w:pPr>
      <w:r w:rsidRPr="00EB0D49">
        <w:tab/>
        <w:t>(3)</w:t>
      </w:r>
      <w:r w:rsidRPr="00EB0D49">
        <w:tab/>
        <w:t xml:space="preserve">A copied State instrument for a transferring employee also </w:t>
      </w:r>
      <w:r w:rsidRPr="00EB0D49">
        <w:rPr>
          <w:b/>
          <w:i/>
        </w:rPr>
        <w:t xml:space="preserve">applies </w:t>
      </w:r>
      <w:r w:rsidRPr="00EB0D49">
        <w:t xml:space="preserve">to a person if an </w:t>
      </w:r>
      <w:r w:rsidR="00E02F9D" w:rsidRPr="00EB0D49">
        <w:t>FWC</w:t>
      </w:r>
      <w:r w:rsidRPr="00EB0D49">
        <w:t xml:space="preserve"> order made under a provision of this Act provides, or has the effect, that the instrument applies to the person.</w:t>
      </w:r>
    </w:p>
    <w:p w:rsidR="0051397F" w:rsidRPr="00EB0D49" w:rsidRDefault="0051397F" w:rsidP="0051397F">
      <w:pPr>
        <w:pStyle w:val="SubsectionHead"/>
      </w:pPr>
      <w:r w:rsidRPr="00EB0D49">
        <w:t>Instrument only applies in relation to transferring work</w:t>
      </w:r>
    </w:p>
    <w:p w:rsidR="0051397F" w:rsidRPr="00EB0D49" w:rsidRDefault="0051397F" w:rsidP="0051397F">
      <w:pPr>
        <w:pStyle w:val="subsection"/>
      </w:pPr>
      <w:r w:rsidRPr="00EB0D49">
        <w:tab/>
        <w:t>(4)</w:t>
      </w:r>
      <w:r w:rsidRPr="00EB0D49">
        <w:tab/>
        <w:t>A reference in this Act to a copied State instrument for a transferring employee applying to the employee is a reference to the instrument applying to the employee in relation to the transferring work of the employee.</w:t>
      </w:r>
    </w:p>
    <w:p w:rsidR="0051397F" w:rsidRPr="00EB0D49" w:rsidRDefault="0051397F" w:rsidP="0051397F">
      <w:pPr>
        <w:pStyle w:val="ActHead5"/>
      </w:pPr>
      <w:bookmarkStart w:id="391" w:name="_Toc129347393"/>
      <w:r w:rsidRPr="00A4706B">
        <w:rPr>
          <w:rStyle w:val="CharSectno"/>
        </w:rPr>
        <w:t>768AN</w:t>
      </w:r>
      <w:r w:rsidRPr="00EB0D49">
        <w:t xml:space="preserve">  When does a copied State instrument cover a person?</w:t>
      </w:r>
      <w:bookmarkEnd w:id="391"/>
    </w:p>
    <w:p w:rsidR="0051397F" w:rsidRPr="00EB0D49" w:rsidRDefault="0051397F" w:rsidP="0051397F">
      <w:pPr>
        <w:pStyle w:val="SubsectionHead"/>
      </w:pPr>
      <w:r w:rsidRPr="00EB0D49">
        <w:t>Transferring employee and new employer</w:t>
      </w:r>
    </w:p>
    <w:p w:rsidR="0051397F" w:rsidRPr="00EB0D49" w:rsidRDefault="0051397F" w:rsidP="0051397F">
      <w:pPr>
        <w:pStyle w:val="subsection"/>
      </w:pPr>
      <w:r w:rsidRPr="00EB0D49">
        <w:tab/>
        <w:t>(1)</w:t>
      </w:r>
      <w:r w:rsidRPr="00EB0D49">
        <w:tab/>
        <w:t xml:space="preserve">A copied State instrument for a transferring employee </w:t>
      </w:r>
      <w:r w:rsidRPr="00EB0D49">
        <w:rPr>
          <w:b/>
          <w:i/>
        </w:rPr>
        <w:t>covers</w:t>
      </w:r>
      <w:r w:rsidRPr="00EB0D49">
        <w:t xml:space="preserve"> the employee and the new employer in relation to the transferring work from the employee’s re</w:t>
      </w:r>
      <w:r w:rsidR="00A4706B">
        <w:noBreakHyphen/>
      </w:r>
      <w:r w:rsidRPr="00EB0D49">
        <w:t>employment time.</w:t>
      </w:r>
    </w:p>
    <w:p w:rsidR="0051397F" w:rsidRPr="00EB0D49" w:rsidRDefault="0051397F" w:rsidP="0051397F">
      <w:pPr>
        <w:pStyle w:val="SubsectionHead"/>
      </w:pPr>
      <w:r w:rsidRPr="00EB0D49">
        <w:t>Employee organisation</w:t>
      </w:r>
    </w:p>
    <w:p w:rsidR="0051397F" w:rsidRPr="00EB0D49" w:rsidRDefault="0051397F" w:rsidP="0051397F">
      <w:pPr>
        <w:pStyle w:val="subsection"/>
      </w:pPr>
      <w:r w:rsidRPr="00EB0D49">
        <w:tab/>
        <w:t>(2)</w:t>
      </w:r>
      <w:r w:rsidRPr="00EB0D49">
        <w:tab/>
        <w:t xml:space="preserve">A copied State instrument for a transferring employee </w:t>
      </w:r>
      <w:r w:rsidRPr="00EB0D49">
        <w:rPr>
          <w:b/>
          <w:i/>
        </w:rPr>
        <w:t xml:space="preserve">covers </w:t>
      </w:r>
      <w:r w:rsidRPr="00EB0D49">
        <w:t>an employee organisation in relation to the employee if:</w:t>
      </w:r>
    </w:p>
    <w:p w:rsidR="0051397F" w:rsidRPr="00EB0D49" w:rsidRDefault="0051397F" w:rsidP="0051397F">
      <w:pPr>
        <w:pStyle w:val="paragraph"/>
      </w:pPr>
      <w:r w:rsidRPr="00EB0D49">
        <w:lastRenderedPageBreak/>
        <w:tab/>
        <w:t>(a)</w:t>
      </w:r>
      <w:r w:rsidRPr="00EB0D49">
        <w:tab/>
        <w:t xml:space="preserve">the instrument covers the employee because of </w:t>
      </w:r>
      <w:r w:rsidR="00050774" w:rsidRPr="00EB0D49">
        <w:t>subsection (</w:t>
      </w:r>
      <w:r w:rsidRPr="00EB0D49">
        <w:t>1); and</w:t>
      </w:r>
    </w:p>
    <w:p w:rsidR="0051397F" w:rsidRPr="00EB0D49" w:rsidRDefault="0051397F" w:rsidP="0051397F">
      <w:pPr>
        <w:pStyle w:val="paragraph"/>
      </w:pPr>
      <w:r w:rsidRPr="00EB0D49">
        <w:tab/>
        <w:t>(b)</w:t>
      </w:r>
      <w:r w:rsidRPr="00EB0D49">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rsidR="0051397F" w:rsidRPr="00EB0D49" w:rsidRDefault="0051397F" w:rsidP="0051397F">
      <w:pPr>
        <w:pStyle w:val="SubsectionHead"/>
      </w:pPr>
      <w:r w:rsidRPr="00EB0D49">
        <w:t>Employer organisation</w:t>
      </w:r>
    </w:p>
    <w:p w:rsidR="0051397F" w:rsidRPr="00EB0D49" w:rsidRDefault="0051397F" w:rsidP="0051397F">
      <w:pPr>
        <w:pStyle w:val="subsection"/>
      </w:pPr>
      <w:r w:rsidRPr="00EB0D49">
        <w:tab/>
        <w:t>(3)</w:t>
      </w:r>
      <w:r w:rsidRPr="00EB0D49">
        <w:tab/>
        <w:t xml:space="preserve">A copied State instrument for a transferring employee </w:t>
      </w:r>
      <w:r w:rsidRPr="00EB0D49">
        <w:rPr>
          <w:b/>
          <w:i/>
        </w:rPr>
        <w:t xml:space="preserve">covers </w:t>
      </w:r>
      <w:r w:rsidRPr="00EB0D49">
        <w:t>an employer organisation in relation to the new employer if:</w:t>
      </w:r>
    </w:p>
    <w:p w:rsidR="0051397F" w:rsidRPr="00EB0D49" w:rsidRDefault="0051397F" w:rsidP="0051397F">
      <w:pPr>
        <w:pStyle w:val="paragraph"/>
      </w:pPr>
      <w:r w:rsidRPr="00EB0D49">
        <w:tab/>
        <w:t>(a)</w:t>
      </w:r>
      <w:r w:rsidRPr="00EB0D49">
        <w:tab/>
        <w:t xml:space="preserve">the instrument covers the new employer because of </w:t>
      </w:r>
      <w:r w:rsidR="00050774" w:rsidRPr="00EB0D49">
        <w:t>subsection (</w:t>
      </w:r>
      <w:r w:rsidRPr="00EB0D49">
        <w:t>1); and</w:t>
      </w:r>
    </w:p>
    <w:p w:rsidR="0051397F" w:rsidRPr="00EB0D49" w:rsidRDefault="0051397F" w:rsidP="0051397F">
      <w:pPr>
        <w:pStyle w:val="paragraph"/>
      </w:pPr>
      <w:r w:rsidRPr="00EB0D49">
        <w:tab/>
        <w:t>(b)</w:t>
      </w:r>
      <w:r w:rsidRPr="00EB0D49">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rsidR="0051397F" w:rsidRPr="00EB0D49" w:rsidRDefault="0051397F" w:rsidP="0051397F">
      <w:pPr>
        <w:pStyle w:val="SubsectionHead"/>
      </w:pPr>
      <w:r w:rsidRPr="00EB0D49">
        <w:t>Other circumstances when a person is covered</w:t>
      </w:r>
    </w:p>
    <w:p w:rsidR="0051397F" w:rsidRPr="00EB0D49" w:rsidRDefault="0051397F" w:rsidP="0051397F">
      <w:pPr>
        <w:pStyle w:val="subsection"/>
      </w:pPr>
      <w:r w:rsidRPr="00EB0D49">
        <w:tab/>
        <w:t>(4)</w:t>
      </w:r>
      <w:r w:rsidRPr="00EB0D49">
        <w:tab/>
        <w:t xml:space="preserve">A copied State instrument for a transferring employee also </w:t>
      </w:r>
      <w:r w:rsidRPr="00EB0D49">
        <w:rPr>
          <w:b/>
          <w:i/>
        </w:rPr>
        <w:t>covers</w:t>
      </w:r>
      <w:r w:rsidRPr="00EB0D49">
        <w:t xml:space="preserve"> a person if any of the following provides, or has the effect, that the instrument covers the person:</w:t>
      </w:r>
    </w:p>
    <w:p w:rsidR="0051397F" w:rsidRPr="00EB0D49" w:rsidRDefault="0051397F" w:rsidP="0051397F">
      <w:pPr>
        <w:pStyle w:val="paragraph"/>
      </w:pPr>
      <w:r w:rsidRPr="00EB0D49">
        <w:tab/>
        <w:t>(a)</w:t>
      </w:r>
      <w:r w:rsidRPr="00EB0D49">
        <w:tab/>
        <w:t>a provision of this Act or of the Registered Organisations</w:t>
      </w:r>
      <w:r w:rsidRPr="00EB0D49">
        <w:rPr>
          <w:i/>
        </w:rPr>
        <w:t xml:space="preserve"> </w:t>
      </w:r>
      <w:r w:rsidRPr="00EB0D49">
        <w:t>Act;</w:t>
      </w:r>
    </w:p>
    <w:p w:rsidR="0051397F" w:rsidRPr="00EB0D49" w:rsidRDefault="0051397F" w:rsidP="0051397F">
      <w:pPr>
        <w:pStyle w:val="paragraph"/>
      </w:pPr>
      <w:r w:rsidRPr="00EB0D49">
        <w:tab/>
        <w:t>(b)</w:t>
      </w:r>
      <w:r w:rsidRPr="00EB0D49">
        <w:tab/>
        <w:t xml:space="preserve">an </w:t>
      </w:r>
      <w:r w:rsidR="00E02F9D" w:rsidRPr="00EB0D49">
        <w:t>FWC</w:t>
      </w:r>
      <w:r w:rsidRPr="00EB0D49">
        <w:t xml:space="preserve"> order made under a provision of this Act;</w:t>
      </w:r>
    </w:p>
    <w:p w:rsidR="0051397F" w:rsidRPr="00EB0D49" w:rsidRDefault="0051397F" w:rsidP="0051397F">
      <w:pPr>
        <w:pStyle w:val="paragraph"/>
      </w:pPr>
      <w:r w:rsidRPr="00EB0D49">
        <w:tab/>
        <w:t>(c)</w:t>
      </w:r>
      <w:r w:rsidRPr="00EB0D49">
        <w:tab/>
        <w:t>an order of a court.</w:t>
      </w:r>
    </w:p>
    <w:p w:rsidR="0051397F" w:rsidRPr="00EB0D49" w:rsidRDefault="0051397F" w:rsidP="0051397F">
      <w:pPr>
        <w:pStyle w:val="notetext"/>
      </w:pPr>
      <w:r w:rsidRPr="00EB0D49">
        <w:t>Example:</w:t>
      </w:r>
      <w:r w:rsidRPr="00EB0D49">
        <w:tab/>
      </w:r>
      <w:r w:rsidR="00E02F9D" w:rsidRPr="00EB0D49">
        <w:t>The FWC</w:t>
      </w:r>
      <w:r w:rsidRPr="00EB0D49">
        <w:t xml:space="preserve"> may make a consolidation order specifying that the instrument covers a person specified in the order (see subsections</w:t>
      </w:r>
      <w:r w:rsidR="00050774" w:rsidRPr="00EB0D49">
        <w:t> </w:t>
      </w:r>
      <w:r w:rsidRPr="00EB0D49">
        <w:t>768B</w:t>
      </w:r>
      <w:r w:rsidR="005D4958" w:rsidRPr="00EB0D49">
        <w:t>E(</w:t>
      </w:r>
      <w:r w:rsidRPr="00EB0D49">
        <w:t>1) and 768B</w:t>
      </w:r>
      <w:r w:rsidR="005D4958" w:rsidRPr="00EB0D49">
        <w:t>H(</w:t>
      </w:r>
      <w:r w:rsidRPr="00EB0D49">
        <w:t>1)).</w:t>
      </w:r>
    </w:p>
    <w:p w:rsidR="0051397F" w:rsidRPr="00EB0D49" w:rsidRDefault="0051397F" w:rsidP="0051397F">
      <w:pPr>
        <w:pStyle w:val="SubsectionHead"/>
      </w:pPr>
      <w:r w:rsidRPr="00EB0D49">
        <w:t>Circumstances when a person is not covered</w:t>
      </w:r>
    </w:p>
    <w:p w:rsidR="0051397F" w:rsidRPr="00EB0D49" w:rsidRDefault="0051397F" w:rsidP="0051397F">
      <w:pPr>
        <w:pStyle w:val="subsection"/>
      </w:pPr>
      <w:r w:rsidRPr="00EB0D49">
        <w:tab/>
        <w:t>(5)</w:t>
      </w:r>
      <w:r w:rsidRPr="00EB0D49">
        <w:tab/>
        <w:t xml:space="preserve">Despite </w:t>
      </w:r>
      <w:r w:rsidR="00050774" w:rsidRPr="00EB0D49">
        <w:t>subsections (</w:t>
      </w:r>
      <w:r w:rsidRPr="00EB0D49">
        <w:t xml:space="preserve">1), (2), (3) and (4), a copied State instrument for a transferring employee does not </w:t>
      </w:r>
      <w:r w:rsidRPr="00EB0D49">
        <w:rPr>
          <w:b/>
          <w:i/>
        </w:rPr>
        <w:t>cover</w:t>
      </w:r>
      <w:r w:rsidRPr="00EB0D49">
        <w:t xml:space="preserve"> a person if any of the </w:t>
      </w:r>
      <w:r w:rsidRPr="00EB0D49">
        <w:lastRenderedPageBreak/>
        <w:t>following provides, or has the effect, that the instrument does not cover the person:</w:t>
      </w:r>
    </w:p>
    <w:p w:rsidR="0051397F" w:rsidRPr="00EB0D49" w:rsidRDefault="0051397F" w:rsidP="0051397F">
      <w:pPr>
        <w:pStyle w:val="paragraph"/>
      </w:pPr>
      <w:r w:rsidRPr="00EB0D49">
        <w:tab/>
        <w:t>(a)</w:t>
      </w:r>
      <w:r w:rsidRPr="00EB0D49">
        <w:tab/>
        <w:t>a provision of this Act;</w:t>
      </w:r>
    </w:p>
    <w:p w:rsidR="0051397F" w:rsidRPr="00EB0D49" w:rsidRDefault="0051397F" w:rsidP="0051397F">
      <w:pPr>
        <w:pStyle w:val="paragraph"/>
      </w:pPr>
      <w:r w:rsidRPr="00EB0D49">
        <w:tab/>
        <w:t>(b)</w:t>
      </w:r>
      <w:r w:rsidRPr="00EB0D49">
        <w:tab/>
        <w:t xml:space="preserve">an </w:t>
      </w:r>
      <w:r w:rsidR="001420EF" w:rsidRPr="00EB0D49">
        <w:t>FWC</w:t>
      </w:r>
      <w:r w:rsidRPr="00EB0D49">
        <w:t xml:space="preserve"> order made under a provision of this Act;</w:t>
      </w:r>
    </w:p>
    <w:p w:rsidR="0051397F" w:rsidRPr="00EB0D49" w:rsidRDefault="0051397F" w:rsidP="0051397F">
      <w:pPr>
        <w:pStyle w:val="paragraph"/>
      </w:pPr>
      <w:r w:rsidRPr="00EB0D49">
        <w:tab/>
        <w:t>(c)</w:t>
      </w:r>
      <w:r w:rsidRPr="00EB0D49">
        <w:tab/>
        <w:t>an order of a court.</w:t>
      </w:r>
    </w:p>
    <w:p w:rsidR="0051397F" w:rsidRPr="00EB0D49" w:rsidRDefault="0051397F" w:rsidP="0051397F">
      <w:pPr>
        <w:pStyle w:val="notetext"/>
      </w:pPr>
      <w:r w:rsidRPr="00EB0D49">
        <w:t>Example:</w:t>
      </w:r>
      <w:r w:rsidRPr="00EB0D49">
        <w:tab/>
        <w:t>If, after the transferring employee’s re</w:t>
      </w:r>
      <w:r w:rsidR="00A4706B">
        <w:noBreakHyphen/>
      </w:r>
      <w:r w:rsidRPr="00EB0D49">
        <w:t>employment time, an enterprise agreement starts to cover the employee, subsection</w:t>
      </w:r>
      <w:r w:rsidR="00050774" w:rsidRPr="00EB0D49">
        <w:t> </w:t>
      </w:r>
      <w:r w:rsidRPr="00EB0D49">
        <w:t>768A</w:t>
      </w:r>
      <w:r w:rsidR="005D4958" w:rsidRPr="00EB0D49">
        <w:t>U(</w:t>
      </w:r>
      <w:r w:rsidRPr="00EB0D49">
        <w:t>2) provides that a copied State instrument for the employee ceases to cover the employee.</w:t>
      </w:r>
    </w:p>
    <w:p w:rsidR="0051397F" w:rsidRPr="00EB0D49" w:rsidRDefault="0051397F" w:rsidP="0051397F">
      <w:pPr>
        <w:pStyle w:val="subsection"/>
      </w:pPr>
      <w:r w:rsidRPr="00EB0D49">
        <w:tab/>
        <w:t>(6)</w:t>
      </w:r>
      <w:r w:rsidRPr="00EB0D49">
        <w:tab/>
        <w:t xml:space="preserve">Despite </w:t>
      </w:r>
      <w:r w:rsidR="00050774" w:rsidRPr="00EB0D49">
        <w:t>subsections (</w:t>
      </w:r>
      <w:r w:rsidRPr="00EB0D49">
        <w:t xml:space="preserve">1), (2), (3) and (4), a copied State instrument for a transferring employee that has ceased to operate does not </w:t>
      </w:r>
      <w:r w:rsidRPr="00EB0D49">
        <w:rPr>
          <w:b/>
          <w:i/>
        </w:rPr>
        <w:t>cover</w:t>
      </w:r>
      <w:r w:rsidRPr="00EB0D49">
        <w:t xml:space="preserve"> a person.</w:t>
      </w:r>
    </w:p>
    <w:p w:rsidR="0051397F" w:rsidRPr="00EB0D49" w:rsidRDefault="0051397F" w:rsidP="0051397F">
      <w:pPr>
        <w:pStyle w:val="SubsectionHead"/>
      </w:pPr>
      <w:r w:rsidRPr="00EB0D49">
        <w:t>Covered only in relation to transferring work</w:t>
      </w:r>
    </w:p>
    <w:p w:rsidR="0051397F" w:rsidRPr="00EB0D49" w:rsidRDefault="0051397F" w:rsidP="0051397F">
      <w:pPr>
        <w:pStyle w:val="subsection"/>
      </w:pPr>
      <w:r w:rsidRPr="00EB0D49">
        <w:tab/>
        <w:t>(7)</w:t>
      </w:r>
      <w:r w:rsidRPr="00EB0D49">
        <w:tab/>
        <w:t>A reference to a copied State instrument for a transferring employee covering the employee is a reference to the instrument covering the employee in relation to the transferring work of the employee.</w:t>
      </w:r>
    </w:p>
    <w:p w:rsidR="0051397F" w:rsidRPr="00EB0D49" w:rsidRDefault="0051397F" w:rsidP="0051397F">
      <w:pPr>
        <w:pStyle w:val="ActHead5"/>
      </w:pPr>
      <w:bookmarkStart w:id="392" w:name="_Toc129347394"/>
      <w:r w:rsidRPr="00A4706B">
        <w:rPr>
          <w:rStyle w:val="CharSectno"/>
        </w:rPr>
        <w:t>768AO</w:t>
      </w:r>
      <w:r w:rsidRPr="00EB0D49">
        <w:t xml:space="preserve">  When is a copied State instrument in operation?</w:t>
      </w:r>
      <w:bookmarkEnd w:id="392"/>
    </w:p>
    <w:p w:rsidR="0051397F" w:rsidRPr="00EB0D49" w:rsidRDefault="0051397F" w:rsidP="0051397F">
      <w:pPr>
        <w:pStyle w:val="SubsectionHead"/>
      </w:pPr>
      <w:r w:rsidRPr="00EB0D49">
        <w:t>When instrument comes into operation</w:t>
      </w:r>
    </w:p>
    <w:p w:rsidR="0051397F" w:rsidRPr="00EB0D49" w:rsidRDefault="0051397F" w:rsidP="0051397F">
      <w:pPr>
        <w:pStyle w:val="subsection"/>
      </w:pPr>
      <w:r w:rsidRPr="00EB0D49">
        <w:tab/>
        <w:t>(1)</w:t>
      </w:r>
      <w:r w:rsidRPr="00EB0D49">
        <w:tab/>
        <w:t>A copied State instrument for a transferring employee comes into operation immediately after the employee’s termination time.</w:t>
      </w:r>
    </w:p>
    <w:p w:rsidR="0051397F" w:rsidRPr="00EB0D49" w:rsidRDefault="0051397F" w:rsidP="0051397F">
      <w:pPr>
        <w:pStyle w:val="SubsectionHead"/>
      </w:pPr>
      <w:r w:rsidRPr="00EB0D49">
        <w:t>When copied State award ceases to operate</w:t>
      </w:r>
    </w:p>
    <w:p w:rsidR="0051397F" w:rsidRPr="00EB0D49" w:rsidRDefault="0051397F" w:rsidP="0051397F">
      <w:pPr>
        <w:pStyle w:val="subsection"/>
      </w:pPr>
      <w:r w:rsidRPr="00EB0D49">
        <w:tab/>
        <w:t>(2)</w:t>
      </w:r>
      <w:r w:rsidRPr="00EB0D49">
        <w:tab/>
        <w:t>A copied State award for a transferring employee ceases to operate at the following time:</w:t>
      </w:r>
    </w:p>
    <w:p w:rsidR="0051397F" w:rsidRPr="00EB0D49" w:rsidRDefault="0051397F" w:rsidP="0051397F">
      <w:pPr>
        <w:pStyle w:val="paragraph"/>
      </w:pPr>
      <w:r w:rsidRPr="00EB0D49">
        <w:tab/>
        <w:t>(a)</w:t>
      </w:r>
      <w:r w:rsidRPr="00EB0D49">
        <w:tab/>
        <w:t xml:space="preserve">unless </w:t>
      </w:r>
      <w:r w:rsidR="00050774" w:rsidRPr="00EB0D49">
        <w:t>paragraph (</w:t>
      </w:r>
      <w:r w:rsidRPr="00EB0D49">
        <w:t xml:space="preserve">b) applies—the end of the period (the </w:t>
      </w:r>
      <w:r w:rsidRPr="00EB0D49">
        <w:rPr>
          <w:b/>
          <w:i/>
        </w:rPr>
        <w:t>default period</w:t>
      </w:r>
      <w:r w:rsidRPr="00EB0D49">
        <w:t>) that is 5 years or such longer period as is prescribed by the regulations, starting on the day the employee’s termination time occurred;</w:t>
      </w:r>
    </w:p>
    <w:p w:rsidR="0051397F" w:rsidRPr="00EB0D49" w:rsidRDefault="0051397F" w:rsidP="0051397F">
      <w:pPr>
        <w:pStyle w:val="paragraph"/>
      </w:pPr>
      <w:r w:rsidRPr="00EB0D49">
        <w:tab/>
        <w:t>(b)</w:t>
      </w:r>
      <w:r w:rsidRPr="00EB0D49">
        <w:tab/>
        <w:t xml:space="preserve">if the regulations allow </w:t>
      </w:r>
      <w:r w:rsidR="00FD127E" w:rsidRPr="00EB0D49">
        <w:t>the FWC</w:t>
      </w:r>
      <w:r w:rsidRPr="00EB0D49">
        <w:t xml:space="preserve"> to make an order to extend the period of operation of a copied State award for a transferring employee and, in accordance with those </w:t>
      </w:r>
      <w:r w:rsidRPr="00EB0D49">
        <w:lastRenderedPageBreak/>
        <w:t xml:space="preserve">regulations, </w:t>
      </w:r>
      <w:r w:rsidR="00FD127E" w:rsidRPr="00EB0D49">
        <w:t>the FWC</w:t>
      </w:r>
      <w:r w:rsidRPr="00EB0D49">
        <w:t xml:space="preserve"> makes an order that the award operates for a period that is longer than the default period—the end of that period.</w:t>
      </w:r>
    </w:p>
    <w:p w:rsidR="0051397F" w:rsidRPr="00EB0D49" w:rsidRDefault="0051397F" w:rsidP="0051397F">
      <w:pPr>
        <w:pStyle w:val="subsection"/>
      </w:pPr>
      <w:r w:rsidRPr="00EB0D49">
        <w:tab/>
        <w:t>(3)</w:t>
      </w:r>
      <w:r w:rsidRPr="00EB0D49">
        <w:tab/>
        <w:t>The regulations may:</w:t>
      </w:r>
    </w:p>
    <w:p w:rsidR="0051397F" w:rsidRPr="00EB0D49" w:rsidRDefault="0051397F" w:rsidP="0051397F">
      <w:pPr>
        <w:pStyle w:val="paragraph"/>
      </w:pPr>
      <w:r w:rsidRPr="00EB0D49">
        <w:tab/>
        <w:t>(a)</w:t>
      </w:r>
      <w:r w:rsidRPr="00EB0D49">
        <w:tab/>
        <w:t xml:space="preserve">prescribe circumstances in which </w:t>
      </w:r>
      <w:r w:rsidR="00FD127E" w:rsidRPr="00EB0D49">
        <w:t>the FWC</w:t>
      </w:r>
      <w:r w:rsidRPr="00EB0D49">
        <w:t xml:space="preserve"> may make an order for the purposes of </w:t>
      </w:r>
      <w:r w:rsidR="00050774" w:rsidRPr="00EB0D49">
        <w:t>paragraph (</w:t>
      </w:r>
      <w:r w:rsidRPr="00EB0D49">
        <w:t>2)(b); and</w:t>
      </w:r>
    </w:p>
    <w:p w:rsidR="0051397F" w:rsidRPr="00EB0D49" w:rsidRDefault="0051397F" w:rsidP="0051397F">
      <w:pPr>
        <w:pStyle w:val="paragraph"/>
      </w:pPr>
      <w:r w:rsidRPr="00EB0D49">
        <w:tab/>
        <w:t>(b)</w:t>
      </w:r>
      <w:r w:rsidRPr="00EB0D49">
        <w:tab/>
        <w:t>prescribe a maximum period that the order may specify; and</w:t>
      </w:r>
    </w:p>
    <w:p w:rsidR="0051397F" w:rsidRPr="00EB0D49" w:rsidRDefault="0051397F" w:rsidP="0051397F">
      <w:pPr>
        <w:pStyle w:val="paragraph"/>
      </w:pPr>
      <w:r w:rsidRPr="00EB0D49">
        <w:tab/>
        <w:t>(c)</w:t>
      </w:r>
      <w:r w:rsidRPr="00EB0D49">
        <w:tab/>
        <w:t>otherwise make provision in relation to the making of the order.</w:t>
      </w:r>
    </w:p>
    <w:p w:rsidR="0051397F" w:rsidRPr="00EB0D49" w:rsidRDefault="0051397F" w:rsidP="0051397F">
      <w:pPr>
        <w:pStyle w:val="SubsectionHead"/>
      </w:pPr>
      <w:r w:rsidRPr="00EB0D49">
        <w:t>When copied State agreement ceases to operate</w:t>
      </w:r>
    </w:p>
    <w:p w:rsidR="0051397F" w:rsidRPr="00EB0D49" w:rsidRDefault="0051397F" w:rsidP="0051397F">
      <w:pPr>
        <w:pStyle w:val="subsection"/>
      </w:pPr>
      <w:r w:rsidRPr="00EB0D49">
        <w:tab/>
        <w:t>(4)</w:t>
      </w:r>
      <w:r w:rsidRPr="00EB0D49">
        <w:tab/>
        <w:t>A copied State employment agreement for a transferring employee ceases to operate when it is terminated, which may happen before or after the nominal expiry date of the agreement.</w:t>
      </w:r>
    </w:p>
    <w:p w:rsidR="0051397F" w:rsidRPr="00EB0D49" w:rsidRDefault="0051397F" w:rsidP="0051397F">
      <w:pPr>
        <w:pStyle w:val="notetext"/>
      </w:pPr>
      <w:r w:rsidRPr="00EB0D49">
        <w:t>Note 1:</w:t>
      </w:r>
      <w:r w:rsidRPr="00EB0D49">
        <w:tab/>
        <w:t>See section</w:t>
      </w:r>
      <w:r w:rsidR="00050774" w:rsidRPr="00EB0D49">
        <w:t> </w:t>
      </w:r>
      <w:r w:rsidRPr="00EB0D49">
        <w:t>768AY for how the copied State employment agreement can be terminated.</w:t>
      </w:r>
    </w:p>
    <w:p w:rsidR="0051397F" w:rsidRPr="00EB0D49" w:rsidRDefault="0051397F" w:rsidP="0051397F">
      <w:pPr>
        <w:pStyle w:val="notetext"/>
      </w:pPr>
      <w:r w:rsidRPr="00EB0D49">
        <w:t>Note 2:</w:t>
      </w:r>
      <w:r w:rsidRPr="00EB0D49">
        <w:tab/>
        <w:t>If, after the transferring employee’s re</w:t>
      </w:r>
      <w:r w:rsidR="00A4706B">
        <w:noBreakHyphen/>
      </w:r>
      <w:r w:rsidRPr="00EB0D49">
        <w:t>employment time with the new employer, an enterprise agreement is made that covers the employee and the new employer, then the copied State employment agreement will cease to cover the employee and the new employer and will never cover them again, see section</w:t>
      </w:r>
      <w:r w:rsidR="00050774" w:rsidRPr="00EB0D49">
        <w:t> </w:t>
      </w:r>
      <w:r w:rsidRPr="00EB0D49">
        <w:t>768AU.</w:t>
      </w:r>
    </w:p>
    <w:p w:rsidR="0051397F" w:rsidRPr="00EB0D49" w:rsidRDefault="0051397F" w:rsidP="0051397F">
      <w:pPr>
        <w:pStyle w:val="subsection"/>
      </w:pPr>
      <w:r w:rsidRPr="00EB0D49">
        <w:tab/>
        <w:t>(5)</w:t>
      </w:r>
      <w:r w:rsidRPr="00EB0D49">
        <w:tab/>
        <w:t xml:space="preserve">The </w:t>
      </w:r>
      <w:r w:rsidRPr="00EB0D49">
        <w:rPr>
          <w:b/>
          <w:i/>
        </w:rPr>
        <w:t>nominal expiry date</w:t>
      </w:r>
      <w:r w:rsidRPr="00EB0D49">
        <w:t xml:space="preserve"> of a copied State employment agreement for a transferring employee is:</w:t>
      </w:r>
    </w:p>
    <w:p w:rsidR="0051397F" w:rsidRPr="00EB0D49" w:rsidRDefault="0051397F" w:rsidP="0051397F">
      <w:pPr>
        <w:pStyle w:val="paragraph"/>
      </w:pPr>
      <w:r w:rsidRPr="00EB0D49">
        <w:tab/>
        <w:t>(a)</w:t>
      </w:r>
      <w:r w:rsidRPr="00EB0D49">
        <w:tab/>
        <w:t>the day the original State agreement would nominally have expired under the State industrial law of the State; or</w:t>
      </w:r>
    </w:p>
    <w:p w:rsidR="0051397F" w:rsidRPr="00EB0D49" w:rsidRDefault="0051397F" w:rsidP="0051397F">
      <w:pPr>
        <w:pStyle w:val="paragraph"/>
      </w:pPr>
      <w:r w:rsidRPr="00EB0D49">
        <w:tab/>
        <w:t>(b)</w:t>
      </w:r>
      <w:r w:rsidRPr="00EB0D49">
        <w:tab/>
        <w:t>if that day falls after the end of 4 years beginning on the day the employee’s termination time occurs—the last day of that 4</w:t>
      </w:r>
      <w:r w:rsidR="00A4706B">
        <w:noBreakHyphen/>
      </w:r>
      <w:r w:rsidRPr="00EB0D49">
        <w:t>year period.</w:t>
      </w:r>
    </w:p>
    <w:p w:rsidR="0051397F" w:rsidRPr="00EB0D49" w:rsidRDefault="0051397F" w:rsidP="0051397F">
      <w:pPr>
        <w:pStyle w:val="SubsectionHead"/>
      </w:pPr>
      <w:r w:rsidRPr="00EB0D49">
        <w:t>Once instrument ceases operation, can never operate again</w:t>
      </w:r>
    </w:p>
    <w:p w:rsidR="0051397F" w:rsidRPr="00EB0D49" w:rsidRDefault="0051397F" w:rsidP="0051397F">
      <w:pPr>
        <w:pStyle w:val="subsection"/>
      </w:pPr>
      <w:r w:rsidRPr="00EB0D49">
        <w:tab/>
        <w:t>(6)</w:t>
      </w:r>
      <w:r w:rsidRPr="00EB0D49">
        <w:tab/>
        <w:t>A copied State instrument for a transferring employee that has ceased to operate can never operate again.</w:t>
      </w:r>
    </w:p>
    <w:p w:rsidR="0051397F" w:rsidRPr="00EB0D49" w:rsidRDefault="002E4BDC" w:rsidP="005D4958">
      <w:pPr>
        <w:pStyle w:val="ActHead3"/>
        <w:pageBreakBefore/>
      </w:pPr>
      <w:bookmarkStart w:id="393" w:name="_Toc129347395"/>
      <w:r w:rsidRPr="00A4706B">
        <w:rPr>
          <w:rStyle w:val="CharDivNo"/>
        </w:rPr>
        <w:lastRenderedPageBreak/>
        <w:t>Division 4</w:t>
      </w:r>
      <w:r w:rsidR="0051397F" w:rsidRPr="00EB0D49">
        <w:t>—</w:t>
      </w:r>
      <w:r w:rsidR="0051397F" w:rsidRPr="00A4706B">
        <w:rPr>
          <w:rStyle w:val="CharDivText"/>
        </w:rPr>
        <w:t>Interaction between copied State instruments and the NES, modern awards and enterprise agreements</w:t>
      </w:r>
      <w:bookmarkEnd w:id="393"/>
    </w:p>
    <w:p w:rsidR="0051397F" w:rsidRPr="00EB0D49" w:rsidRDefault="00151A90" w:rsidP="0051397F">
      <w:pPr>
        <w:pStyle w:val="ActHead4"/>
      </w:pPr>
      <w:bookmarkStart w:id="394" w:name="_Toc129347396"/>
      <w:r w:rsidRPr="00A4706B">
        <w:rPr>
          <w:rStyle w:val="CharSubdNo"/>
        </w:rPr>
        <w:t>Subdivision</w:t>
      </w:r>
      <w:r w:rsidR="005D4958" w:rsidRPr="00A4706B">
        <w:rPr>
          <w:rStyle w:val="CharSubdNo"/>
        </w:rPr>
        <w:t xml:space="preserve"> </w:t>
      </w:r>
      <w:r w:rsidR="0051397F" w:rsidRPr="00A4706B">
        <w:rPr>
          <w:rStyle w:val="CharSubdNo"/>
        </w:rPr>
        <w:t>A</w:t>
      </w:r>
      <w:r w:rsidR="0051397F" w:rsidRPr="00EB0D49">
        <w:t>—</w:t>
      </w:r>
      <w:r w:rsidR="0051397F" w:rsidRPr="00A4706B">
        <w:rPr>
          <w:rStyle w:val="CharSubdText"/>
        </w:rPr>
        <w:t>Guide to this Division</w:t>
      </w:r>
      <w:bookmarkEnd w:id="394"/>
    </w:p>
    <w:p w:rsidR="0051397F" w:rsidRPr="00EB0D49" w:rsidRDefault="0051397F" w:rsidP="0051397F">
      <w:pPr>
        <w:pStyle w:val="ActHead5"/>
      </w:pPr>
      <w:bookmarkStart w:id="395" w:name="_Toc129347397"/>
      <w:r w:rsidRPr="00A4706B">
        <w:rPr>
          <w:rStyle w:val="CharSectno"/>
        </w:rPr>
        <w:t>768AP</w:t>
      </w:r>
      <w:r w:rsidRPr="00EB0D49">
        <w:t xml:space="preserve">  What this </w:t>
      </w:r>
      <w:r w:rsidR="00151A90" w:rsidRPr="00EB0D49">
        <w:t>Division</w:t>
      </w:r>
      <w:r w:rsidR="005D4958" w:rsidRPr="00EB0D49">
        <w:t xml:space="preserve"> </w:t>
      </w:r>
      <w:r w:rsidRPr="00EB0D49">
        <w:t>is about</w:t>
      </w:r>
      <w:bookmarkEnd w:id="395"/>
    </w:p>
    <w:p w:rsidR="0051397F" w:rsidRPr="00EB0D49" w:rsidRDefault="0051397F" w:rsidP="0051397F">
      <w:pPr>
        <w:pStyle w:val="BoxText"/>
      </w:pPr>
      <w:r w:rsidRPr="00EB0D49">
        <w:t xml:space="preserve">This </w:t>
      </w:r>
      <w:r w:rsidR="00151A90" w:rsidRPr="00EB0D49">
        <w:t>Division</w:t>
      </w:r>
      <w:r w:rsidR="005D4958" w:rsidRPr="00EB0D49">
        <w:t xml:space="preserve"> </w:t>
      </w:r>
      <w:r w:rsidRPr="00EB0D49">
        <w:t>provides for how copied State instruments interact with the National Employment Standards, modern awards and enterprise agreements.</w:t>
      </w:r>
    </w:p>
    <w:p w:rsidR="0051397F" w:rsidRPr="00EB0D49" w:rsidRDefault="00151A90" w:rsidP="0051397F">
      <w:pPr>
        <w:pStyle w:val="ActHead4"/>
      </w:pPr>
      <w:bookmarkStart w:id="396" w:name="_Toc129347398"/>
      <w:r w:rsidRPr="00A4706B">
        <w:rPr>
          <w:rStyle w:val="CharSubdNo"/>
        </w:rPr>
        <w:t>Subdivision</w:t>
      </w:r>
      <w:r w:rsidR="005D4958" w:rsidRPr="00A4706B">
        <w:rPr>
          <w:rStyle w:val="CharSubdNo"/>
        </w:rPr>
        <w:t xml:space="preserve"> </w:t>
      </w:r>
      <w:r w:rsidR="0051397F" w:rsidRPr="00A4706B">
        <w:rPr>
          <w:rStyle w:val="CharSubdNo"/>
        </w:rPr>
        <w:t>B</w:t>
      </w:r>
      <w:r w:rsidR="0051397F" w:rsidRPr="00EB0D49">
        <w:t>—</w:t>
      </w:r>
      <w:r w:rsidR="0051397F" w:rsidRPr="00A4706B">
        <w:rPr>
          <w:rStyle w:val="CharSubdText"/>
        </w:rPr>
        <w:t>Interaction with the NES</w:t>
      </w:r>
      <w:bookmarkEnd w:id="396"/>
    </w:p>
    <w:p w:rsidR="0051397F" w:rsidRPr="00EB0D49" w:rsidRDefault="0051397F" w:rsidP="0051397F">
      <w:pPr>
        <w:pStyle w:val="ActHead5"/>
      </w:pPr>
      <w:bookmarkStart w:id="397" w:name="_Toc129347399"/>
      <w:r w:rsidRPr="00A4706B">
        <w:rPr>
          <w:rStyle w:val="CharSectno"/>
        </w:rPr>
        <w:t>768AQ</w:t>
      </w:r>
      <w:r w:rsidRPr="00EB0D49">
        <w:t xml:space="preserve">  Interaction between the NES and a copied State instrument</w:t>
      </w:r>
      <w:bookmarkEnd w:id="397"/>
    </w:p>
    <w:p w:rsidR="0051397F" w:rsidRPr="00EB0D49" w:rsidRDefault="0051397F" w:rsidP="0051397F">
      <w:pPr>
        <w:pStyle w:val="subsection"/>
      </w:pPr>
      <w:r w:rsidRPr="00EB0D49">
        <w:tab/>
      </w:r>
      <w:r w:rsidRPr="00EB0D49">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rsidR="0051397F" w:rsidRPr="00EB0D49" w:rsidRDefault="0051397F" w:rsidP="0051397F">
      <w:pPr>
        <w:pStyle w:val="ActHead5"/>
      </w:pPr>
      <w:bookmarkStart w:id="398" w:name="_Toc129347400"/>
      <w:r w:rsidRPr="00A4706B">
        <w:rPr>
          <w:rStyle w:val="CharSectno"/>
        </w:rPr>
        <w:t>768AR</w:t>
      </w:r>
      <w:r w:rsidRPr="00EB0D49">
        <w:t xml:space="preserve">  Provisions of the NES that allow instruments to contain particular kinds of terms</w:t>
      </w:r>
      <w:bookmarkEnd w:id="398"/>
    </w:p>
    <w:p w:rsidR="0051397F" w:rsidRPr="00EB0D49" w:rsidRDefault="0051397F" w:rsidP="0051397F">
      <w:pPr>
        <w:pStyle w:val="SubsectionHead"/>
      </w:pPr>
      <w:r w:rsidRPr="00EB0D49">
        <w:t>Application of particular provisions of the NES</w:t>
      </w:r>
    </w:p>
    <w:p w:rsidR="0051397F" w:rsidRPr="00EB0D49" w:rsidRDefault="0051397F" w:rsidP="0051397F">
      <w:pPr>
        <w:pStyle w:val="subsection"/>
      </w:pPr>
      <w:r w:rsidRPr="00EB0D49">
        <w:tab/>
        <w:t>(1)</w:t>
      </w:r>
      <w:r w:rsidRPr="00EB0D49">
        <w:tab/>
        <w:t>The following provisions have effect, on and after the re</w:t>
      </w:r>
      <w:r w:rsidR="00A4706B">
        <w:noBreakHyphen/>
      </w:r>
      <w:r w:rsidRPr="00EB0D49">
        <w:t>employment time of a transferring employee, as if a reference to a modern award or an enterprise agreement included a reference to a copied State instrument for the transferring employee:</w:t>
      </w:r>
    </w:p>
    <w:p w:rsidR="0051397F" w:rsidRPr="00EB0D49" w:rsidRDefault="0051397F" w:rsidP="0051397F">
      <w:pPr>
        <w:pStyle w:val="paragraph"/>
      </w:pPr>
      <w:r w:rsidRPr="00EB0D49">
        <w:tab/>
        <w:t>(a)</w:t>
      </w:r>
      <w:r w:rsidRPr="00EB0D49">
        <w:tab/>
        <w:t>section</w:t>
      </w:r>
      <w:r w:rsidR="00050774" w:rsidRPr="00EB0D49">
        <w:t> </w:t>
      </w:r>
      <w:r w:rsidRPr="00EB0D49">
        <w:t>63 (which allows terms dealing with averaging of hours of work);</w:t>
      </w:r>
    </w:p>
    <w:p w:rsidR="0051397F" w:rsidRPr="00EB0D49" w:rsidRDefault="0051397F" w:rsidP="0051397F">
      <w:pPr>
        <w:pStyle w:val="paragraph"/>
      </w:pPr>
      <w:r w:rsidRPr="00EB0D49">
        <w:tab/>
        <w:t>(b)</w:t>
      </w:r>
      <w:r w:rsidRPr="00EB0D49">
        <w:tab/>
        <w:t>section</w:t>
      </w:r>
      <w:r w:rsidR="00050774" w:rsidRPr="00EB0D49">
        <w:t> </w:t>
      </w:r>
      <w:r w:rsidRPr="00EB0D49">
        <w:t>93 (which allows terms dealing with cashing out and taking paid annual leave);</w:t>
      </w:r>
    </w:p>
    <w:p w:rsidR="0051397F" w:rsidRPr="00EB0D49" w:rsidRDefault="0051397F" w:rsidP="0051397F">
      <w:pPr>
        <w:pStyle w:val="paragraph"/>
      </w:pPr>
      <w:r w:rsidRPr="00EB0D49">
        <w:lastRenderedPageBreak/>
        <w:tab/>
        <w:t>(c)</w:t>
      </w:r>
      <w:r w:rsidRPr="00EB0D49">
        <w:tab/>
      </w:r>
      <w:r w:rsidR="00C56E7E">
        <w:t>section 1</w:t>
      </w:r>
      <w:r w:rsidRPr="00EB0D49">
        <w:t>01 (which allows terms dealing with cashing out paid personal/carer’s leave);</w:t>
      </w:r>
    </w:p>
    <w:p w:rsidR="0051397F" w:rsidRPr="00EB0D49" w:rsidRDefault="0051397F" w:rsidP="0051397F">
      <w:pPr>
        <w:pStyle w:val="paragraph"/>
      </w:pPr>
      <w:r w:rsidRPr="00EB0D49">
        <w:tab/>
        <w:t>(d)</w:t>
      </w:r>
      <w:r w:rsidRPr="00EB0D49">
        <w:tab/>
        <w:t>sub</w:t>
      </w:r>
      <w:r w:rsidR="00C56E7E">
        <w:t>section 1</w:t>
      </w:r>
      <w:r w:rsidRPr="00EB0D49">
        <w:t>07(5</w:t>
      </w:r>
      <w:r w:rsidR="00151A90" w:rsidRPr="00EB0D49">
        <w:t>) (w</w:t>
      </w:r>
      <w:r w:rsidRPr="00EB0D49">
        <w:t>hich allows terms dealing with evidence requirements for paid personal/carer’s leave etc.);</w:t>
      </w:r>
    </w:p>
    <w:p w:rsidR="0051397F" w:rsidRPr="00EB0D49" w:rsidRDefault="0051397F" w:rsidP="0051397F">
      <w:pPr>
        <w:pStyle w:val="paragraph"/>
      </w:pPr>
      <w:r w:rsidRPr="00EB0D49">
        <w:tab/>
        <w:t>(e)</w:t>
      </w:r>
      <w:r w:rsidRPr="00EB0D49">
        <w:tab/>
        <w:t>sub</w:t>
      </w:r>
      <w:r w:rsidR="00C56E7E">
        <w:t>section 1</w:t>
      </w:r>
      <w:r w:rsidRPr="00EB0D49">
        <w:t>15(3</w:t>
      </w:r>
      <w:r w:rsidR="00151A90" w:rsidRPr="00EB0D49">
        <w:t>) (w</w:t>
      </w:r>
      <w:r w:rsidRPr="00EB0D49">
        <w:t>hich allows terms dealing with substitution of public holidays);</w:t>
      </w:r>
    </w:p>
    <w:p w:rsidR="0051397F" w:rsidRPr="00EB0D49" w:rsidRDefault="0051397F" w:rsidP="0051397F">
      <w:pPr>
        <w:pStyle w:val="paragraph"/>
      </w:pPr>
      <w:r w:rsidRPr="00EB0D49">
        <w:tab/>
        <w:t>(f)</w:t>
      </w:r>
      <w:r w:rsidRPr="00EB0D49">
        <w:tab/>
      </w:r>
      <w:r w:rsidR="00C56E7E">
        <w:t>section 1</w:t>
      </w:r>
      <w:r w:rsidRPr="00EB0D49">
        <w:t>18 (which allows terms dealing with an employee giving notice to terminate his or her employment);</w:t>
      </w:r>
    </w:p>
    <w:p w:rsidR="0051397F" w:rsidRPr="00EB0D49" w:rsidRDefault="0051397F" w:rsidP="0051397F">
      <w:pPr>
        <w:pStyle w:val="paragraph"/>
      </w:pPr>
      <w:r w:rsidRPr="00EB0D49">
        <w:tab/>
        <w:t>(g)</w:t>
      </w:r>
      <w:r w:rsidRPr="00EB0D49">
        <w:tab/>
        <w:t>subsections</w:t>
      </w:r>
      <w:r w:rsidR="00050774" w:rsidRPr="00EB0D49">
        <w:t> </w:t>
      </w:r>
      <w:r w:rsidRPr="00EB0D49">
        <w:t>121(2) and (3</w:t>
      </w:r>
      <w:r w:rsidR="00151A90" w:rsidRPr="00EB0D49">
        <w:t>) (w</w:t>
      </w:r>
      <w:r w:rsidRPr="00EB0D49">
        <w:t xml:space="preserve">hich allow terms specifying situations in which the redundancy pay entitlement under </w:t>
      </w:r>
      <w:r w:rsidR="00C56E7E">
        <w:t>section 1</w:t>
      </w:r>
      <w:r w:rsidRPr="00EB0D49">
        <w:t>19 does not apply);</w:t>
      </w:r>
    </w:p>
    <w:p w:rsidR="0051397F" w:rsidRPr="00EB0D49" w:rsidRDefault="0051397F" w:rsidP="0051397F">
      <w:pPr>
        <w:pStyle w:val="paragraph"/>
      </w:pPr>
      <w:r w:rsidRPr="00EB0D49">
        <w:tab/>
        <w:t>(h)</w:t>
      </w:r>
      <w:r w:rsidRPr="00EB0D49">
        <w:tab/>
      </w:r>
      <w:r w:rsidR="00C56E7E">
        <w:t>section 1</w:t>
      </w:r>
      <w:r w:rsidRPr="00EB0D49">
        <w:t>26 (which allows terms providing for school</w:t>
      </w:r>
      <w:r w:rsidR="00A4706B">
        <w:noBreakHyphen/>
      </w:r>
      <w:r w:rsidRPr="00EB0D49">
        <w:t>based apprentices and trainees to be paid loadings in lieu).</w:t>
      </w:r>
    </w:p>
    <w:p w:rsidR="0051397F" w:rsidRPr="00EB0D49" w:rsidRDefault="0051397F" w:rsidP="0051397F">
      <w:pPr>
        <w:pStyle w:val="SubsectionHead"/>
      </w:pPr>
      <w:r w:rsidRPr="00EB0D49">
        <w:t>Terms about paid annual leave and personal/carer’s leave</w:t>
      </w:r>
    </w:p>
    <w:p w:rsidR="0051397F" w:rsidRPr="00EB0D49" w:rsidRDefault="0051397F" w:rsidP="0051397F">
      <w:pPr>
        <w:pStyle w:val="subsection"/>
      </w:pPr>
      <w:r w:rsidRPr="00EB0D49">
        <w:tab/>
        <w:t>(2)</w:t>
      </w:r>
      <w:r w:rsidRPr="00EB0D49">
        <w:tab/>
        <w:t>If a copied State instrument for a transferring employee:</w:t>
      </w:r>
    </w:p>
    <w:p w:rsidR="0051397F" w:rsidRPr="00EB0D49" w:rsidRDefault="0051397F" w:rsidP="0051397F">
      <w:pPr>
        <w:pStyle w:val="paragraph"/>
      </w:pPr>
      <w:r w:rsidRPr="00EB0D49">
        <w:tab/>
        <w:t>(a)</w:t>
      </w:r>
      <w:r w:rsidRPr="00EB0D49">
        <w:tab/>
        <w:t>includes terms referred to in subsection</w:t>
      </w:r>
      <w:r w:rsidR="00050774" w:rsidRPr="00EB0D49">
        <w:t> </w:t>
      </w:r>
      <w:r w:rsidRPr="00EB0D49">
        <w:t>93(1) but the terms do not include the requirements referred to in subsection</w:t>
      </w:r>
      <w:r w:rsidR="00050774" w:rsidRPr="00EB0D49">
        <w:t> </w:t>
      </w:r>
      <w:r w:rsidRPr="00EB0D49">
        <w:t>93(2); or</w:t>
      </w:r>
    </w:p>
    <w:p w:rsidR="0051397F" w:rsidRPr="00EB0D49" w:rsidRDefault="0051397F" w:rsidP="0051397F">
      <w:pPr>
        <w:pStyle w:val="paragraph"/>
      </w:pPr>
      <w:r w:rsidRPr="00EB0D49">
        <w:tab/>
        <w:t>(b)</w:t>
      </w:r>
      <w:r w:rsidRPr="00EB0D49">
        <w:tab/>
        <w:t>includes terms referred to in sub</w:t>
      </w:r>
      <w:r w:rsidR="00C56E7E">
        <w:t>section 1</w:t>
      </w:r>
      <w:r w:rsidRPr="00EB0D49">
        <w:t>01(1) but the terms do not include the requirements referred to in sub</w:t>
      </w:r>
      <w:r w:rsidR="00C56E7E">
        <w:t>section 1</w:t>
      </w:r>
      <w:r w:rsidRPr="00EB0D49">
        <w:t>01(2);</w:t>
      </w:r>
    </w:p>
    <w:p w:rsidR="0051397F" w:rsidRPr="00EB0D49" w:rsidRDefault="0051397F" w:rsidP="0051397F">
      <w:pPr>
        <w:pStyle w:val="subsection2"/>
      </w:pPr>
      <w:r w:rsidRPr="00EB0D49">
        <w:t>then the instrument is taken to include terms that include the requirements.</w:t>
      </w:r>
    </w:p>
    <w:p w:rsidR="0051397F" w:rsidRPr="00EB0D49" w:rsidRDefault="0051397F" w:rsidP="0051397F">
      <w:pPr>
        <w:pStyle w:val="SubsectionHead"/>
      </w:pPr>
      <w:r w:rsidRPr="00EB0D49">
        <w:t>Shiftworker annual leave entitlement</w:t>
      </w:r>
    </w:p>
    <w:p w:rsidR="0051397F" w:rsidRPr="00EB0D49" w:rsidRDefault="0051397F" w:rsidP="0051397F">
      <w:pPr>
        <w:pStyle w:val="subsection"/>
      </w:pPr>
      <w:r w:rsidRPr="00EB0D49">
        <w:tab/>
        <w:t>(3)</w:t>
      </w:r>
      <w:r w:rsidRPr="00EB0D49">
        <w:tab/>
        <w:t>If a copied State instrument for a transferring employee applies to the employee, then subsections</w:t>
      </w:r>
      <w:r w:rsidR="00050774" w:rsidRPr="00EB0D49">
        <w:t> </w:t>
      </w:r>
      <w:r w:rsidRPr="00EB0D49">
        <w:t>87(3) to (5) have effect, on and after the employee’s re</w:t>
      </w:r>
      <w:r w:rsidR="00A4706B">
        <w:noBreakHyphen/>
      </w:r>
      <w:r w:rsidRPr="00EB0D49">
        <w:t>employment time, in the same way as they apply to an award/agreement free employee.</w:t>
      </w:r>
    </w:p>
    <w:p w:rsidR="0051397F" w:rsidRPr="00EB0D49" w:rsidRDefault="0051397F" w:rsidP="0051397F">
      <w:pPr>
        <w:pStyle w:val="notetext"/>
      </w:pPr>
      <w:r w:rsidRPr="00EB0D49">
        <w:t>Note:</w:t>
      </w:r>
      <w:r w:rsidRPr="00EB0D49">
        <w:tab/>
        <w:t>If the transferring employee qualifies for the shiftworker annual leave entitlement under those subsections, the employee will be entitled to 5 (rather than 4) weeks of paid annual leave.</w:t>
      </w:r>
    </w:p>
    <w:p w:rsidR="0051397F" w:rsidRPr="00EB0D49" w:rsidRDefault="00151A90" w:rsidP="0051397F">
      <w:pPr>
        <w:pStyle w:val="ActHead4"/>
      </w:pPr>
      <w:bookmarkStart w:id="399" w:name="_Toc129347401"/>
      <w:r w:rsidRPr="00A4706B">
        <w:rPr>
          <w:rStyle w:val="CharSubdNo"/>
        </w:rPr>
        <w:lastRenderedPageBreak/>
        <w:t>Subdivision</w:t>
      </w:r>
      <w:r w:rsidR="005D4958" w:rsidRPr="00A4706B">
        <w:rPr>
          <w:rStyle w:val="CharSubdNo"/>
        </w:rPr>
        <w:t xml:space="preserve"> </w:t>
      </w:r>
      <w:r w:rsidR="0051397F" w:rsidRPr="00A4706B">
        <w:rPr>
          <w:rStyle w:val="CharSubdNo"/>
        </w:rPr>
        <w:t>C</w:t>
      </w:r>
      <w:r w:rsidR="0051397F" w:rsidRPr="00EB0D49">
        <w:t>—</w:t>
      </w:r>
      <w:r w:rsidR="0051397F" w:rsidRPr="00A4706B">
        <w:rPr>
          <w:rStyle w:val="CharSubdText"/>
        </w:rPr>
        <w:t>Interaction with modern awards</w:t>
      </w:r>
      <w:bookmarkEnd w:id="399"/>
    </w:p>
    <w:p w:rsidR="0051397F" w:rsidRPr="00EB0D49" w:rsidRDefault="0051397F" w:rsidP="0051397F">
      <w:pPr>
        <w:pStyle w:val="ActHead5"/>
      </w:pPr>
      <w:bookmarkStart w:id="400" w:name="_Toc129347402"/>
      <w:r w:rsidRPr="00A4706B">
        <w:rPr>
          <w:rStyle w:val="CharSectno"/>
        </w:rPr>
        <w:t>768AS</w:t>
      </w:r>
      <w:r w:rsidRPr="00EB0D49">
        <w:t xml:space="preserve">  Modern awards and copied State awards</w:t>
      </w:r>
      <w:bookmarkEnd w:id="400"/>
    </w:p>
    <w:p w:rsidR="0051397F" w:rsidRPr="00EB0D49" w:rsidRDefault="0051397F" w:rsidP="0051397F">
      <w:pPr>
        <w:pStyle w:val="subsection"/>
      </w:pPr>
      <w:r w:rsidRPr="00EB0D49">
        <w:tab/>
        <w:t>(1)</w:t>
      </w:r>
      <w:r w:rsidRPr="00EB0D49">
        <w:tab/>
        <w:t>While a copied State award for a transferring employee:</w:t>
      </w:r>
    </w:p>
    <w:p w:rsidR="0051397F" w:rsidRPr="00EB0D49" w:rsidRDefault="0051397F" w:rsidP="0051397F">
      <w:pPr>
        <w:pStyle w:val="paragraph"/>
      </w:pPr>
      <w:r w:rsidRPr="00EB0D49">
        <w:tab/>
        <w:t>(a)</w:t>
      </w:r>
      <w:r w:rsidRPr="00EB0D49">
        <w:tab/>
        <w:t>covers the employee, or an employer (whether the new employer or another national system employer) or other person in relation to the employee; and</w:t>
      </w:r>
    </w:p>
    <w:p w:rsidR="0051397F" w:rsidRPr="00EB0D49" w:rsidRDefault="0051397F" w:rsidP="0051397F">
      <w:pPr>
        <w:pStyle w:val="paragraph"/>
      </w:pPr>
      <w:r w:rsidRPr="00EB0D49">
        <w:tab/>
        <w:t>(b)</w:t>
      </w:r>
      <w:r w:rsidRPr="00EB0D49">
        <w:tab/>
        <w:t>is in operation;</w:t>
      </w:r>
    </w:p>
    <w:p w:rsidR="0051397F" w:rsidRPr="00EB0D49" w:rsidRDefault="0051397F" w:rsidP="0051397F">
      <w:pPr>
        <w:pStyle w:val="subsection2"/>
      </w:pPr>
      <w:r w:rsidRPr="00EB0D49">
        <w:t>a modern award does not cover the employee, or the employer or other person in relation to the employee.</w:t>
      </w:r>
    </w:p>
    <w:p w:rsidR="0051397F" w:rsidRPr="00EB0D49" w:rsidRDefault="0051397F" w:rsidP="0051397F">
      <w:pPr>
        <w:pStyle w:val="notetext"/>
      </w:pPr>
      <w:r w:rsidRPr="00EB0D49">
        <w:t>Note 1:</w:t>
      </w:r>
      <w:r w:rsidRPr="00EB0D49">
        <w:tab/>
        <w:t>When the copied State award for a transferring employee ceases to cover the employee, a modern award will start to cover the employee, or an employer or other person in relation to the employee.</w:t>
      </w:r>
    </w:p>
    <w:p w:rsidR="0051397F" w:rsidRPr="00EB0D49" w:rsidRDefault="0051397F" w:rsidP="0051397F">
      <w:pPr>
        <w:pStyle w:val="notetext"/>
      </w:pPr>
      <w:r w:rsidRPr="00EB0D49">
        <w:t>Note 2:</w:t>
      </w:r>
      <w:r w:rsidRPr="00EB0D49">
        <w:tab/>
        <w:t>This subsection may operate in relation to an employer that is not the new employer in the situation where there has been a later transfer of business by the new employer (see Part</w:t>
      </w:r>
      <w:r w:rsidR="00050774" w:rsidRPr="00EB0D49">
        <w:t> </w:t>
      </w:r>
      <w:r w:rsidRPr="00EB0D49">
        <w:t>2</w:t>
      </w:r>
      <w:r w:rsidR="00A4706B">
        <w:noBreakHyphen/>
      </w:r>
      <w:r w:rsidRPr="00EB0D49">
        <w:t>8).</w:t>
      </w:r>
    </w:p>
    <w:p w:rsidR="0051397F" w:rsidRPr="00EB0D49" w:rsidRDefault="0051397F" w:rsidP="0051397F">
      <w:pPr>
        <w:pStyle w:val="subsection"/>
      </w:pPr>
      <w:r w:rsidRPr="00EB0D49">
        <w:tab/>
        <w:t>(2)</w:t>
      </w:r>
      <w:r w:rsidRPr="00EB0D49">
        <w:tab/>
      </w:r>
      <w:r w:rsidR="00050774" w:rsidRPr="00EB0D49">
        <w:t>Subsection (</w:t>
      </w:r>
      <w:r w:rsidRPr="00EB0D49">
        <w:t xml:space="preserve">1) does not apply for the purposes of </w:t>
      </w:r>
      <w:r w:rsidR="00C56E7E">
        <w:t>section 1</w:t>
      </w:r>
      <w:r w:rsidRPr="00EB0D49">
        <w:t>93 (which is about the better off overall test for enterprise agreements).</w:t>
      </w:r>
    </w:p>
    <w:p w:rsidR="0051397F" w:rsidRPr="00EB0D49" w:rsidRDefault="0051397F" w:rsidP="0051397F">
      <w:pPr>
        <w:pStyle w:val="notetext"/>
      </w:pPr>
      <w:r w:rsidRPr="00EB0D49">
        <w:t>Note:</w:t>
      </w:r>
      <w:r w:rsidRPr="00EB0D49">
        <w:tab/>
        <w:t xml:space="preserve">For the purposes of determining whether an enterprise agreement that covers a transferring employee passes the better off overall test, </w:t>
      </w:r>
      <w:r w:rsidR="00050774" w:rsidRPr="00EB0D49">
        <w:t>subsection (</w:t>
      </w:r>
      <w:r w:rsidRPr="00EB0D49">
        <w:t>2) allows the enterprise agreement to be compared against a modern award that covers the employee.</w:t>
      </w:r>
    </w:p>
    <w:p w:rsidR="0051397F" w:rsidRPr="00EB0D49" w:rsidRDefault="0051397F" w:rsidP="0051397F">
      <w:pPr>
        <w:pStyle w:val="subsection"/>
      </w:pPr>
      <w:r w:rsidRPr="00EB0D49">
        <w:tab/>
        <w:t>(3)</w:t>
      </w:r>
      <w:r w:rsidRPr="00EB0D49">
        <w:tab/>
        <w:t xml:space="preserve">This section has effect subject to any </w:t>
      </w:r>
      <w:r w:rsidR="00457BCF" w:rsidRPr="00EB0D49">
        <w:t>FWC</w:t>
      </w:r>
      <w:r w:rsidRPr="00EB0D49">
        <w:t xml:space="preserve"> order about coverage under subsection</w:t>
      </w:r>
      <w:r w:rsidR="00050774" w:rsidRPr="00EB0D49">
        <w:t> </w:t>
      </w:r>
      <w:r w:rsidRPr="00EB0D49">
        <w:t>768B</w:t>
      </w:r>
      <w:r w:rsidR="005D4958" w:rsidRPr="00EB0D49">
        <w:t>A(</w:t>
      </w:r>
      <w:r w:rsidRPr="00EB0D49">
        <w:t>1).</w:t>
      </w:r>
    </w:p>
    <w:p w:rsidR="0051397F" w:rsidRPr="00EB0D49" w:rsidRDefault="0051397F" w:rsidP="0051397F">
      <w:pPr>
        <w:pStyle w:val="ActHead5"/>
      </w:pPr>
      <w:bookmarkStart w:id="401" w:name="_Toc129347403"/>
      <w:r w:rsidRPr="00A4706B">
        <w:rPr>
          <w:rStyle w:val="CharSectno"/>
        </w:rPr>
        <w:t>768AT</w:t>
      </w:r>
      <w:r w:rsidRPr="00EB0D49">
        <w:t xml:space="preserve">  Modern awards and copied State employment agreements</w:t>
      </w:r>
      <w:bookmarkEnd w:id="401"/>
    </w:p>
    <w:p w:rsidR="0051397F" w:rsidRPr="00EB0D49" w:rsidRDefault="0051397F" w:rsidP="0051397F">
      <w:pPr>
        <w:pStyle w:val="SubsectionHead"/>
      </w:pPr>
      <w:r w:rsidRPr="00EB0D49">
        <w:t>Copied State collective employment agreements</w:t>
      </w:r>
    </w:p>
    <w:p w:rsidR="0051397F" w:rsidRPr="00EB0D49" w:rsidRDefault="0051397F" w:rsidP="0051397F">
      <w:pPr>
        <w:pStyle w:val="subsection"/>
      </w:pPr>
      <w:r w:rsidRPr="00EB0D49">
        <w:tab/>
        <w:t>(1)</w:t>
      </w:r>
      <w:r w:rsidRPr="00EB0D49">
        <w:tab/>
        <w:t>If a copied State collective employment agreement for a transferring employee and a modern award both apply:</w:t>
      </w:r>
    </w:p>
    <w:p w:rsidR="0051397F" w:rsidRPr="00EB0D49" w:rsidRDefault="0051397F" w:rsidP="0051397F">
      <w:pPr>
        <w:pStyle w:val="paragraph"/>
      </w:pPr>
      <w:r w:rsidRPr="00EB0D49">
        <w:tab/>
        <w:t>(a)</w:t>
      </w:r>
      <w:r w:rsidRPr="00EB0D49">
        <w:tab/>
        <w:t>to the employee; or</w:t>
      </w:r>
    </w:p>
    <w:p w:rsidR="0051397F" w:rsidRPr="00EB0D49" w:rsidRDefault="0051397F" w:rsidP="0051397F">
      <w:pPr>
        <w:pStyle w:val="paragraph"/>
      </w:pPr>
      <w:r w:rsidRPr="00EB0D49">
        <w:lastRenderedPageBreak/>
        <w:tab/>
        <w:t>(b)</w:t>
      </w:r>
      <w:r w:rsidRPr="00EB0D49">
        <w:tab/>
        <w:t>to an employer (whether the new employer or another national system employer) or another person in relation to the employee;</w:t>
      </w:r>
    </w:p>
    <w:p w:rsidR="0051397F" w:rsidRPr="00EB0D49" w:rsidRDefault="0051397F" w:rsidP="0051397F">
      <w:pPr>
        <w:pStyle w:val="subsection2"/>
      </w:pPr>
      <w:r w:rsidRPr="00EB0D49">
        <w:t>then the copied State collective employment agreement for the employee prevails over the modern award, to the extent of any inconsistency.</w:t>
      </w:r>
    </w:p>
    <w:p w:rsidR="0051397F" w:rsidRPr="00EB0D49" w:rsidRDefault="0051397F" w:rsidP="0051397F">
      <w:pPr>
        <w:pStyle w:val="notetext"/>
      </w:pPr>
      <w:r w:rsidRPr="00EB0D49">
        <w:t>Note 1:</w:t>
      </w:r>
      <w:r w:rsidRPr="00EB0D49">
        <w:tab/>
        <w:t xml:space="preserve">This subsection has effect subject to </w:t>
      </w:r>
      <w:r w:rsidR="002E4BDC" w:rsidRPr="00EB0D49">
        <w:t>item 1</w:t>
      </w:r>
      <w:r w:rsidRPr="00EB0D49">
        <w:t>7 of Schedule</w:t>
      </w:r>
      <w:r w:rsidR="00050774" w:rsidRPr="00EB0D49">
        <w:t> </w:t>
      </w:r>
      <w:r w:rsidRPr="00EB0D49">
        <w:t>9 to the Transitional Act as that item applies in a modified way because of section</w:t>
      </w:r>
      <w:r w:rsidR="00050774" w:rsidRPr="00EB0D49">
        <w:t> </w:t>
      </w:r>
      <w:r w:rsidRPr="00EB0D49">
        <w:t>768BY. That item, as modified, requires that the base rate of pay under the copied State employment agreement must not be less than the modern award rate.</w:t>
      </w:r>
    </w:p>
    <w:p w:rsidR="0051397F" w:rsidRPr="00EB0D49" w:rsidRDefault="0051397F" w:rsidP="0051397F">
      <w:pPr>
        <w:pStyle w:val="notetext"/>
      </w:pPr>
      <w:r w:rsidRPr="00EB0D49">
        <w:t>Note 2:</w:t>
      </w:r>
      <w:r w:rsidRPr="00EB0D49">
        <w:tab/>
        <w:t>This subsection may operate in relation to an employer that is not the new employer in the situation where there has been a later transfer of business by the new employer (see Part</w:t>
      </w:r>
      <w:r w:rsidR="00050774" w:rsidRPr="00EB0D49">
        <w:t> </w:t>
      </w:r>
      <w:r w:rsidRPr="00EB0D49">
        <w:t>2</w:t>
      </w:r>
      <w:r w:rsidR="00A4706B">
        <w:noBreakHyphen/>
      </w:r>
      <w:r w:rsidRPr="00EB0D49">
        <w:t>8).</w:t>
      </w:r>
    </w:p>
    <w:p w:rsidR="0051397F" w:rsidRPr="00EB0D49" w:rsidRDefault="0051397F" w:rsidP="0051397F">
      <w:pPr>
        <w:pStyle w:val="SubsectionHead"/>
      </w:pPr>
      <w:r w:rsidRPr="00EB0D49">
        <w:t>Copied State individual employment agreements</w:t>
      </w:r>
    </w:p>
    <w:p w:rsidR="0051397F" w:rsidRPr="00EB0D49" w:rsidRDefault="0051397F" w:rsidP="0051397F">
      <w:pPr>
        <w:pStyle w:val="subsection"/>
      </w:pPr>
      <w:r w:rsidRPr="00EB0D49">
        <w:tab/>
        <w:t>(2)</w:t>
      </w:r>
      <w:r w:rsidRPr="00EB0D49">
        <w:tab/>
        <w:t>While a copied State individual employment agreement for a transferring employee applies:</w:t>
      </w:r>
    </w:p>
    <w:p w:rsidR="0051397F" w:rsidRPr="00EB0D49" w:rsidRDefault="0051397F" w:rsidP="0051397F">
      <w:pPr>
        <w:pStyle w:val="paragraph"/>
      </w:pPr>
      <w:r w:rsidRPr="00EB0D49">
        <w:tab/>
        <w:t>(a)</w:t>
      </w:r>
      <w:r w:rsidRPr="00EB0D49">
        <w:tab/>
        <w:t>to the employee; or</w:t>
      </w:r>
    </w:p>
    <w:p w:rsidR="0051397F" w:rsidRPr="00EB0D49" w:rsidRDefault="0051397F" w:rsidP="0051397F">
      <w:pPr>
        <w:pStyle w:val="paragraph"/>
      </w:pPr>
      <w:r w:rsidRPr="00EB0D49">
        <w:tab/>
        <w:t>(b)</w:t>
      </w:r>
      <w:r w:rsidRPr="00EB0D49">
        <w:tab/>
        <w:t>to an employer (whether the new employer or another national system employer) or another person in relation to the employee;</w:t>
      </w:r>
    </w:p>
    <w:p w:rsidR="0051397F" w:rsidRPr="00EB0D49" w:rsidRDefault="0051397F" w:rsidP="0051397F">
      <w:pPr>
        <w:pStyle w:val="subsection2"/>
      </w:pPr>
      <w:r w:rsidRPr="00EB0D49">
        <w:t>a modern award does not apply to the employee, or to the employer or other person in relation to the employee.</w:t>
      </w:r>
    </w:p>
    <w:p w:rsidR="0051397F" w:rsidRPr="00EB0D49" w:rsidRDefault="0051397F" w:rsidP="0051397F">
      <w:pPr>
        <w:pStyle w:val="notetext"/>
      </w:pPr>
      <w:r w:rsidRPr="00EB0D49">
        <w:t>Note 1:</w:t>
      </w:r>
      <w:r w:rsidRPr="00EB0D49">
        <w:tab/>
        <w:t>However, a modern award can cover the transferring employee while the copied State individual employment agreement applies.</w:t>
      </w:r>
    </w:p>
    <w:p w:rsidR="0051397F" w:rsidRPr="00EB0D49" w:rsidRDefault="0051397F" w:rsidP="0051397F">
      <w:pPr>
        <w:pStyle w:val="notetext"/>
      </w:pPr>
      <w:r w:rsidRPr="00EB0D49">
        <w:t>Note 2:</w:t>
      </w:r>
      <w:r w:rsidRPr="00EB0D49">
        <w:tab/>
        <w:t xml:space="preserve">This subsection has effect subject to </w:t>
      </w:r>
      <w:r w:rsidR="002E4BDC" w:rsidRPr="00EB0D49">
        <w:t>item 1</w:t>
      </w:r>
      <w:r w:rsidRPr="00EB0D49">
        <w:t>7 of Schedule</w:t>
      </w:r>
      <w:r w:rsidR="00050774" w:rsidRPr="00EB0D49">
        <w:t> </w:t>
      </w:r>
      <w:r w:rsidRPr="00EB0D49">
        <w:t>9 to the Transitional Act as that item applies in a modified way because of section</w:t>
      </w:r>
      <w:r w:rsidR="00050774" w:rsidRPr="00EB0D49">
        <w:t> </w:t>
      </w:r>
      <w:r w:rsidRPr="00EB0D49">
        <w:t>768BY. That item, as modified, requires that the base rate of pay under the copied State employment agreement must not be less than the modern award rate.</w:t>
      </w:r>
    </w:p>
    <w:p w:rsidR="0051397F" w:rsidRPr="00EB0D49" w:rsidRDefault="0051397F" w:rsidP="0051397F">
      <w:pPr>
        <w:pStyle w:val="notetext"/>
      </w:pPr>
      <w:r w:rsidRPr="00EB0D49">
        <w:t>Note 3:</w:t>
      </w:r>
      <w:r w:rsidRPr="00EB0D49">
        <w:tab/>
        <w:t>This subsection may operate in relation to an employer that is not the new employer in the situation where there has been a later transfer of business by the new employer (see Part</w:t>
      </w:r>
      <w:r w:rsidR="00050774" w:rsidRPr="00EB0D49">
        <w:t> </w:t>
      </w:r>
      <w:r w:rsidRPr="00EB0D49">
        <w:t>2</w:t>
      </w:r>
      <w:r w:rsidR="00A4706B">
        <w:noBreakHyphen/>
      </w:r>
      <w:r w:rsidRPr="00EB0D49">
        <w:t>8).</w:t>
      </w:r>
    </w:p>
    <w:p w:rsidR="0051397F" w:rsidRPr="00EB0D49" w:rsidRDefault="001C43C9" w:rsidP="0051397F">
      <w:pPr>
        <w:pStyle w:val="SubsectionHead"/>
      </w:pPr>
      <w:r w:rsidRPr="00EB0D49">
        <w:lastRenderedPageBreak/>
        <w:t>FWC</w:t>
      </w:r>
      <w:r w:rsidR="0051397F" w:rsidRPr="00EB0D49">
        <w:t xml:space="preserve"> coverage orders</w:t>
      </w:r>
    </w:p>
    <w:p w:rsidR="0051397F" w:rsidRPr="00EB0D49" w:rsidRDefault="0051397F" w:rsidP="0051397F">
      <w:pPr>
        <w:pStyle w:val="subsection"/>
      </w:pPr>
      <w:r w:rsidRPr="00EB0D49">
        <w:tab/>
        <w:t>(3)</w:t>
      </w:r>
      <w:r w:rsidRPr="00EB0D49">
        <w:tab/>
        <w:t xml:space="preserve">This section has effect subject to any </w:t>
      </w:r>
      <w:r w:rsidR="001C43C9" w:rsidRPr="00EB0D49">
        <w:t>FWC</w:t>
      </w:r>
      <w:r w:rsidRPr="00EB0D49">
        <w:t xml:space="preserve"> order about coverage under subsection</w:t>
      </w:r>
      <w:r w:rsidR="00050774" w:rsidRPr="00EB0D49">
        <w:t> </w:t>
      </w:r>
      <w:r w:rsidRPr="00EB0D49">
        <w:t>768B</w:t>
      </w:r>
      <w:r w:rsidR="005D4958" w:rsidRPr="00EB0D49">
        <w:t>A(</w:t>
      </w:r>
      <w:r w:rsidRPr="00EB0D49">
        <w:t>1).</w:t>
      </w:r>
    </w:p>
    <w:p w:rsidR="0051397F" w:rsidRPr="00EB0D49" w:rsidRDefault="00151A90" w:rsidP="0051397F">
      <w:pPr>
        <w:pStyle w:val="ActHead4"/>
      </w:pPr>
      <w:bookmarkStart w:id="402" w:name="_Toc129347404"/>
      <w:r w:rsidRPr="00A4706B">
        <w:rPr>
          <w:rStyle w:val="CharSubdNo"/>
        </w:rPr>
        <w:t>Subdivision</w:t>
      </w:r>
      <w:r w:rsidR="005D4958" w:rsidRPr="00A4706B">
        <w:rPr>
          <w:rStyle w:val="CharSubdNo"/>
        </w:rPr>
        <w:t xml:space="preserve"> </w:t>
      </w:r>
      <w:r w:rsidR="0051397F" w:rsidRPr="00A4706B">
        <w:rPr>
          <w:rStyle w:val="CharSubdNo"/>
        </w:rPr>
        <w:t>D</w:t>
      </w:r>
      <w:r w:rsidR="0051397F" w:rsidRPr="00EB0D49">
        <w:t>—</w:t>
      </w:r>
      <w:r w:rsidR="0051397F" w:rsidRPr="00A4706B">
        <w:rPr>
          <w:rStyle w:val="CharSubdText"/>
        </w:rPr>
        <w:t>Interaction with enterprise agreements</w:t>
      </w:r>
      <w:bookmarkEnd w:id="402"/>
    </w:p>
    <w:p w:rsidR="0051397F" w:rsidRPr="00EB0D49" w:rsidRDefault="0051397F" w:rsidP="0051397F">
      <w:pPr>
        <w:pStyle w:val="ActHead5"/>
      </w:pPr>
      <w:bookmarkStart w:id="403" w:name="_Toc129347405"/>
      <w:r w:rsidRPr="00A4706B">
        <w:rPr>
          <w:rStyle w:val="CharSectno"/>
        </w:rPr>
        <w:t>768AU</w:t>
      </w:r>
      <w:r w:rsidRPr="00EB0D49">
        <w:t xml:space="preserve">  Enterprise agreements and copied State instruments</w:t>
      </w:r>
      <w:bookmarkEnd w:id="403"/>
    </w:p>
    <w:p w:rsidR="0051397F" w:rsidRPr="00EB0D49" w:rsidRDefault="0051397F" w:rsidP="0051397F">
      <w:pPr>
        <w:pStyle w:val="subsection"/>
      </w:pPr>
      <w:r w:rsidRPr="00EB0D49">
        <w:tab/>
        <w:t>(1)</w:t>
      </w:r>
      <w:r w:rsidRPr="00EB0D49">
        <w:tab/>
        <w:t>While a copied State instrument for a transferring employee covers the employee and the new employer in relation to the transferring work, an enterprise agreement that covers the new employer at the employee’s re</w:t>
      </w:r>
      <w:r w:rsidR="00A4706B">
        <w:noBreakHyphen/>
      </w:r>
      <w:r w:rsidRPr="00EB0D49">
        <w:t>employment time does not cover the employee in relation to that work.</w:t>
      </w:r>
    </w:p>
    <w:p w:rsidR="0051397F" w:rsidRPr="00EB0D49" w:rsidRDefault="0051397F" w:rsidP="0051397F">
      <w:pPr>
        <w:pStyle w:val="notetext"/>
      </w:pPr>
      <w:r w:rsidRPr="00EB0D49">
        <w:t>Note 1:</w:t>
      </w:r>
      <w:r w:rsidRPr="00EB0D49">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rsidR="0051397F" w:rsidRPr="00EB0D49" w:rsidRDefault="0051397F" w:rsidP="0051397F">
      <w:pPr>
        <w:pStyle w:val="notetext"/>
      </w:pPr>
      <w:r w:rsidRPr="00EB0D49">
        <w:t>Note 2:</w:t>
      </w:r>
      <w:r w:rsidRPr="00EB0D49">
        <w:tab/>
        <w:t xml:space="preserve">Industrial action must not be taken before the nominal expiry date of a copied State collective employment agreement for a transferring employee (see </w:t>
      </w:r>
      <w:r w:rsidR="002E4BDC" w:rsidRPr="00EB0D49">
        <w:t>item 4</w:t>
      </w:r>
      <w:r w:rsidRPr="00EB0D49">
        <w:t xml:space="preserve"> of Schedule</w:t>
      </w:r>
      <w:r w:rsidR="00050774" w:rsidRPr="00EB0D49">
        <w:t> </w:t>
      </w:r>
      <w:r w:rsidRPr="00EB0D49">
        <w:t>13 to the Transitional Act as that item applies in a modified way because of section</w:t>
      </w:r>
      <w:r w:rsidR="00050774" w:rsidRPr="00EB0D49">
        <w:t> </w:t>
      </w:r>
      <w:r w:rsidRPr="00EB0D49">
        <w:t>768BY).</w:t>
      </w:r>
    </w:p>
    <w:p w:rsidR="0051397F" w:rsidRPr="00EB0D49" w:rsidRDefault="0051397F" w:rsidP="0051397F">
      <w:pPr>
        <w:pStyle w:val="subsection"/>
      </w:pPr>
      <w:r w:rsidRPr="00EB0D49">
        <w:tab/>
        <w:t>(2)</w:t>
      </w:r>
      <w:r w:rsidRPr="00EB0D49">
        <w:tab/>
        <w:t>However, if after the re</w:t>
      </w:r>
      <w:r w:rsidR="00A4706B">
        <w:noBreakHyphen/>
      </w:r>
      <w:r w:rsidRPr="00EB0D49">
        <w:t>employment time, another enterprise agreement starts to cover the employee and the new employer in relation to the transferring work, then the copied State instrument for the employee ceases to cover the employee and the new employer and can never cover them again.</w:t>
      </w:r>
    </w:p>
    <w:p w:rsidR="0051397F" w:rsidRPr="00EB0D49" w:rsidRDefault="0051397F" w:rsidP="0051397F">
      <w:pPr>
        <w:pStyle w:val="subsection"/>
      </w:pPr>
      <w:r w:rsidRPr="00EB0D49">
        <w:tab/>
        <w:t>(3)</w:t>
      </w:r>
      <w:r w:rsidRPr="00EB0D49">
        <w:tab/>
        <w:t xml:space="preserve">This section has effect subject to any </w:t>
      </w:r>
      <w:r w:rsidR="00FB7522" w:rsidRPr="00EB0D49">
        <w:t>FWC</w:t>
      </w:r>
      <w:r w:rsidRPr="00EB0D49">
        <w:t xml:space="preserve"> order about coverage under subsection</w:t>
      </w:r>
      <w:r w:rsidR="00050774" w:rsidRPr="00EB0D49">
        <w:t> </w:t>
      </w:r>
      <w:r w:rsidRPr="00EB0D49">
        <w:t>768B</w:t>
      </w:r>
      <w:r w:rsidR="005D4958" w:rsidRPr="00EB0D49">
        <w:t>A(</w:t>
      </w:r>
      <w:r w:rsidRPr="00EB0D49">
        <w:t>1).</w:t>
      </w:r>
    </w:p>
    <w:p w:rsidR="0051397F" w:rsidRPr="00EB0D49" w:rsidRDefault="002E4BDC" w:rsidP="005D4958">
      <w:pPr>
        <w:pStyle w:val="ActHead3"/>
        <w:pageBreakBefore/>
      </w:pPr>
      <w:bookmarkStart w:id="404" w:name="_Toc129347406"/>
      <w:r w:rsidRPr="00A4706B">
        <w:rPr>
          <w:rStyle w:val="CharDivNo"/>
        </w:rPr>
        <w:lastRenderedPageBreak/>
        <w:t>Division 5</w:t>
      </w:r>
      <w:r w:rsidR="0051397F" w:rsidRPr="00EB0D49">
        <w:t>—</w:t>
      </w:r>
      <w:r w:rsidR="0051397F" w:rsidRPr="00A4706B">
        <w:rPr>
          <w:rStyle w:val="CharDivText"/>
        </w:rPr>
        <w:t>Variation and termination of copied State instruments</w:t>
      </w:r>
      <w:bookmarkEnd w:id="404"/>
    </w:p>
    <w:p w:rsidR="0051397F" w:rsidRPr="00EB0D49" w:rsidRDefault="00151A90" w:rsidP="0051397F">
      <w:pPr>
        <w:pStyle w:val="ActHead4"/>
      </w:pPr>
      <w:bookmarkStart w:id="405" w:name="_Toc129347407"/>
      <w:r w:rsidRPr="00A4706B">
        <w:rPr>
          <w:rStyle w:val="CharSubdNo"/>
        </w:rPr>
        <w:t>Subdivision</w:t>
      </w:r>
      <w:r w:rsidR="005D4958" w:rsidRPr="00A4706B">
        <w:rPr>
          <w:rStyle w:val="CharSubdNo"/>
        </w:rPr>
        <w:t xml:space="preserve"> </w:t>
      </w:r>
      <w:r w:rsidR="0051397F" w:rsidRPr="00A4706B">
        <w:rPr>
          <w:rStyle w:val="CharSubdNo"/>
        </w:rPr>
        <w:t>A</w:t>
      </w:r>
      <w:r w:rsidR="0051397F" w:rsidRPr="00EB0D49">
        <w:t>—</w:t>
      </w:r>
      <w:r w:rsidR="0051397F" w:rsidRPr="00A4706B">
        <w:rPr>
          <w:rStyle w:val="CharSubdText"/>
        </w:rPr>
        <w:t>Guide to this Division</w:t>
      </w:r>
      <w:bookmarkEnd w:id="405"/>
    </w:p>
    <w:p w:rsidR="0051397F" w:rsidRPr="00EB0D49" w:rsidRDefault="0051397F" w:rsidP="0051397F">
      <w:pPr>
        <w:pStyle w:val="ActHead5"/>
      </w:pPr>
      <w:bookmarkStart w:id="406" w:name="_Toc129347408"/>
      <w:r w:rsidRPr="00A4706B">
        <w:rPr>
          <w:rStyle w:val="CharSectno"/>
        </w:rPr>
        <w:t>768AV</w:t>
      </w:r>
      <w:r w:rsidRPr="00EB0D49">
        <w:t xml:space="preserve">  What this </w:t>
      </w:r>
      <w:r w:rsidR="00151A90" w:rsidRPr="00EB0D49">
        <w:t>Division</w:t>
      </w:r>
      <w:r w:rsidR="005D4958" w:rsidRPr="00EB0D49">
        <w:t xml:space="preserve"> </w:t>
      </w:r>
      <w:r w:rsidRPr="00EB0D49">
        <w:t>is about</w:t>
      </w:r>
      <w:bookmarkEnd w:id="406"/>
    </w:p>
    <w:p w:rsidR="0051397F" w:rsidRPr="00EB0D49" w:rsidRDefault="0051397F" w:rsidP="0051397F">
      <w:pPr>
        <w:pStyle w:val="BoxText"/>
      </w:pPr>
      <w:r w:rsidRPr="00EB0D49">
        <w:t xml:space="preserve">This </w:t>
      </w:r>
      <w:r w:rsidR="00151A90" w:rsidRPr="00EB0D49">
        <w:t>Division</w:t>
      </w:r>
      <w:r w:rsidR="005D4958" w:rsidRPr="00EB0D49">
        <w:t xml:space="preserve"> </w:t>
      </w:r>
      <w:r w:rsidRPr="00EB0D49">
        <w:t>sets out when a copied State instrument may be varied or terminated.</w:t>
      </w:r>
    </w:p>
    <w:p w:rsidR="0051397F" w:rsidRPr="00EB0D49" w:rsidRDefault="00151A90" w:rsidP="0051397F">
      <w:pPr>
        <w:pStyle w:val="ActHead4"/>
      </w:pPr>
      <w:bookmarkStart w:id="407" w:name="_Toc129347409"/>
      <w:r w:rsidRPr="00A4706B">
        <w:rPr>
          <w:rStyle w:val="CharSubdNo"/>
        </w:rPr>
        <w:t>Subdivision</w:t>
      </w:r>
      <w:r w:rsidR="005D4958" w:rsidRPr="00A4706B">
        <w:rPr>
          <w:rStyle w:val="CharSubdNo"/>
        </w:rPr>
        <w:t xml:space="preserve"> </w:t>
      </w:r>
      <w:r w:rsidR="0051397F" w:rsidRPr="00A4706B">
        <w:rPr>
          <w:rStyle w:val="CharSubdNo"/>
        </w:rPr>
        <w:t>B</w:t>
      </w:r>
      <w:r w:rsidR="0051397F" w:rsidRPr="00EB0D49">
        <w:t>—</w:t>
      </w:r>
      <w:r w:rsidR="0051397F" w:rsidRPr="00A4706B">
        <w:rPr>
          <w:rStyle w:val="CharSubdText"/>
        </w:rPr>
        <w:t>Variation of copied State instruments</w:t>
      </w:r>
      <w:bookmarkEnd w:id="407"/>
    </w:p>
    <w:p w:rsidR="0051397F" w:rsidRPr="00EB0D49" w:rsidRDefault="0051397F" w:rsidP="0051397F">
      <w:pPr>
        <w:pStyle w:val="ActHead5"/>
      </w:pPr>
      <w:bookmarkStart w:id="408" w:name="_Toc129347410"/>
      <w:r w:rsidRPr="00A4706B">
        <w:rPr>
          <w:rStyle w:val="CharSectno"/>
        </w:rPr>
        <w:t>768AW</w:t>
      </w:r>
      <w:r w:rsidRPr="00EB0D49">
        <w:t xml:space="preserve">  Variation in limited circumstances</w:t>
      </w:r>
      <w:bookmarkEnd w:id="408"/>
    </w:p>
    <w:p w:rsidR="0051397F" w:rsidRPr="00EB0D49" w:rsidRDefault="0051397F" w:rsidP="0051397F">
      <w:pPr>
        <w:pStyle w:val="subsection"/>
      </w:pPr>
      <w:r w:rsidRPr="00EB0D49">
        <w:tab/>
      </w:r>
      <w:r w:rsidRPr="00EB0D49">
        <w:tab/>
        <w:t>A copied State instrument for a transferring employee cannot be varied except under:</w:t>
      </w:r>
    </w:p>
    <w:p w:rsidR="0051397F" w:rsidRPr="00EB0D49" w:rsidRDefault="0051397F" w:rsidP="0051397F">
      <w:pPr>
        <w:pStyle w:val="paragraph"/>
      </w:pPr>
      <w:r w:rsidRPr="00EB0D49">
        <w:tab/>
        <w:t>(a)</w:t>
      </w:r>
      <w:r w:rsidRPr="00EB0D49">
        <w:tab/>
        <w:t>section</w:t>
      </w:r>
      <w:r w:rsidR="00050774" w:rsidRPr="00EB0D49">
        <w:t> </w:t>
      </w:r>
      <w:r w:rsidRPr="00EB0D49">
        <w:t>768AX; or</w:t>
      </w:r>
    </w:p>
    <w:p w:rsidR="0051397F" w:rsidRPr="00EB0D49" w:rsidRDefault="0051397F" w:rsidP="0051397F">
      <w:pPr>
        <w:pStyle w:val="paragraph"/>
      </w:pPr>
      <w:r w:rsidRPr="00EB0D49">
        <w:tab/>
        <w:t>(b)</w:t>
      </w:r>
      <w:r w:rsidRPr="00EB0D49">
        <w:tab/>
      </w:r>
      <w:r w:rsidR="00C56E7E">
        <w:t>item 2</w:t>
      </w:r>
      <w:r w:rsidRPr="00EB0D49">
        <w:t>0 of Schedule</w:t>
      </w:r>
      <w:r w:rsidR="00050774" w:rsidRPr="00EB0D49">
        <w:t> </w:t>
      </w:r>
      <w:r w:rsidRPr="00EB0D49">
        <w:t>3A to the Transitional Act (which deals with variation of discriminatory instruments) as that item has effect because of section</w:t>
      </w:r>
      <w:r w:rsidR="00050774" w:rsidRPr="00EB0D49">
        <w:t> </w:t>
      </w:r>
      <w:r w:rsidRPr="00EB0D49">
        <w:t>768BY; or</w:t>
      </w:r>
    </w:p>
    <w:p w:rsidR="0051397F" w:rsidRPr="00EB0D49" w:rsidRDefault="0051397F" w:rsidP="0051397F">
      <w:pPr>
        <w:pStyle w:val="paragraph"/>
      </w:pPr>
      <w:r w:rsidRPr="00EB0D49">
        <w:tab/>
        <w:t>(c)</w:t>
      </w:r>
      <w:r w:rsidRPr="00EB0D49">
        <w:tab/>
      </w:r>
      <w:r w:rsidR="00C56E7E">
        <w:t>item 2</w:t>
      </w:r>
      <w:r w:rsidRPr="00EB0D49">
        <w:t>0 of Schedule</w:t>
      </w:r>
      <w:r w:rsidR="00050774" w:rsidRPr="00EB0D49">
        <w:t> </w:t>
      </w:r>
      <w:r w:rsidRPr="00EB0D49">
        <w:t>9 to the Transitional Act (which deals with variation of instruments in annual wage reviews) as that item has effect because of section</w:t>
      </w:r>
      <w:r w:rsidR="00050774" w:rsidRPr="00EB0D49">
        <w:t> </w:t>
      </w:r>
      <w:r w:rsidRPr="00EB0D49">
        <w:t>768BY; or</w:t>
      </w:r>
    </w:p>
    <w:p w:rsidR="0051397F" w:rsidRPr="00EB0D49" w:rsidRDefault="0051397F" w:rsidP="0051397F">
      <w:pPr>
        <w:pStyle w:val="paragraph"/>
      </w:pPr>
      <w:r w:rsidRPr="00EB0D49">
        <w:tab/>
        <w:t>(d)</w:t>
      </w:r>
      <w:r w:rsidRPr="00EB0D49">
        <w:tab/>
      </w:r>
      <w:r w:rsidR="002E4BDC" w:rsidRPr="00EB0D49">
        <w:t>Division 4</w:t>
      </w:r>
      <w:r w:rsidRPr="00EB0D49">
        <w:t xml:space="preserve"> of </w:t>
      </w:r>
      <w:r w:rsidR="002E4BDC" w:rsidRPr="00EB0D49">
        <w:t>Part 3</w:t>
      </w:r>
      <w:r w:rsidRPr="00EB0D49">
        <w:t xml:space="preserve"> of Schedule</w:t>
      </w:r>
      <w:r w:rsidR="00050774" w:rsidRPr="00EB0D49">
        <w:t> </w:t>
      </w:r>
      <w:r w:rsidRPr="00EB0D49">
        <w:t xml:space="preserve">11 to the Transitional Act (which deals with transfer of business) as that </w:t>
      </w:r>
      <w:r w:rsidR="00151A90" w:rsidRPr="00EB0D49">
        <w:t>Division</w:t>
      </w:r>
      <w:r w:rsidR="005D4958" w:rsidRPr="00EB0D49">
        <w:t xml:space="preserve"> </w:t>
      </w:r>
      <w:r w:rsidRPr="00EB0D49">
        <w:t>has effect because of section</w:t>
      </w:r>
      <w:r w:rsidR="00050774" w:rsidRPr="00EB0D49">
        <w:t> </w:t>
      </w:r>
      <w:r w:rsidRPr="00EB0D49">
        <w:t>768BY.</w:t>
      </w:r>
    </w:p>
    <w:p w:rsidR="0051397F" w:rsidRPr="00EB0D49" w:rsidRDefault="0051397F" w:rsidP="0051397F">
      <w:pPr>
        <w:pStyle w:val="ActHead5"/>
      </w:pPr>
      <w:bookmarkStart w:id="409" w:name="_Toc129347411"/>
      <w:r w:rsidRPr="00A4706B">
        <w:rPr>
          <w:rStyle w:val="CharSectno"/>
        </w:rPr>
        <w:t>768AX</w:t>
      </w:r>
      <w:r w:rsidRPr="00EB0D49">
        <w:t xml:space="preserve">  Variation of copied State instruments</w:t>
      </w:r>
      <w:bookmarkEnd w:id="409"/>
    </w:p>
    <w:p w:rsidR="0051397F" w:rsidRPr="00EB0D49" w:rsidRDefault="0051397F" w:rsidP="0051397F">
      <w:pPr>
        <w:pStyle w:val="SubsectionHead"/>
      </w:pPr>
      <w:r w:rsidRPr="00EB0D49">
        <w:t>Application of this section</w:t>
      </w:r>
    </w:p>
    <w:p w:rsidR="0051397F" w:rsidRPr="00EB0D49" w:rsidRDefault="0051397F" w:rsidP="0051397F">
      <w:pPr>
        <w:pStyle w:val="subsection"/>
      </w:pPr>
      <w:r w:rsidRPr="00EB0D49">
        <w:tab/>
        <w:t>(1A)</w:t>
      </w:r>
      <w:r w:rsidRPr="00EB0D49">
        <w:tab/>
        <w:t>This section applies if there is, or is likely to be, a transfer of business.</w:t>
      </w:r>
    </w:p>
    <w:p w:rsidR="0051397F" w:rsidRPr="00EB0D49" w:rsidRDefault="0051397F" w:rsidP="0051397F">
      <w:pPr>
        <w:pStyle w:val="SubsectionHead"/>
      </w:pPr>
      <w:r w:rsidRPr="00EB0D49">
        <w:lastRenderedPageBreak/>
        <w:t>Variations that may be made</w:t>
      </w:r>
    </w:p>
    <w:p w:rsidR="0051397F" w:rsidRPr="00EB0D49" w:rsidRDefault="0051397F" w:rsidP="0051397F">
      <w:pPr>
        <w:pStyle w:val="subsection"/>
      </w:pPr>
      <w:r w:rsidRPr="00EB0D49">
        <w:tab/>
        <w:t>(1)</w:t>
      </w:r>
      <w:r w:rsidRPr="00EB0D49">
        <w:tab/>
      </w:r>
      <w:r w:rsidR="007016C4" w:rsidRPr="00EB0D49">
        <w:t>The FWC</w:t>
      </w:r>
      <w:r w:rsidRPr="00EB0D49">
        <w:t xml:space="preserve"> may vary a copied State instrument for a transferring employee:</w:t>
      </w:r>
    </w:p>
    <w:p w:rsidR="0051397F" w:rsidRPr="00EB0D49" w:rsidRDefault="0051397F" w:rsidP="0051397F">
      <w:pPr>
        <w:pStyle w:val="paragraph"/>
      </w:pPr>
      <w:r w:rsidRPr="00EB0D49">
        <w:tab/>
        <w:t>(a)</w:t>
      </w:r>
      <w:r w:rsidRPr="00EB0D49">
        <w:tab/>
        <w:t xml:space="preserve">to remove terms that </w:t>
      </w:r>
      <w:r w:rsidR="0051529F" w:rsidRPr="00EB0D49">
        <w:t>the FWC</w:t>
      </w:r>
      <w:r w:rsidRPr="00EB0D49">
        <w:t xml:space="preserve"> is satisfied are not, or will not be, capable of meaningful operation or to vary those terms so that they are capable of meaningful operation; or</w:t>
      </w:r>
    </w:p>
    <w:p w:rsidR="0051397F" w:rsidRPr="00EB0D49" w:rsidRDefault="0051397F" w:rsidP="0051397F">
      <w:pPr>
        <w:pStyle w:val="paragraph"/>
      </w:pPr>
      <w:r w:rsidRPr="00EB0D49">
        <w:tab/>
        <w:t>(b)</w:t>
      </w:r>
      <w:r w:rsidRPr="00EB0D49">
        <w:tab/>
        <w:t>to remove an ambiguity or uncertainty in the instrument; or</w:t>
      </w:r>
    </w:p>
    <w:p w:rsidR="0051397F" w:rsidRPr="00EB0D49" w:rsidRDefault="0051397F" w:rsidP="0051397F">
      <w:pPr>
        <w:pStyle w:val="paragraph"/>
      </w:pPr>
      <w:r w:rsidRPr="00EB0D49">
        <w:tab/>
        <w:t>(c)</w:t>
      </w:r>
      <w:r w:rsidRPr="00EB0D49">
        <w:tab/>
        <w:t>to enable the instrument to operate in a way that is better aligned to the working arrangements of the new employer’s enterprise; or</w:t>
      </w:r>
    </w:p>
    <w:p w:rsidR="0051397F" w:rsidRPr="00EB0D49" w:rsidRDefault="0051397F" w:rsidP="0051397F">
      <w:pPr>
        <w:pStyle w:val="paragraph"/>
      </w:pPr>
      <w:r w:rsidRPr="00EB0D49">
        <w:tab/>
        <w:t>(d)</w:t>
      </w:r>
      <w:r w:rsidRPr="00EB0D49">
        <w:tab/>
        <w:t>to resolve an uncertainty or difficulty relating to the interaction between the instrument and the National Employment Standards, or to make the instrument operate effectively with the National Employment Standards; or</w:t>
      </w:r>
    </w:p>
    <w:p w:rsidR="0051397F" w:rsidRPr="00EB0D49" w:rsidRDefault="0051397F" w:rsidP="0051397F">
      <w:pPr>
        <w:pStyle w:val="paragraph"/>
      </w:pPr>
      <w:r w:rsidRPr="00EB0D49">
        <w:tab/>
        <w:t>(e)</w:t>
      </w:r>
      <w:r w:rsidRPr="00EB0D49">
        <w:tab/>
        <w:t>if the instrument is a copied State employment agreement—to resolve an uncertainty or difficulty relating to the interaction between the instrument and a modern award; or</w:t>
      </w:r>
    </w:p>
    <w:p w:rsidR="0051397F" w:rsidRPr="00EB0D49" w:rsidRDefault="0051397F" w:rsidP="0051397F">
      <w:pPr>
        <w:pStyle w:val="paragraph"/>
      </w:pPr>
      <w:r w:rsidRPr="00EB0D49">
        <w:tab/>
        <w:t>(f)</w:t>
      </w:r>
      <w:r w:rsidRPr="00EB0D49">
        <w:tab/>
        <w:t xml:space="preserve">to remove terms that are inconsistent with </w:t>
      </w:r>
      <w:r w:rsidR="002E4BDC" w:rsidRPr="00EB0D49">
        <w:t>Part 3</w:t>
      </w:r>
      <w:r w:rsidR="00A4706B">
        <w:noBreakHyphen/>
      </w:r>
      <w:r w:rsidRPr="00EB0D49">
        <w:t>1 (which deals with general protections), or to vary terms to make them consistent with that Part.</w:t>
      </w:r>
    </w:p>
    <w:p w:rsidR="0051397F" w:rsidRPr="00EB0D49" w:rsidRDefault="0051397F" w:rsidP="0051397F">
      <w:pPr>
        <w:pStyle w:val="notetext"/>
      </w:pPr>
      <w:r w:rsidRPr="00EB0D49">
        <w:t>Note:</w:t>
      </w:r>
      <w:r w:rsidRPr="00EB0D49">
        <w:tab/>
      </w:r>
      <w:r w:rsidR="00050774" w:rsidRPr="00EB0D49">
        <w:t>Paragraph (</w:t>
      </w:r>
      <w:r w:rsidRPr="00EB0D49">
        <w:t>d) does not affect a term of the copied State instrument that is permitted by a provision of the National Employment Standards as the provision has effect under</w:t>
      </w:r>
      <w:r w:rsidRPr="00EB0D49">
        <w:rPr>
          <w:i/>
        </w:rPr>
        <w:t xml:space="preserve"> </w:t>
      </w:r>
      <w:r w:rsidRPr="00EB0D49">
        <w:t>section</w:t>
      </w:r>
      <w:r w:rsidR="00050774" w:rsidRPr="00EB0D49">
        <w:t> </w:t>
      </w:r>
      <w:r w:rsidRPr="00EB0D49">
        <w:t>768AR.</w:t>
      </w:r>
    </w:p>
    <w:p w:rsidR="0051397F" w:rsidRPr="00EB0D49" w:rsidRDefault="0051397F" w:rsidP="0051397F">
      <w:pPr>
        <w:pStyle w:val="SubsectionHead"/>
      </w:pPr>
      <w:r w:rsidRPr="00EB0D49">
        <w:t>Who may apply for a variation</w:t>
      </w:r>
    </w:p>
    <w:p w:rsidR="0051397F" w:rsidRPr="00EB0D49" w:rsidRDefault="0051397F" w:rsidP="0051397F">
      <w:pPr>
        <w:pStyle w:val="subsection"/>
      </w:pPr>
      <w:r w:rsidRPr="00EB0D49">
        <w:tab/>
        <w:t>(2)</w:t>
      </w:r>
      <w:r w:rsidRPr="00EB0D49">
        <w:tab/>
      </w:r>
      <w:r w:rsidR="0051529F" w:rsidRPr="00EB0D49">
        <w:t>The FWC</w:t>
      </w:r>
      <w:r w:rsidRPr="00EB0D49">
        <w:t xml:space="preserve"> may make a variation under </w:t>
      </w:r>
      <w:r w:rsidR="00050774" w:rsidRPr="00EB0D49">
        <w:t>subsection (</w:t>
      </w:r>
      <w:r w:rsidRPr="00EB0D49">
        <w:t>1):</w:t>
      </w:r>
    </w:p>
    <w:p w:rsidR="0051397F" w:rsidRPr="00EB0D49" w:rsidRDefault="0051397F" w:rsidP="0051397F">
      <w:pPr>
        <w:pStyle w:val="paragraph"/>
      </w:pPr>
      <w:r w:rsidRPr="00EB0D49">
        <w:tab/>
        <w:t>(a)</w:t>
      </w:r>
      <w:r w:rsidRPr="00EB0D49">
        <w:tab/>
        <w:t>on its own initiative; or</w:t>
      </w:r>
    </w:p>
    <w:p w:rsidR="0051397F" w:rsidRPr="00EB0D49" w:rsidRDefault="0051397F" w:rsidP="0051397F">
      <w:pPr>
        <w:pStyle w:val="paragraph"/>
      </w:pPr>
      <w:r w:rsidRPr="00EB0D49">
        <w:tab/>
        <w:t>(b)</w:t>
      </w:r>
      <w:r w:rsidRPr="00EB0D49">
        <w:tab/>
        <w:t>on application by a person who is, or is likely to be, covered by the copied State instrument; or</w:t>
      </w:r>
    </w:p>
    <w:p w:rsidR="0051397F" w:rsidRPr="00EB0D49" w:rsidRDefault="0051397F" w:rsidP="0051397F">
      <w:pPr>
        <w:pStyle w:val="paragraph"/>
      </w:pPr>
      <w:r w:rsidRPr="00EB0D49">
        <w:rPr>
          <w:lang w:eastAsia="en-US"/>
        </w:rPr>
        <w:tab/>
        <w:t>(c)</w:t>
      </w:r>
      <w:r w:rsidRPr="00EB0D49">
        <w:rPr>
          <w:lang w:eastAsia="en-US"/>
        </w:rPr>
        <w:tab/>
      </w:r>
      <w:r w:rsidRPr="00EB0D49">
        <w:t>on application by an employee organisation that is entitled to represent the industrial interests of an employee who is, or is likely to be, covered by the copied State instrument.</w:t>
      </w:r>
    </w:p>
    <w:p w:rsidR="0051397F" w:rsidRPr="00EB0D49" w:rsidRDefault="0051397F" w:rsidP="0051397F">
      <w:pPr>
        <w:pStyle w:val="notetext"/>
      </w:pPr>
      <w:r w:rsidRPr="00EB0D49">
        <w:t>Note:</w:t>
      </w:r>
      <w:r w:rsidRPr="00EB0D49">
        <w:tab/>
        <w:t>The copied State instrument for the transferring employee may also cover another transferring employee or a non</w:t>
      </w:r>
      <w:r w:rsidR="00A4706B">
        <w:noBreakHyphen/>
      </w:r>
      <w:r w:rsidRPr="00EB0D49">
        <w:t>transferring employee if a consolidation order is made.</w:t>
      </w:r>
    </w:p>
    <w:p w:rsidR="0051397F" w:rsidRPr="00EB0D49" w:rsidRDefault="0051397F" w:rsidP="0051397F">
      <w:pPr>
        <w:pStyle w:val="SubsectionHead"/>
      </w:pPr>
      <w:r w:rsidRPr="00EB0D49">
        <w:lastRenderedPageBreak/>
        <w:t xml:space="preserve">Matters that </w:t>
      </w:r>
      <w:r w:rsidR="0080097F" w:rsidRPr="00EB0D49">
        <w:t>the FWC</w:t>
      </w:r>
      <w:r w:rsidRPr="00EB0D49">
        <w:t xml:space="preserve"> must take into account</w:t>
      </w:r>
    </w:p>
    <w:p w:rsidR="0051397F" w:rsidRPr="00EB0D49" w:rsidRDefault="0051397F" w:rsidP="0051397F">
      <w:pPr>
        <w:pStyle w:val="subsection"/>
      </w:pPr>
      <w:r w:rsidRPr="00EB0D49">
        <w:tab/>
        <w:t>(3)</w:t>
      </w:r>
      <w:r w:rsidRPr="00EB0D49">
        <w:tab/>
        <w:t xml:space="preserve">In deciding whether to make a variation under </w:t>
      </w:r>
      <w:r w:rsidR="00050774" w:rsidRPr="00EB0D49">
        <w:t>subsection (</w:t>
      </w:r>
      <w:r w:rsidRPr="00EB0D49">
        <w:t xml:space="preserve">1), </w:t>
      </w:r>
      <w:r w:rsidR="002516E9" w:rsidRPr="00EB0D49">
        <w:t>the FWC</w:t>
      </w:r>
      <w:r w:rsidRPr="00EB0D49">
        <w:t xml:space="preserve"> must take into account the following:</w:t>
      </w:r>
    </w:p>
    <w:p w:rsidR="0051397F" w:rsidRPr="00EB0D49" w:rsidRDefault="0051397F" w:rsidP="0051397F">
      <w:pPr>
        <w:pStyle w:val="paragraph"/>
      </w:pPr>
      <w:r w:rsidRPr="00EB0D49">
        <w:tab/>
        <w:t>(a)</w:t>
      </w:r>
      <w:r w:rsidRPr="00EB0D49">
        <w:tab/>
        <w:t>the views of:</w:t>
      </w:r>
    </w:p>
    <w:p w:rsidR="0051397F" w:rsidRPr="00EB0D49" w:rsidRDefault="0051397F" w:rsidP="0051397F">
      <w:pPr>
        <w:pStyle w:val="paragraphsub"/>
      </w:pPr>
      <w:r w:rsidRPr="00EB0D49">
        <w:tab/>
        <w:t>(i)</w:t>
      </w:r>
      <w:r w:rsidRPr="00EB0D49">
        <w:tab/>
        <w:t>the employees who would be affected by the copied State instrument as varied; and</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
      </w:pPr>
      <w:r w:rsidRPr="00EB0D49">
        <w:tab/>
        <w:t>(b)</w:t>
      </w:r>
      <w:r w:rsidRPr="00EB0D49">
        <w:tab/>
        <w:t>whether any employees would be disadvantaged by the copied State instrument as varied in relation to their terms and conditions of employment;</w:t>
      </w:r>
    </w:p>
    <w:p w:rsidR="0051397F" w:rsidRPr="00EB0D49" w:rsidRDefault="0051397F" w:rsidP="0051397F">
      <w:pPr>
        <w:pStyle w:val="paragraph"/>
      </w:pPr>
      <w:r w:rsidRPr="00EB0D49">
        <w:tab/>
        <w:t>(c)</w:t>
      </w:r>
      <w:r w:rsidRPr="00EB0D49">
        <w:tab/>
        <w:t>if the copied State instrument is a copied State employment agreement—the nominal expiry date of the agreement;</w:t>
      </w:r>
    </w:p>
    <w:p w:rsidR="0051397F" w:rsidRPr="00EB0D49" w:rsidRDefault="0051397F" w:rsidP="0051397F">
      <w:pPr>
        <w:pStyle w:val="paragraph"/>
      </w:pPr>
      <w:r w:rsidRPr="00EB0D49">
        <w:tab/>
        <w:t>(d)</w:t>
      </w:r>
      <w:r w:rsidRPr="00EB0D49">
        <w:tab/>
        <w:t>whether the copied State instrument, without the variation, would have a negative impact on the productivity of the new employer’s workplace;</w:t>
      </w:r>
    </w:p>
    <w:p w:rsidR="0051397F" w:rsidRPr="00EB0D49" w:rsidRDefault="0051397F" w:rsidP="0051397F">
      <w:pPr>
        <w:pStyle w:val="paragraph"/>
      </w:pPr>
      <w:r w:rsidRPr="00EB0D49">
        <w:tab/>
        <w:t>(e)</w:t>
      </w:r>
      <w:r w:rsidRPr="00EB0D49">
        <w:tab/>
        <w:t>whether the new employer would incur significant economic disadvantage as a result of the copied State instrument, without the variation;</w:t>
      </w:r>
    </w:p>
    <w:p w:rsidR="0051397F" w:rsidRPr="00EB0D49" w:rsidRDefault="0051397F" w:rsidP="0051397F">
      <w:pPr>
        <w:pStyle w:val="paragraph"/>
      </w:pPr>
      <w:r w:rsidRPr="00EB0D49">
        <w:tab/>
        <w:t>(f)</w:t>
      </w:r>
      <w:r w:rsidRPr="00EB0D49">
        <w:tab/>
        <w:t>the degree of business synergy between the copied State instrument, without the variation, and any workplace instrument that already covers the new employer;</w:t>
      </w:r>
    </w:p>
    <w:p w:rsidR="0051397F" w:rsidRPr="00EB0D49" w:rsidRDefault="0051397F" w:rsidP="0051397F">
      <w:pPr>
        <w:pStyle w:val="paragraph"/>
      </w:pPr>
      <w:r w:rsidRPr="00EB0D49">
        <w:tab/>
        <w:t>(g)</w:t>
      </w:r>
      <w:r w:rsidRPr="00EB0D49">
        <w:tab/>
        <w:t>the public interest.</w:t>
      </w:r>
    </w:p>
    <w:p w:rsidR="0051397F" w:rsidRPr="00EB0D49" w:rsidRDefault="0051397F" w:rsidP="0051397F">
      <w:pPr>
        <w:pStyle w:val="SubsectionHead"/>
      </w:pPr>
      <w:r w:rsidRPr="00EB0D49">
        <w:t>Variation relating to the NES</w:t>
      </w:r>
    </w:p>
    <w:p w:rsidR="0051397F" w:rsidRPr="00EB0D49" w:rsidRDefault="0051397F" w:rsidP="0051397F">
      <w:pPr>
        <w:pStyle w:val="subsection"/>
      </w:pPr>
      <w:r w:rsidRPr="00EB0D49">
        <w:tab/>
        <w:t>(4)</w:t>
      </w:r>
      <w:r w:rsidRPr="00EB0D49">
        <w:tab/>
        <w:t xml:space="preserve">If there is a dispute about the making of a variation for the purposes of </w:t>
      </w:r>
      <w:r w:rsidR="00050774" w:rsidRPr="00EB0D49">
        <w:t>paragraph (</w:t>
      </w:r>
      <w:r w:rsidRPr="00EB0D49">
        <w:t xml:space="preserve">1)(d), </w:t>
      </w:r>
      <w:r w:rsidR="0027683D" w:rsidRPr="00EB0D49">
        <w:t>the FWC</w:t>
      </w:r>
      <w:r w:rsidRPr="00EB0D49">
        <w:t xml:space="preserve"> may compare the entitlements that are in dispute:</w:t>
      </w:r>
    </w:p>
    <w:p w:rsidR="0051397F" w:rsidRPr="00EB0D49" w:rsidRDefault="0051397F" w:rsidP="0051397F">
      <w:pPr>
        <w:pStyle w:val="paragraph"/>
      </w:pPr>
      <w:r w:rsidRPr="00EB0D49">
        <w:tab/>
        <w:t>(a)</w:t>
      </w:r>
      <w:r w:rsidRPr="00EB0D49">
        <w:tab/>
        <w:t>on a “line</w:t>
      </w:r>
      <w:r w:rsidR="00A4706B">
        <w:noBreakHyphen/>
      </w:r>
      <w:r w:rsidRPr="00EB0D49">
        <w:t>by</w:t>
      </w:r>
      <w:r w:rsidR="00A4706B">
        <w:noBreakHyphen/>
      </w:r>
      <w:r w:rsidRPr="00EB0D49">
        <w:t>line” basis, comparing individual terms; or</w:t>
      </w:r>
    </w:p>
    <w:p w:rsidR="0051397F" w:rsidRPr="00EB0D49" w:rsidRDefault="0051397F" w:rsidP="0051397F">
      <w:pPr>
        <w:pStyle w:val="paragraph"/>
      </w:pPr>
      <w:r w:rsidRPr="00EB0D49">
        <w:tab/>
        <w:t>(b)</w:t>
      </w:r>
      <w:r w:rsidRPr="00EB0D49">
        <w:tab/>
        <w:t>on a “like</w:t>
      </w:r>
      <w:r w:rsidR="00A4706B">
        <w:noBreakHyphen/>
      </w:r>
      <w:r w:rsidRPr="00EB0D49">
        <w:t>by</w:t>
      </w:r>
      <w:r w:rsidR="00A4706B">
        <w:noBreakHyphen/>
      </w:r>
      <w:r w:rsidRPr="00EB0D49">
        <w:t>like” basis, comparing entitlements according to particular subject areas; or</w:t>
      </w:r>
    </w:p>
    <w:p w:rsidR="0051397F" w:rsidRPr="00EB0D49" w:rsidRDefault="0051397F" w:rsidP="0051397F">
      <w:pPr>
        <w:pStyle w:val="paragraph"/>
      </w:pPr>
      <w:r w:rsidRPr="00EB0D49">
        <w:tab/>
        <w:t>(c)</w:t>
      </w:r>
      <w:r w:rsidRPr="00EB0D49">
        <w:tab/>
        <w:t xml:space="preserve">using any combination of the above approaches </w:t>
      </w:r>
      <w:r w:rsidR="0027683D" w:rsidRPr="00EB0D49">
        <w:t>the FWC</w:t>
      </w:r>
      <w:r w:rsidRPr="00EB0D49">
        <w:t xml:space="preserve"> sees fit.</w:t>
      </w:r>
    </w:p>
    <w:p w:rsidR="0051397F" w:rsidRPr="00EB0D49" w:rsidRDefault="0051397F" w:rsidP="0051397F">
      <w:pPr>
        <w:pStyle w:val="subsection"/>
      </w:pPr>
      <w:r w:rsidRPr="00EB0D49">
        <w:lastRenderedPageBreak/>
        <w:tab/>
        <w:t>(5)</w:t>
      </w:r>
      <w:r w:rsidRPr="00EB0D49">
        <w:tab/>
        <w:t xml:space="preserve">The regulations may make provisions that apply to determining, for the purposes of </w:t>
      </w:r>
      <w:r w:rsidR="00050774" w:rsidRPr="00EB0D49">
        <w:t>paragraph (</w:t>
      </w:r>
      <w:r w:rsidRPr="00EB0D49">
        <w:t>1)(d), whether terms of a copied State instrument for a transferring employee are, or are not, detrimental in any respect when compared to entitlements under the National Employment Standards.</w:t>
      </w:r>
    </w:p>
    <w:p w:rsidR="0051397F" w:rsidRPr="00EB0D49" w:rsidRDefault="0051397F" w:rsidP="0051397F">
      <w:pPr>
        <w:pStyle w:val="SubsectionHead"/>
      </w:pPr>
      <w:r w:rsidRPr="00EB0D49">
        <w:t>When variation may be made</w:t>
      </w:r>
    </w:p>
    <w:p w:rsidR="0051397F" w:rsidRPr="00EB0D49" w:rsidRDefault="0051397F" w:rsidP="0051397F">
      <w:pPr>
        <w:pStyle w:val="subsection"/>
      </w:pPr>
      <w:r w:rsidRPr="00EB0D49">
        <w:tab/>
        <w:t>(6)</w:t>
      </w:r>
      <w:r w:rsidRPr="00EB0D49">
        <w:tab/>
        <w:t xml:space="preserve">A variation may be made under </w:t>
      </w:r>
      <w:r w:rsidR="00050774" w:rsidRPr="00EB0D49">
        <w:t>subsection (</w:t>
      </w:r>
      <w:r w:rsidRPr="00EB0D49">
        <w:t>1) in relation to a copied State instrument of a transferring employee:</w:t>
      </w:r>
    </w:p>
    <w:p w:rsidR="0051397F" w:rsidRPr="00EB0D49" w:rsidRDefault="0051397F" w:rsidP="0051397F">
      <w:pPr>
        <w:pStyle w:val="paragraph"/>
      </w:pPr>
      <w:r w:rsidRPr="00EB0D49">
        <w:tab/>
        <w:t>(a)</w:t>
      </w:r>
      <w:r w:rsidRPr="00EB0D49">
        <w:tab/>
        <w:t>before the copied State instrument comes into operation, if it is likely that the instrument will come into operation; and</w:t>
      </w:r>
    </w:p>
    <w:p w:rsidR="0051397F" w:rsidRPr="00EB0D49" w:rsidRDefault="0051397F" w:rsidP="0051397F">
      <w:pPr>
        <w:pStyle w:val="paragraph"/>
      </w:pPr>
      <w:r w:rsidRPr="00EB0D49">
        <w:tab/>
        <w:t>(b)</w:t>
      </w:r>
      <w:r w:rsidRPr="00EB0D49">
        <w:tab/>
        <w:t>before the employee is a transferring employee, if it is likely that the employee will become a transferring employee.</w:t>
      </w:r>
    </w:p>
    <w:p w:rsidR="0051397F" w:rsidRPr="00EB0D49" w:rsidRDefault="0051397F" w:rsidP="0051397F">
      <w:pPr>
        <w:pStyle w:val="SubsectionHead"/>
      </w:pPr>
      <w:r w:rsidRPr="00EB0D49">
        <w:t>Restriction on when variation may come into operation</w:t>
      </w:r>
    </w:p>
    <w:p w:rsidR="0051397F" w:rsidRPr="00EB0D49" w:rsidRDefault="0051397F" w:rsidP="0051397F">
      <w:pPr>
        <w:pStyle w:val="subsection"/>
      </w:pPr>
      <w:r w:rsidRPr="00EB0D49">
        <w:tab/>
        <w:t>(7)</w:t>
      </w:r>
      <w:r w:rsidRPr="00EB0D49">
        <w:tab/>
        <w:t xml:space="preserve">A variation under </w:t>
      </w:r>
      <w:r w:rsidR="00050774" w:rsidRPr="00EB0D49">
        <w:t>subsection (</w:t>
      </w:r>
      <w:r w:rsidRPr="00EB0D49">
        <w:t>1) operates from the day specified in the variation, which may be a day before the variation is made.</w:t>
      </w:r>
    </w:p>
    <w:p w:rsidR="0051397F" w:rsidRPr="00EB0D49" w:rsidRDefault="00151A90" w:rsidP="0051397F">
      <w:pPr>
        <w:pStyle w:val="ActHead4"/>
      </w:pPr>
      <w:bookmarkStart w:id="410" w:name="_Toc129347412"/>
      <w:r w:rsidRPr="00A4706B">
        <w:rPr>
          <w:rStyle w:val="CharSubdNo"/>
        </w:rPr>
        <w:t>Subdivision</w:t>
      </w:r>
      <w:r w:rsidR="005D4958" w:rsidRPr="00A4706B">
        <w:rPr>
          <w:rStyle w:val="CharSubdNo"/>
        </w:rPr>
        <w:t xml:space="preserve"> </w:t>
      </w:r>
      <w:r w:rsidR="0051397F" w:rsidRPr="00A4706B">
        <w:rPr>
          <w:rStyle w:val="CharSubdNo"/>
        </w:rPr>
        <w:t>C</w:t>
      </w:r>
      <w:r w:rsidR="0051397F" w:rsidRPr="00EB0D49">
        <w:t>—</w:t>
      </w:r>
      <w:r w:rsidR="0051397F" w:rsidRPr="00A4706B">
        <w:rPr>
          <w:rStyle w:val="CharSubdText"/>
        </w:rPr>
        <w:t>Termination of copied State instruments</w:t>
      </w:r>
      <w:bookmarkEnd w:id="410"/>
    </w:p>
    <w:p w:rsidR="0051397F" w:rsidRPr="00EB0D49" w:rsidRDefault="0051397F" w:rsidP="0051397F">
      <w:pPr>
        <w:pStyle w:val="ActHead5"/>
      </w:pPr>
      <w:bookmarkStart w:id="411" w:name="_Toc129347413"/>
      <w:r w:rsidRPr="00A4706B">
        <w:rPr>
          <w:rStyle w:val="CharSectno"/>
        </w:rPr>
        <w:t>768AY</w:t>
      </w:r>
      <w:r w:rsidRPr="00EB0D49">
        <w:t xml:space="preserve">  Termination in limited circumstances</w:t>
      </w:r>
      <w:bookmarkEnd w:id="411"/>
    </w:p>
    <w:p w:rsidR="0051397F" w:rsidRPr="00EB0D49" w:rsidRDefault="0051397F" w:rsidP="0051397F">
      <w:pPr>
        <w:pStyle w:val="subsection"/>
      </w:pPr>
      <w:r w:rsidRPr="00EB0D49">
        <w:tab/>
        <w:t>(1)</w:t>
      </w:r>
      <w:r w:rsidRPr="00EB0D49">
        <w:tab/>
        <w:t xml:space="preserve">A copied State instrument for a transferring employee cannot be terminated except under </w:t>
      </w:r>
      <w:r w:rsidR="002E4BDC" w:rsidRPr="00EB0D49">
        <w:t>items 2</w:t>
      </w:r>
      <w:r w:rsidRPr="00EB0D49">
        <w:t>2, 23, 24, 25 and 26 of Schedule</w:t>
      </w:r>
      <w:r w:rsidR="00050774" w:rsidRPr="00EB0D49">
        <w:t> </w:t>
      </w:r>
      <w:r w:rsidRPr="00EB0D49">
        <w:t>3A to the Transitional Act (which deal with termination of State employment agreements) as those items have effect because of section</w:t>
      </w:r>
      <w:r w:rsidR="00050774" w:rsidRPr="00EB0D49">
        <w:t> </w:t>
      </w:r>
      <w:r w:rsidRPr="00EB0D49">
        <w:t>768BY.</w:t>
      </w:r>
    </w:p>
    <w:p w:rsidR="0051397F" w:rsidRPr="00EB0D49" w:rsidRDefault="0051397F" w:rsidP="0051397F">
      <w:pPr>
        <w:pStyle w:val="subsection"/>
      </w:pPr>
      <w:r w:rsidRPr="00EB0D49">
        <w:tab/>
        <w:t>(2)</w:t>
      </w:r>
      <w:r w:rsidRPr="00EB0D49">
        <w:tab/>
        <w:t>A copied State instrument for a transferring employee that has been terminated ceases to operate and can never operate again.</w:t>
      </w:r>
    </w:p>
    <w:p w:rsidR="0051397F" w:rsidRPr="00EB0D49" w:rsidRDefault="0051397F" w:rsidP="0051397F">
      <w:pPr>
        <w:pStyle w:val="notetext"/>
      </w:pPr>
      <w:r w:rsidRPr="00EB0D49">
        <w:t>Note:</w:t>
      </w:r>
      <w:r w:rsidRPr="00EB0D49">
        <w:tab/>
        <w:t>A copied State instrument that does not operate cannot cover a person (see subsection</w:t>
      </w:r>
      <w:r w:rsidR="00050774" w:rsidRPr="00EB0D49">
        <w:t> </w:t>
      </w:r>
      <w:r w:rsidRPr="00EB0D49">
        <w:t>768A</w:t>
      </w:r>
      <w:r w:rsidR="005D4958" w:rsidRPr="00EB0D49">
        <w:t>N(</w:t>
      </w:r>
      <w:r w:rsidRPr="00EB0D49">
        <w:t>6)).</w:t>
      </w:r>
    </w:p>
    <w:p w:rsidR="0051397F" w:rsidRPr="00EB0D49" w:rsidRDefault="002E4BDC" w:rsidP="005D4958">
      <w:pPr>
        <w:pStyle w:val="ActHead3"/>
        <w:pageBreakBefore/>
      </w:pPr>
      <w:bookmarkStart w:id="412" w:name="_Toc129347414"/>
      <w:r w:rsidRPr="00A4706B">
        <w:rPr>
          <w:rStyle w:val="CharDivNo"/>
        </w:rPr>
        <w:lastRenderedPageBreak/>
        <w:t>Division 6</w:t>
      </w:r>
      <w:r w:rsidR="0051397F" w:rsidRPr="00EB0D49">
        <w:t>—</w:t>
      </w:r>
      <w:r w:rsidR="0027683D" w:rsidRPr="00A4706B">
        <w:rPr>
          <w:rStyle w:val="CharDivText"/>
        </w:rPr>
        <w:t>FWC</w:t>
      </w:r>
      <w:r w:rsidR="0051397F" w:rsidRPr="00A4706B">
        <w:rPr>
          <w:rStyle w:val="CharDivText"/>
        </w:rPr>
        <w:t xml:space="preserve"> orders about coverage of copied State instruments and other instruments</w:t>
      </w:r>
      <w:bookmarkEnd w:id="412"/>
    </w:p>
    <w:p w:rsidR="0051397F" w:rsidRPr="00EB0D49" w:rsidRDefault="00151A90" w:rsidP="0051397F">
      <w:pPr>
        <w:pStyle w:val="ActHead4"/>
      </w:pPr>
      <w:bookmarkStart w:id="413" w:name="_Toc129347415"/>
      <w:r w:rsidRPr="00A4706B">
        <w:rPr>
          <w:rStyle w:val="CharSubdNo"/>
        </w:rPr>
        <w:t>Subdivision</w:t>
      </w:r>
      <w:r w:rsidR="005D4958" w:rsidRPr="00A4706B">
        <w:rPr>
          <w:rStyle w:val="CharSubdNo"/>
        </w:rPr>
        <w:t xml:space="preserve"> </w:t>
      </w:r>
      <w:r w:rsidR="0051397F" w:rsidRPr="00A4706B">
        <w:rPr>
          <w:rStyle w:val="CharSubdNo"/>
        </w:rPr>
        <w:t>A</w:t>
      </w:r>
      <w:r w:rsidR="0051397F" w:rsidRPr="00EB0D49">
        <w:t>—</w:t>
      </w:r>
      <w:r w:rsidR="0051397F" w:rsidRPr="00A4706B">
        <w:rPr>
          <w:rStyle w:val="CharSubdText"/>
        </w:rPr>
        <w:t>Guide to this Division</w:t>
      </w:r>
      <w:bookmarkEnd w:id="413"/>
    </w:p>
    <w:p w:rsidR="0051397F" w:rsidRPr="00EB0D49" w:rsidRDefault="0051397F" w:rsidP="0051397F">
      <w:pPr>
        <w:pStyle w:val="ActHead5"/>
      </w:pPr>
      <w:bookmarkStart w:id="414" w:name="_Toc129347416"/>
      <w:r w:rsidRPr="00A4706B">
        <w:rPr>
          <w:rStyle w:val="CharSectno"/>
        </w:rPr>
        <w:t>768AZ</w:t>
      </w:r>
      <w:r w:rsidRPr="00EB0D49">
        <w:t xml:space="preserve">  What this </w:t>
      </w:r>
      <w:r w:rsidR="00151A90" w:rsidRPr="00EB0D49">
        <w:t>Division</w:t>
      </w:r>
      <w:r w:rsidR="005D4958" w:rsidRPr="00EB0D49">
        <w:t xml:space="preserve"> </w:t>
      </w:r>
      <w:r w:rsidRPr="00EB0D49">
        <w:t>is about</w:t>
      </w:r>
      <w:bookmarkEnd w:id="414"/>
    </w:p>
    <w:p w:rsidR="0051397F" w:rsidRPr="00EB0D49" w:rsidRDefault="0051397F" w:rsidP="0051397F">
      <w:pPr>
        <w:pStyle w:val="BoxText"/>
      </w:pPr>
      <w:r w:rsidRPr="00EB0D49">
        <w:t xml:space="preserve">This </w:t>
      </w:r>
      <w:r w:rsidR="00151A90" w:rsidRPr="00EB0D49">
        <w:t>Division</w:t>
      </w:r>
      <w:r w:rsidR="005D4958" w:rsidRPr="00EB0D49">
        <w:t xml:space="preserve"> </w:t>
      </w:r>
      <w:r w:rsidRPr="00EB0D49">
        <w:t xml:space="preserve">allows </w:t>
      </w:r>
      <w:r w:rsidR="00611AA2" w:rsidRPr="00EB0D49">
        <w:t>the FWC</w:t>
      </w:r>
      <w:r w:rsidRPr="00EB0D49">
        <w:t xml:space="preserve"> to make an order that a copied State instrument for a transferring employee does not, or will not, cover the employee and that an enterprise agreement or named employer award that covers the new employer covers, or will cover, the employee instead.</w:t>
      </w:r>
    </w:p>
    <w:p w:rsidR="0051397F" w:rsidRPr="00EB0D49" w:rsidRDefault="0051397F" w:rsidP="0051397F">
      <w:pPr>
        <w:pStyle w:val="BoxText"/>
      </w:pPr>
      <w:r w:rsidRPr="00EB0D49">
        <w:t xml:space="preserve">It also allows </w:t>
      </w:r>
      <w:r w:rsidR="00611AA2" w:rsidRPr="00EB0D49">
        <w:t>the FWC</w:t>
      </w:r>
      <w:r w:rsidRPr="00EB0D49">
        <w:t xml:space="preserve"> to make an order that a copied State instrument for a transferring employee does not, or will not, cover an employee organisation but instead covers, or will cover, another employee organisation.</w:t>
      </w:r>
    </w:p>
    <w:p w:rsidR="0051397F" w:rsidRPr="00EB0D49" w:rsidRDefault="0051397F" w:rsidP="0051397F">
      <w:pPr>
        <w:pStyle w:val="ActHead5"/>
      </w:pPr>
      <w:bookmarkStart w:id="415" w:name="_Toc129347417"/>
      <w:r w:rsidRPr="00A4706B">
        <w:rPr>
          <w:rStyle w:val="CharSectno"/>
        </w:rPr>
        <w:t>768AZA</w:t>
      </w:r>
      <w:r w:rsidRPr="00EB0D49">
        <w:t xml:space="preserve">  Orders in relation to a transfer of business</w:t>
      </w:r>
      <w:bookmarkEnd w:id="415"/>
    </w:p>
    <w:p w:rsidR="0051397F" w:rsidRPr="00EB0D49" w:rsidRDefault="0051397F" w:rsidP="0051397F">
      <w:pPr>
        <w:pStyle w:val="subsection"/>
      </w:pPr>
      <w:r w:rsidRPr="00EB0D49">
        <w:tab/>
        <w:t>(1)</w:t>
      </w:r>
      <w:r w:rsidRPr="00EB0D49">
        <w:tab/>
        <w:t xml:space="preserve">This </w:t>
      </w:r>
      <w:r w:rsidR="00151A90" w:rsidRPr="00EB0D49">
        <w:t>Division</w:t>
      </w:r>
      <w:r w:rsidR="005D4958" w:rsidRPr="00EB0D49">
        <w:t xml:space="preserve"> </w:t>
      </w:r>
      <w:r w:rsidRPr="00EB0D49">
        <w:t>provides for orders to be made if there is, or is likely to be, a transfer of business.</w:t>
      </w:r>
    </w:p>
    <w:p w:rsidR="0051397F" w:rsidRPr="00EB0D49" w:rsidRDefault="0051397F" w:rsidP="0051397F">
      <w:pPr>
        <w:pStyle w:val="subsection"/>
      </w:pPr>
      <w:r w:rsidRPr="00EB0D49">
        <w:tab/>
        <w:t>(2)</w:t>
      </w:r>
      <w:r w:rsidRPr="00EB0D49">
        <w:tab/>
        <w:t xml:space="preserve">An order may be made under this </w:t>
      </w:r>
      <w:r w:rsidR="00151A90" w:rsidRPr="00EB0D49">
        <w:t>Division</w:t>
      </w:r>
      <w:r w:rsidR="005D4958" w:rsidRPr="00EB0D49">
        <w:t xml:space="preserve"> </w:t>
      </w:r>
      <w:r w:rsidRPr="00EB0D49">
        <w:t>in relation to a copied State instrument of a transferring employee:</w:t>
      </w:r>
    </w:p>
    <w:p w:rsidR="0051397F" w:rsidRPr="00EB0D49" w:rsidRDefault="0051397F" w:rsidP="0051397F">
      <w:pPr>
        <w:pStyle w:val="paragraph"/>
      </w:pPr>
      <w:r w:rsidRPr="00EB0D49">
        <w:tab/>
        <w:t>(a)</w:t>
      </w:r>
      <w:r w:rsidRPr="00EB0D49">
        <w:tab/>
        <w:t>before the copied State instrument comes into operation, if it is likely that the instrument will come into operation; and</w:t>
      </w:r>
    </w:p>
    <w:p w:rsidR="0051397F" w:rsidRPr="00EB0D49" w:rsidRDefault="0051397F" w:rsidP="0051397F">
      <w:pPr>
        <w:pStyle w:val="paragraph"/>
      </w:pPr>
      <w:r w:rsidRPr="00EB0D49">
        <w:tab/>
        <w:t>(b)</w:t>
      </w:r>
      <w:r w:rsidRPr="00EB0D49">
        <w:tab/>
        <w:t>before the employee is a transferring employee, if it is likely that the employee will become a transferring employee.</w:t>
      </w:r>
    </w:p>
    <w:p w:rsidR="0051397F" w:rsidRPr="00EB0D49" w:rsidRDefault="00151A90" w:rsidP="0051397F">
      <w:pPr>
        <w:pStyle w:val="ActHead4"/>
      </w:pPr>
      <w:bookmarkStart w:id="416" w:name="_Toc129347418"/>
      <w:r w:rsidRPr="00A4706B">
        <w:rPr>
          <w:rStyle w:val="CharSubdNo"/>
        </w:rPr>
        <w:lastRenderedPageBreak/>
        <w:t>Subdivision</w:t>
      </w:r>
      <w:r w:rsidR="005D4958" w:rsidRPr="00A4706B">
        <w:rPr>
          <w:rStyle w:val="CharSubdNo"/>
        </w:rPr>
        <w:t xml:space="preserve"> </w:t>
      </w:r>
      <w:r w:rsidR="0051397F" w:rsidRPr="00A4706B">
        <w:rPr>
          <w:rStyle w:val="CharSubdNo"/>
        </w:rPr>
        <w:t>B</w:t>
      </w:r>
      <w:r w:rsidR="0051397F" w:rsidRPr="00EB0D49">
        <w:t>—</w:t>
      </w:r>
      <w:r w:rsidR="0051397F" w:rsidRPr="00A4706B">
        <w:rPr>
          <w:rStyle w:val="CharSubdText"/>
        </w:rPr>
        <w:t>Coverage orders</w:t>
      </w:r>
      <w:bookmarkEnd w:id="416"/>
    </w:p>
    <w:p w:rsidR="0051397F" w:rsidRPr="00EB0D49" w:rsidRDefault="0051397F" w:rsidP="0051397F">
      <w:pPr>
        <w:pStyle w:val="ActHead5"/>
      </w:pPr>
      <w:bookmarkStart w:id="417" w:name="_Toc129347419"/>
      <w:r w:rsidRPr="00A4706B">
        <w:rPr>
          <w:rStyle w:val="CharSectno"/>
        </w:rPr>
        <w:t>768BA</w:t>
      </w:r>
      <w:r w:rsidRPr="00EB0D49">
        <w:t xml:space="preserve">  </w:t>
      </w:r>
      <w:r w:rsidR="0090152E" w:rsidRPr="00EB0D49">
        <w:t>FWC</w:t>
      </w:r>
      <w:r w:rsidRPr="00EB0D49">
        <w:t xml:space="preserve"> orders about coverage for transferring employees</w:t>
      </w:r>
      <w:bookmarkEnd w:id="417"/>
    </w:p>
    <w:p w:rsidR="0051397F" w:rsidRPr="00EB0D49" w:rsidRDefault="0051397F" w:rsidP="0051397F">
      <w:pPr>
        <w:pStyle w:val="SubsectionHead"/>
      </w:pPr>
      <w:r w:rsidRPr="00EB0D49">
        <w:t xml:space="preserve">Orders that </w:t>
      </w:r>
      <w:r w:rsidR="00A41D4C" w:rsidRPr="00EB0D49">
        <w:t>the FWC</w:t>
      </w:r>
      <w:r w:rsidRPr="00EB0D49">
        <w:t xml:space="preserve"> may make</w:t>
      </w:r>
    </w:p>
    <w:p w:rsidR="0051397F" w:rsidRPr="00EB0D49" w:rsidRDefault="0051397F" w:rsidP="0051397F">
      <w:pPr>
        <w:pStyle w:val="subsection"/>
      </w:pPr>
      <w:r w:rsidRPr="00EB0D49">
        <w:tab/>
        <w:t>(1)</w:t>
      </w:r>
      <w:r w:rsidRPr="00EB0D49">
        <w:tab/>
      </w:r>
      <w:r w:rsidR="00B01620" w:rsidRPr="00EB0D49">
        <w:t>The FWC</w:t>
      </w:r>
      <w:r w:rsidRPr="00EB0D49">
        <w:t xml:space="preserve"> may make the following orders:</w:t>
      </w:r>
    </w:p>
    <w:p w:rsidR="0051397F" w:rsidRPr="00EB0D49" w:rsidRDefault="0051397F" w:rsidP="0051397F">
      <w:pPr>
        <w:pStyle w:val="paragraph"/>
      </w:pPr>
      <w:r w:rsidRPr="00EB0D49">
        <w:tab/>
        <w:t>(a)</w:t>
      </w:r>
      <w:r w:rsidRPr="00EB0D49">
        <w:tab/>
        <w:t>an order that a copied State instrument for a transferring employee that would, or would be likely to, cover the transferring employee and the new employer because of subsection</w:t>
      </w:r>
      <w:r w:rsidR="00050774" w:rsidRPr="00EB0D49">
        <w:t> </w:t>
      </w:r>
      <w:r w:rsidRPr="00EB0D49">
        <w:t>768A</w:t>
      </w:r>
      <w:r w:rsidR="005D4958" w:rsidRPr="00EB0D49">
        <w:t>N(</w:t>
      </w:r>
      <w:r w:rsidRPr="00EB0D49">
        <w:t>1) does not, or will not, cover the transferring employee and the new employer;</w:t>
      </w:r>
    </w:p>
    <w:p w:rsidR="0051397F" w:rsidRPr="00EB0D49" w:rsidRDefault="0051397F" w:rsidP="0051397F">
      <w:pPr>
        <w:pStyle w:val="paragraph"/>
      </w:pPr>
      <w:r w:rsidRPr="00EB0D49">
        <w:tab/>
        <w:t>(b)</w:t>
      </w:r>
      <w:r w:rsidRPr="00EB0D49">
        <w:tab/>
        <w:t>an order that an enterprise agreement or named employer award that covers the new employer at the transferring employee’s re</w:t>
      </w:r>
      <w:r w:rsidR="00A4706B">
        <w:noBreakHyphen/>
      </w:r>
      <w:r w:rsidRPr="00EB0D49">
        <w:t>employment time covers, or will cover, the transferring employee.</w:t>
      </w:r>
    </w:p>
    <w:p w:rsidR="0051397F" w:rsidRPr="00EB0D49" w:rsidRDefault="0051397F" w:rsidP="0051397F">
      <w:pPr>
        <w:pStyle w:val="SubsectionHead"/>
      </w:pPr>
      <w:r w:rsidRPr="00EB0D49">
        <w:t>Who may apply for an order</w:t>
      </w:r>
    </w:p>
    <w:p w:rsidR="0051397F" w:rsidRPr="00EB0D49" w:rsidRDefault="0051397F" w:rsidP="0051397F">
      <w:pPr>
        <w:pStyle w:val="subsection"/>
      </w:pPr>
      <w:r w:rsidRPr="00EB0D49">
        <w:tab/>
        <w:t>(2)</w:t>
      </w:r>
      <w:r w:rsidRPr="00EB0D49">
        <w:tab/>
      </w:r>
      <w:r w:rsidR="00B01620" w:rsidRPr="00EB0D49">
        <w:t>The FWC</w:t>
      </w:r>
      <w:r w:rsidRPr="00EB0D49">
        <w:t xml:space="preserve"> may make an order under </w:t>
      </w:r>
      <w:r w:rsidR="00050774" w:rsidRPr="00EB0D49">
        <w:t>subsection (</w:t>
      </w:r>
      <w:r w:rsidRPr="00EB0D49">
        <w:t>1):</w:t>
      </w:r>
    </w:p>
    <w:p w:rsidR="0051397F" w:rsidRPr="00EB0D49" w:rsidRDefault="0051397F" w:rsidP="0051397F">
      <w:pPr>
        <w:pStyle w:val="paragraph"/>
      </w:pPr>
      <w:r w:rsidRPr="00EB0D49">
        <w:tab/>
        <w:t>(a)</w:t>
      </w:r>
      <w:r w:rsidRPr="00EB0D49">
        <w:tab/>
        <w:t>on its own initiative; or</w:t>
      </w:r>
    </w:p>
    <w:p w:rsidR="0051397F" w:rsidRPr="00EB0D49" w:rsidRDefault="0051397F" w:rsidP="0051397F">
      <w:pPr>
        <w:pStyle w:val="paragraph"/>
      </w:pPr>
      <w:r w:rsidRPr="00EB0D49">
        <w:tab/>
        <w:t>(b)</w:t>
      </w:r>
      <w:r w:rsidRPr="00EB0D49">
        <w:tab/>
        <w:t>on application by any of the following:</w:t>
      </w:r>
    </w:p>
    <w:p w:rsidR="0051397F" w:rsidRPr="00EB0D49" w:rsidRDefault="0051397F" w:rsidP="0051397F">
      <w:pPr>
        <w:pStyle w:val="paragraphsub"/>
      </w:pPr>
      <w:r w:rsidRPr="00EB0D49">
        <w:tab/>
        <w:t>(i)</w:t>
      </w:r>
      <w:r w:rsidRPr="00EB0D49">
        <w:tab/>
        <w:t>a transferring employee or an employee who is likely to be a transferring employee;</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sub"/>
      </w:pPr>
      <w:r w:rsidRPr="00EB0D49">
        <w:tab/>
        <w:t>(iii)</w:t>
      </w:r>
      <w:r w:rsidRPr="00EB0D49">
        <w:tab/>
        <w:t xml:space="preserve">an employee organisation that is entitled to represent the industrial interests of an employee referred to in </w:t>
      </w:r>
      <w:r w:rsidR="00050774" w:rsidRPr="00EB0D49">
        <w:t>subparagraph (</w:t>
      </w:r>
      <w:r w:rsidRPr="00EB0D49">
        <w:t>i);</w:t>
      </w:r>
    </w:p>
    <w:p w:rsidR="0051397F" w:rsidRPr="00EB0D49" w:rsidRDefault="0051397F" w:rsidP="0051397F">
      <w:pPr>
        <w:pStyle w:val="paragraphsub"/>
      </w:pPr>
      <w:r w:rsidRPr="00EB0D49">
        <w:tab/>
        <w:t>(iv)</w:t>
      </w:r>
      <w:r w:rsidRPr="00EB0D49">
        <w:tab/>
        <w:t>if the application relates to an enterprise agreement—an employee organisation that is, or is likely to be, covered by the agreement.</w:t>
      </w:r>
    </w:p>
    <w:p w:rsidR="0051397F" w:rsidRPr="00EB0D49" w:rsidRDefault="0051397F" w:rsidP="0051397F">
      <w:pPr>
        <w:pStyle w:val="SubsectionHead"/>
      </w:pPr>
      <w:r w:rsidRPr="00EB0D49">
        <w:t xml:space="preserve">Matters that </w:t>
      </w:r>
      <w:r w:rsidR="005B7D7A" w:rsidRPr="00EB0D49">
        <w:t>the FWC</w:t>
      </w:r>
      <w:r w:rsidRPr="00EB0D49">
        <w:t xml:space="preserve"> must take into account</w:t>
      </w:r>
    </w:p>
    <w:p w:rsidR="0051397F" w:rsidRPr="00EB0D49" w:rsidRDefault="0051397F" w:rsidP="0051397F">
      <w:pPr>
        <w:pStyle w:val="subsection"/>
      </w:pPr>
      <w:r w:rsidRPr="00EB0D49">
        <w:tab/>
        <w:t>(3)</w:t>
      </w:r>
      <w:r w:rsidRPr="00EB0D49">
        <w:tab/>
        <w:t xml:space="preserve">In deciding whether to make an order under </w:t>
      </w:r>
      <w:r w:rsidR="00050774" w:rsidRPr="00EB0D49">
        <w:t>subsection (</w:t>
      </w:r>
      <w:r w:rsidRPr="00EB0D49">
        <w:t xml:space="preserve">1), </w:t>
      </w:r>
      <w:r w:rsidR="00CE42C6" w:rsidRPr="00EB0D49">
        <w:t>the FWC</w:t>
      </w:r>
      <w:r w:rsidRPr="00EB0D49">
        <w:t xml:space="preserve"> must take into account the following:</w:t>
      </w:r>
    </w:p>
    <w:p w:rsidR="0051397F" w:rsidRPr="00EB0D49" w:rsidRDefault="0051397F" w:rsidP="0051397F">
      <w:pPr>
        <w:pStyle w:val="paragraph"/>
      </w:pPr>
      <w:r w:rsidRPr="00EB0D49">
        <w:lastRenderedPageBreak/>
        <w:tab/>
        <w:t>(a)</w:t>
      </w:r>
      <w:r w:rsidRPr="00EB0D49">
        <w:tab/>
        <w:t>the views of:</w:t>
      </w:r>
    </w:p>
    <w:p w:rsidR="0051397F" w:rsidRPr="00EB0D49" w:rsidRDefault="0051397F" w:rsidP="0051397F">
      <w:pPr>
        <w:pStyle w:val="paragraphsub"/>
      </w:pPr>
      <w:r w:rsidRPr="00EB0D49">
        <w:tab/>
        <w:t>(i)</w:t>
      </w:r>
      <w:r w:rsidRPr="00EB0D49">
        <w:tab/>
        <w:t>the employees who would be affected by the order; and</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
      </w:pPr>
      <w:r w:rsidRPr="00EB0D49">
        <w:tab/>
        <w:t>(b)</w:t>
      </w:r>
      <w:r w:rsidRPr="00EB0D49">
        <w:tab/>
        <w:t>whether any employees would be disadvantaged by the order in relation to their terms and conditions of employment;</w:t>
      </w:r>
    </w:p>
    <w:p w:rsidR="0051397F" w:rsidRPr="00EB0D49" w:rsidRDefault="0051397F" w:rsidP="0051397F">
      <w:pPr>
        <w:pStyle w:val="paragraph"/>
      </w:pPr>
      <w:r w:rsidRPr="00EB0D49">
        <w:tab/>
        <w:t>(c)</w:t>
      </w:r>
      <w:r w:rsidRPr="00EB0D49">
        <w:tab/>
        <w:t>if the order relates to a copied State employment agreement or an enterprise agreement—the nominal expiry date of the agreement;</w:t>
      </w:r>
    </w:p>
    <w:p w:rsidR="0051397F" w:rsidRPr="00EB0D49" w:rsidRDefault="0051397F" w:rsidP="0051397F">
      <w:pPr>
        <w:pStyle w:val="paragraph"/>
      </w:pPr>
      <w:r w:rsidRPr="00EB0D49">
        <w:tab/>
        <w:t>(d)</w:t>
      </w:r>
      <w:r w:rsidRPr="00EB0D49">
        <w:tab/>
        <w:t>whether the copied State instrument would have a negative impact on the productivity of the new employer’s workplace;</w:t>
      </w:r>
    </w:p>
    <w:p w:rsidR="0051397F" w:rsidRPr="00EB0D49" w:rsidRDefault="0051397F" w:rsidP="0051397F">
      <w:pPr>
        <w:pStyle w:val="paragraph"/>
      </w:pPr>
      <w:r w:rsidRPr="00EB0D49">
        <w:tab/>
        <w:t>(e)</w:t>
      </w:r>
      <w:r w:rsidRPr="00EB0D49">
        <w:tab/>
        <w:t>whether the new employer would incur significant economic disadvantage as a result of the copied State instrument covering the new employer;</w:t>
      </w:r>
    </w:p>
    <w:p w:rsidR="0051397F" w:rsidRPr="00EB0D49" w:rsidRDefault="0051397F" w:rsidP="0051397F">
      <w:pPr>
        <w:pStyle w:val="paragraph"/>
      </w:pPr>
      <w:r w:rsidRPr="00EB0D49">
        <w:tab/>
        <w:t>(f)</w:t>
      </w:r>
      <w:r w:rsidRPr="00EB0D49">
        <w:tab/>
        <w:t>the degree of business synergy between the copied State instrument and any workplace instrument that already covers the new employer;</w:t>
      </w:r>
    </w:p>
    <w:p w:rsidR="0051397F" w:rsidRPr="00EB0D49" w:rsidRDefault="0051397F" w:rsidP="0051397F">
      <w:pPr>
        <w:pStyle w:val="paragraph"/>
      </w:pPr>
      <w:r w:rsidRPr="00EB0D49">
        <w:tab/>
        <w:t>(g)</w:t>
      </w:r>
      <w:r w:rsidRPr="00EB0D49">
        <w:tab/>
        <w:t>the public interest.</w:t>
      </w:r>
    </w:p>
    <w:p w:rsidR="0051397F" w:rsidRPr="00EB0D49" w:rsidRDefault="0051397F" w:rsidP="0051397F">
      <w:pPr>
        <w:pStyle w:val="SubsectionHead"/>
      </w:pPr>
      <w:r w:rsidRPr="00EB0D49">
        <w:t>Restriction on when order may come into operation</w:t>
      </w:r>
    </w:p>
    <w:p w:rsidR="0051397F" w:rsidRPr="00EB0D49" w:rsidRDefault="0051397F" w:rsidP="0051397F">
      <w:pPr>
        <w:pStyle w:val="subsection"/>
      </w:pPr>
      <w:r w:rsidRPr="00EB0D49">
        <w:tab/>
        <w:t>(4)</w:t>
      </w:r>
      <w:r w:rsidRPr="00EB0D49">
        <w:tab/>
        <w:t xml:space="preserve">An order under </w:t>
      </w:r>
      <w:r w:rsidR="00050774" w:rsidRPr="00EB0D49">
        <w:t>subsection (</w:t>
      </w:r>
      <w:r w:rsidRPr="00EB0D49">
        <w:t>1) must not come into operation in relation to a particular transferring employee before the later of the following:</w:t>
      </w:r>
    </w:p>
    <w:p w:rsidR="0051397F" w:rsidRPr="00EB0D49" w:rsidRDefault="0051397F" w:rsidP="0051397F">
      <w:pPr>
        <w:pStyle w:val="paragraph"/>
      </w:pPr>
      <w:r w:rsidRPr="00EB0D49">
        <w:tab/>
        <w:t>(a)</w:t>
      </w:r>
      <w:r w:rsidRPr="00EB0D49">
        <w:tab/>
        <w:t>the transferring employee’s re</w:t>
      </w:r>
      <w:r w:rsidR="00A4706B">
        <w:noBreakHyphen/>
      </w:r>
      <w:r w:rsidRPr="00EB0D49">
        <w:t>employment time;</w:t>
      </w:r>
    </w:p>
    <w:p w:rsidR="0051397F" w:rsidRPr="00EB0D49" w:rsidRDefault="0051397F" w:rsidP="0051397F">
      <w:pPr>
        <w:pStyle w:val="paragraph"/>
      </w:pPr>
      <w:r w:rsidRPr="00EB0D49">
        <w:tab/>
        <w:t>(b)</w:t>
      </w:r>
      <w:r w:rsidRPr="00EB0D49">
        <w:tab/>
        <w:t>the day on which the order is made.</w:t>
      </w:r>
    </w:p>
    <w:p w:rsidR="0051397F" w:rsidRPr="00EB0D49" w:rsidRDefault="0051397F" w:rsidP="0051397F">
      <w:pPr>
        <w:pStyle w:val="ActHead5"/>
      </w:pPr>
      <w:bookmarkStart w:id="418" w:name="_Toc129347420"/>
      <w:r w:rsidRPr="00A4706B">
        <w:rPr>
          <w:rStyle w:val="CharSectno"/>
        </w:rPr>
        <w:t>768BB</w:t>
      </w:r>
      <w:r w:rsidRPr="00EB0D49">
        <w:t xml:space="preserve">  </w:t>
      </w:r>
      <w:r w:rsidR="00CE42C6" w:rsidRPr="00EB0D49">
        <w:t>FWC</w:t>
      </w:r>
      <w:r w:rsidRPr="00EB0D49">
        <w:t xml:space="preserve"> orders about coverage for employee organisations</w:t>
      </w:r>
      <w:bookmarkEnd w:id="418"/>
    </w:p>
    <w:p w:rsidR="0051397F" w:rsidRPr="00EB0D49" w:rsidRDefault="0051397F" w:rsidP="0051397F">
      <w:pPr>
        <w:pStyle w:val="subsection"/>
      </w:pPr>
      <w:r w:rsidRPr="00EB0D49">
        <w:tab/>
        <w:t>(1)</w:t>
      </w:r>
      <w:r w:rsidRPr="00EB0D49">
        <w:tab/>
      </w:r>
      <w:r w:rsidR="00DA17A1" w:rsidRPr="00EB0D49">
        <w:t>The FWC</w:t>
      </w:r>
      <w:r w:rsidRPr="00EB0D49">
        <w:t xml:space="preserve"> may make an order that:</w:t>
      </w:r>
    </w:p>
    <w:p w:rsidR="0051397F" w:rsidRPr="00EB0D49" w:rsidRDefault="0051397F" w:rsidP="0051397F">
      <w:pPr>
        <w:pStyle w:val="paragraph"/>
      </w:pPr>
      <w:r w:rsidRPr="00EB0D49">
        <w:tab/>
        <w:t>(a)</w:t>
      </w:r>
      <w:r w:rsidRPr="00EB0D49">
        <w:tab/>
        <w:t xml:space="preserve">a copied State instrument for a transferring employee that would, or would be likely to, cover an employee organisation (the </w:t>
      </w:r>
      <w:r w:rsidRPr="00EB0D49">
        <w:rPr>
          <w:b/>
          <w:i/>
        </w:rPr>
        <w:t>first employee organisation</w:t>
      </w:r>
      <w:r w:rsidRPr="00EB0D49">
        <w:t>) in relation to the transferring employee because of subsection</w:t>
      </w:r>
      <w:r w:rsidR="00050774" w:rsidRPr="00EB0D49">
        <w:t> </w:t>
      </w:r>
      <w:r w:rsidRPr="00EB0D49">
        <w:t>768A</w:t>
      </w:r>
      <w:r w:rsidR="005D4958" w:rsidRPr="00EB0D49">
        <w:t>N(</w:t>
      </w:r>
      <w:r w:rsidRPr="00EB0D49">
        <w:t>2) does not, or will not, cover the organisation; and</w:t>
      </w:r>
    </w:p>
    <w:p w:rsidR="0051397F" w:rsidRPr="00EB0D49" w:rsidRDefault="0051397F" w:rsidP="0051397F">
      <w:pPr>
        <w:pStyle w:val="paragraph"/>
      </w:pPr>
      <w:r w:rsidRPr="00EB0D49">
        <w:lastRenderedPageBreak/>
        <w:tab/>
        <w:t>(b)</w:t>
      </w:r>
      <w:r w:rsidRPr="00EB0D49">
        <w:tab/>
        <w:t xml:space="preserve">another employee organisation (the </w:t>
      </w:r>
      <w:r w:rsidRPr="00EB0D49">
        <w:rPr>
          <w:b/>
          <w:i/>
        </w:rPr>
        <w:t>second employee organisation</w:t>
      </w:r>
      <w:r w:rsidRPr="00EB0D49">
        <w:t>) is, or will be, covered by the copied State instrument in relation to the employee.</w:t>
      </w:r>
    </w:p>
    <w:p w:rsidR="0051397F" w:rsidRPr="00EB0D49" w:rsidRDefault="0051397F" w:rsidP="0051397F">
      <w:pPr>
        <w:pStyle w:val="subsection"/>
      </w:pPr>
      <w:r w:rsidRPr="00EB0D49">
        <w:tab/>
        <w:t>(2)</w:t>
      </w:r>
      <w:r w:rsidRPr="00EB0D49">
        <w:tab/>
        <w:t xml:space="preserve">When making an order under </w:t>
      </w:r>
      <w:r w:rsidR="00050774" w:rsidRPr="00EB0D49">
        <w:t>subsection (</w:t>
      </w:r>
      <w:r w:rsidRPr="00EB0D49">
        <w:t xml:space="preserve">1), </w:t>
      </w:r>
      <w:r w:rsidR="00B34C48" w:rsidRPr="00EB0D49">
        <w:t>the FWC</w:t>
      </w:r>
      <w:r w:rsidRPr="00EB0D49">
        <w:t xml:space="preserve"> must consider whether the second employee organisation is a federal counterpart (within the meaning of section</w:t>
      </w:r>
      <w:r w:rsidR="00050774" w:rsidRPr="00EB0D49">
        <w:t> </w:t>
      </w:r>
      <w:r w:rsidRPr="00EB0D49">
        <w:t>9A of the Registered Organisations Act) of the first employee organisation.</w:t>
      </w:r>
    </w:p>
    <w:p w:rsidR="0051397F" w:rsidRPr="00EB0D49" w:rsidRDefault="0051397F" w:rsidP="0051397F">
      <w:pPr>
        <w:pStyle w:val="subsection"/>
      </w:pPr>
      <w:r w:rsidRPr="00EB0D49">
        <w:tab/>
        <w:t>(3)</w:t>
      </w:r>
      <w:r w:rsidRPr="00EB0D49">
        <w:tab/>
        <w:t>The regulations may:</w:t>
      </w:r>
    </w:p>
    <w:p w:rsidR="0051397F" w:rsidRPr="00EB0D49" w:rsidRDefault="0051397F" w:rsidP="0051397F">
      <w:pPr>
        <w:pStyle w:val="paragraph"/>
      </w:pPr>
      <w:r w:rsidRPr="00EB0D49">
        <w:tab/>
        <w:t>(a)</w:t>
      </w:r>
      <w:r w:rsidRPr="00EB0D49">
        <w:tab/>
        <w:t xml:space="preserve">prescribe circumstances in which </w:t>
      </w:r>
      <w:r w:rsidR="00B34C48" w:rsidRPr="00EB0D49">
        <w:t>the FWC</w:t>
      </w:r>
      <w:r w:rsidRPr="00EB0D49">
        <w:t xml:space="preserve"> may make an order for the purposes of </w:t>
      </w:r>
      <w:r w:rsidR="00050774" w:rsidRPr="00EB0D49">
        <w:t>subsection (</w:t>
      </w:r>
      <w:r w:rsidRPr="00EB0D49">
        <w:t>1); and</w:t>
      </w:r>
    </w:p>
    <w:p w:rsidR="0051397F" w:rsidRPr="00EB0D49" w:rsidRDefault="0051397F" w:rsidP="0051397F">
      <w:pPr>
        <w:pStyle w:val="paragraph"/>
      </w:pPr>
      <w:r w:rsidRPr="00EB0D49">
        <w:tab/>
        <w:t>(b)</w:t>
      </w:r>
      <w:r w:rsidRPr="00EB0D49">
        <w:tab/>
        <w:t>otherwise make provision in relation to the making of the order.</w:t>
      </w:r>
    </w:p>
    <w:p w:rsidR="0051397F" w:rsidRPr="00EB0D49" w:rsidRDefault="0051397F" w:rsidP="0051397F">
      <w:pPr>
        <w:pStyle w:val="subsection"/>
      </w:pPr>
      <w:r w:rsidRPr="00EB0D49">
        <w:tab/>
        <w:t>(4)</w:t>
      </w:r>
      <w:r w:rsidRPr="00EB0D49">
        <w:tab/>
        <w:t xml:space="preserve">An order under </w:t>
      </w:r>
      <w:r w:rsidR="00050774" w:rsidRPr="00EB0D49">
        <w:t>subsection (</w:t>
      </w:r>
      <w:r w:rsidRPr="00EB0D49">
        <w:t xml:space="preserve">1) must be made in accordance with any regulations that are made for the purposes of </w:t>
      </w:r>
      <w:r w:rsidR="00050774" w:rsidRPr="00EB0D49">
        <w:t>subsection (</w:t>
      </w:r>
      <w:r w:rsidRPr="00EB0D49">
        <w:t>3).</w:t>
      </w:r>
    </w:p>
    <w:p w:rsidR="0051397F" w:rsidRPr="00EB0D49" w:rsidRDefault="002E4BDC" w:rsidP="005D4958">
      <w:pPr>
        <w:pStyle w:val="ActHead3"/>
        <w:pageBreakBefore/>
      </w:pPr>
      <w:bookmarkStart w:id="419" w:name="_Toc129347421"/>
      <w:r w:rsidRPr="00A4706B">
        <w:rPr>
          <w:rStyle w:val="CharDivNo"/>
        </w:rPr>
        <w:lastRenderedPageBreak/>
        <w:t>Division 7</w:t>
      </w:r>
      <w:r w:rsidR="0051397F" w:rsidRPr="00EB0D49">
        <w:t>—</w:t>
      </w:r>
      <w:r w:rsidR="00D0086C" w:rsidRPr="00A4706B">
        <w:rPr>
          <w:rStyle w:val="CharDivText"/>
        </w:rPr>
        <w:t>FWC</w:t>
      </w:r>
      <w:r w:rsidR="0051397F" w:rsidRPr="00A4706B">
        <w:rPr>
          <w:rStyle w:val="CharDivText"/>
        </w:rPr>
        <w:t xml:space="preserve"> orders about consolidating copied State instruments etc.</w:t>
      </w:r>
      <w:bookmarkEnd w:id="419"/>
    </w:p>
    <w:p w:rsidR="0051397F" w:rsidRPr="00EB0D49" w:rsidRDefault="00151A90" w:rsidP="0051397F">
      <w:pPr>
        <w:pStyle w:val="ActHead4"/>
      </w:pPr>
      <w:bookmarkStart w:id="420" w:name="_Toc129347422"/>
      <w:r w:rsidRPr="00A4706B">
        <w:rPr>
          <w:rStyle w:val="CharSubdNo"/>
        </w:rPr>
        <w:t>Subdivision</w:t>
      </w:r>
      <w:r w:rsidR="005D4958" w:rsidRPr="00A4706B">
        <w:rPr>
          <w:rStyle w:val="CharSubdNo"/>
        </w:rPr>
        <w:t xml:space="preserve"> </w:t>
      </w:r>
      <w:r w:rsidR="0051397F" w:rsidRPr="00A4706B">
        <w:rPr>
          <w:rStyle w:val="CharSubdNo"/>
        </w:rPr>
        <w:t>A</w:t>
      </w:r>
      <w:r w:rsidR="0051397F" w:rsidRPr="00EB0D49">
        <w:t>—</w:t>
      </w:r>
      <w:r w:rsidR="0051397F" w:rsidRPr="00A4706B">
        <w:rPr>
          <w:rStyle w:val="CharSubdText"/>
        </w:rPr>
        <w:t>Guide to this Division</w:t>
      </w:r>
      <w:bookmarkEnd w:id="420"/>
    </w:p>
    <w:p w:rsidR="0051397F" w:rsidRPr="00EB0D49" w:rsidRDefault="0051397F" w:rsidP="0051397F">
      <w:pPr>
        <w:pStyle w:val="ActHead5"/>
      </w:pPr>
      <w:bookmarkStart w:id="421" w:name="_Toc129347423"/>
      <w:r w:rsidRPr="00A4706B">
        <w:rPr>
          <w:rStyle w:val="CharSectno"/>
        </w:rPr>
        <w:t>768BC</w:t>
      </w:r>
      <w:r w:rsidRPr="00EB0D49">
        <w:t xml:space="preserve">  What this </w:t>
      </w:r>
      <w:r w:rsidR="00151A90" w:rsidRPr="00EB0D49">
        <w:t>Division</w:t>
      </w:r>
      <w:r w:rsidR="005D4958" w:rsidRPr="00EB0D49">
        <w:t xml:space="preserve"> </w:t>
      </w:r>
      <w:r w:rsidRPr="00EB0D49">
        <w:t>is about</w:t>
      </w:r>
      <w:bookmarkEnd w:id="421"/>
    </w:p>
    <w:p w:rsidR="0051397F" w:rsidRPr="00EB0D49" w:rsidRDefault="0051397F" w:rsidP="0051397F">
      <w:pPr>
        <w:pStyle w:val="BoxText"/>
      </w:pPr>
      <w:r w:rsidRPr="00EB0D49">
        <w:t xml:space="preserve">This </w:t>
      </w:r>
      <w:r w:rsidR="00151A90" w:rsidRPr="00EB0D49">
        <w:t>Division</w:t>
      </w:r>
      <w:r w:rsidR="005D4958" w:rsidRPr="00EB0D49">
        <w:t xml:space="preserve"> </w:t>
      </w:r>
      <w:r w:rsidRPr="00EB0D49">
        <w:t xml:space="preserve">allows </w:t>
      </w:r>
      <w:r w:rsidR="009F5FE3" w:rsidRPr="00EB0D49">
        <w:t>the FWC</w:t>
      </w:r>
      <w:r w:rsidRPr="00EB0D49">
        <w:t xml:space="preserve"> to consolidate the various workplace instruments that may apply in the new employer’s workplace. It achieves this by allowing </w:t>
      </w:r>
      <w:r w:rsidR="004E2BAF" w:rsidRPr="00EB0D49">
        <w:t>the FWC</w:t>
      </w:r>
      <w:r w:rsidRPr="00EB0D49">
        <w:t xml:space="preserve"> to make an order that a copied State instrument for a particular transferring employee is also a copied State instrument for one or more other transferring employees or non</w:t>
      </w:r>
      <w:r w:rsidR="00A4706B">
        <w:noBreakHyphen/>
      </w:r>
      <w:r w:rsidRPr="00EB0D49">
        <w:t>transferring employees.</w:t>
      </w:r>
    </w:p>
    <w:p w:rsidR="0051397F" w:rsidRPr="00EB0D49" w:rsidRDefault="00151A90" w:rsidP="0051397F">
      <w:pPr>
        <w:pStyle w:val="BoxText"/>
      </w:pPr>
      <w:r w:rsidRPr="00EB0D49">
        <w:t>Subdivision</w:t>
      </w:r>
      <w:r w:rsidR="005D4958" w:rsidRPr="00EB0D49">
        <w:t xml:space="preserve"> </w:t>
      </w:r>
      <w:r w:rsidR="0051397F" w:rsidRPr="00EB0D49">
        <w:t xml:space="preserve">B deals with consolidating copied State instruments for transferring employees. Under that Subdivision, </w:t>
      </w:r>
      <w:r w:rsidR="004E2BAF" w:rsidRPr="00EB0D49">
        <w:t>the FWC</w:t>
      </w:r>
      <w:r w:rsidR="0051397F" w:rsidRPr="00EB0D49">
        <w:t xml:space="preserve"> may make an order that the copied State instrument for a transferring employee (“employee A”) is also the copied State instrument for one or more other transferring employees. If </w:t>
      </w:r>
      <w:r w:rsidR="004E2BAF" w:rsidRPr="00EB0D49">
        <w:t>the FWC</w:t>
      </w:r>
      <w:r w:rsidR="0051397F" w:rsidRPr="00EB0D49">
        <w:t xml:space="preserve"> makes a consolidation order for those other transferring employees, then this Act is modified so that the copied State instrument for employee A is also the copied State instrument for those other transferring employees (see section</w:t>
      </w:r>
      <w:r w:rsidR="00050774" w:rsidRPr="00EB0D49">
        <w:t> </w:t>
      </w:r>
      <w:r w:rsidR="0051397F" w:rsidRPr="00EB0D49">
        <w:t>768BF).</w:t>
      </w:r>
    </w:p>
    <w:p w:rsidR="0051397F" w:rsidRPr="00EB0D49" w:rsidRDefault="00151A90" w:rsidP="0051397F">
      <w:pPr>
        <w:pStyle w:val="BoxText"/>
      </w:pPr>
      <w:r w:rsidRPr="00EB0D49">
        <w:t>Subdivision</w:t>
      </w:r>
      <w:r w:rsidR="005D4958" w:rsidRPr="00EB0D49">
        <w:t xml:space="preserve"> </w:t>
      </w:r>
      <w:r w:rsidR="0051397F" w:rsidRPr="00EB0D49">
        <w:t>C deals with non</w:t>
      </w:r>
      <w:r w:rsidR="00A4706B">
        <w:noBreakHyphen/>
      </w:r>
      <w:r w:rsidR="0051397F" w:rsidRPr="00EB0D49">
        <w:t xml:space="preserve">transferring employees. Under that Subdivision, </w:t>
      </w:r>
      <w:r w:rsidR="00056B5F" w:rsidRPr="00EB0D49">
        <w:t>the FWC</w:t>
      </w:r>
      <w:r w:rsidR="0051397F" w:rsidRPr="00EB0D49">
        <w:t xml:space="preserve"> may make an order that the copied State instrument for employee A (who is a transferring employee) is also the copied State instrument for one or more non</w:t>
      </w:r>
      <w:r w:rsidR="00A4706B">
        <w:noBreakHyphen/>
      </w:r>
      <w:r w:rsidR="0051397F" w:rsidRPr="00EB0D49">
        <w:t xml:space="preserve">transferring employees. If </w:t>
      </w:r>
      <w:r w:rsidR="004E2BAF" w:rsidRPr="00EB0D49">
        <w:t>the FWC</w:t>
      </w:r>
      <w:r w:rsidR="0051397F" w:rsidRPr="00EB0D49">
        <w:t xml:space="preserve"> makes a consolidation order for those non</w:t>
      </w:r>
      <w:r w:rsidR="00A4706B">
        <w:noBreakHyphen/>
      </w:r>
      <w:r w:rsidR="0051397F" w:rsidRPr="00EB0D49">
        <w:t>transferring employees, then this Act is modified so that the copied State instrument for employee A is also the copied State instrument for those non</w:t>
      </w:r>
      <w:r w:rsidR="00A4706B">
        <w:noBreakHyphen/>
      </w:r>
      <w:r w:rsidR="0051397F" w:rsidRPr="00EB0D49">
        <w:t>transferring employees (see section</w:t>
      </w:r>
      <w:r w:rsidR="00050774" w:rsidRPr="00EB0D49">
        <w:t> </w:t>
      </w:r>
      <w:r w:rsidR="0051397F" w:rsidRPr="00EB0D49">
        <w:t>768BI).</w:t>
      </w:r>
    </w:p>
    <w:p w:rsidR="0051397F" w:rsidRPr="00EB0D49" w:rsidRDefault="0051397F" w:rsidP="0051397F">
      <w:pPr>
        <w:pStyle w:val="ActHead5"/>
      </w:pPr>
      <w:bookmarkStart w:id="422" w:name="_Toc129347424"/>
      <w:r w:rsidRPr="00A4706B">
        <w:rPr>
          <w:rStyle w:val="CharSectno"/>
        </w:rPr>
        <w:lastRenderedPageBreak/>
        <w:t>768BCA</w:t>
      </w:r>
      <w:r w:rsidRPr="00EB0D49">
        <w:t xml:space="preserve">  Orders in relation to a transfer of business</w:t>
      </w:r>
      <w:bookmarkEnd w:id="422"/>
    </w:p>
    <w:p w:rsidR="0051397F" w:rsidRPr="00EB0D49" w:rsidRDefault="0051397F" w:rsidP="0051397F">
      <w:pPr>
        <w:pStyle w:val="subsection"/>
      </w:pPr>
      <w:r w:rsidRPr="00EB0D49">
        <w:tab/>
        <w:t>(1)</w:t>
      </w:r>
      <w:r w:rsidRPr="00EB0D49">
        <w:tab/>
        <w:t xml:space="preserve">This </w:t>
      </w:r>
      <w:r w:rsidR="00151A90" w:rsidRPr="00EB0D49">
        <w:t>Division</w:t>
      </w:r>
      <w:r w:rsidR="005D4958" w:rsidRPr="00EB0D49">
        <w:t xml:space="preserve"> </w:t>
      </w:r>
      <w:r w:rsidRPr="00EB0D49">
        <w:t>provides for orders to be made if there is, or is likely to be, a transfer of business.</w:t>
      </w:r>
    </w:p>
    <w:p w:rsidR="0051397F" w:rsidRPr="00EB0D49" w:rsidRDefault="0051397F" w:rsidP="0051397F">
      <w:pPr>
        <w:pStyle w:val="subsection"/>
      </w:pPr>
      <w:r w:rsidRPr="00EB0D49">
        <w:tab/>
        <w:t>(2)</w:t>
      </w:r>
      <w:r w:rsidRPr="00EB0D49">
        <w:tab/>
        <w:t xml:space="preserve">An order may be made under this </w:t>
      </w:r>
      <w:r w:rsidR="00151A90" w:rsidRPr="00EB0D49">
        <w:t>Division</w:t>
      </w:r>
      <w:r w:rsidR="005D4958" w:rsidRPr="00EB0D49">
        <w:t xml:space="preserve"> </w:t>
      </w:r>
      <w:r w:rsidRPr="00EB0D49">
        <w:t>in relation to a copied State instrument of a transferring employee:</w:t>
      </w:r>
    </w:p>
    <w:p w:rsidR="0051397F" w:rsidRPr="00EB0D49" w:rsidRDefault="0051397F" w:rsidP="0051397F">
      <w:pPr>
        <w:pStyle w:val="paragraph"/>
      </w:pPr>
      <w:r w:rsidRPr="00EB0D49">
        <w:tab/>
        <w:t>(a)</w:t>
      </w:r>
      <w:r w:rsidRPr="00EB0D49">
        <w:tab/>
        <w:t>before the copied State instrument comes into operation, if it is likely that the instrument will come into operation; and</w:t>
      </w:r>
    </w:p>
    <w:p w:rsidR="0051397F" w:rsidRPr="00EB0D49" w:rsidRDefault="0051397F" w:rsidP="0051397F">
      <w:pPr>
        <w:pStyle w:val="paragraph"/>
      </w:pPr>
      <w:r w:rsidRPr="00EB0D49">
        <w:tab/>
        <w:t>(b)</w:t>
      </w:r>
      <w:r w:rsidRPr="00EB0D49">
        <w:tab/>
        <w:t>before the employee is a transferring employee, if it is likely that the employee will become a transferring employee.</w:t>
      </w:r>
    </w:p>
    <w:p w:rsidR="0051397F" w:rsidRPr="00EB0D49" w:rsidRDefault="00151A90" w:rsidP="0051397F">
      <w:pPr>
        <w:pStyle w:val="ActHead4"/>
      </w:pPr>
      <w:bookmarkStart w:id="423" w:name="_Toc129347425"/>
      <w:r w:rsidRPr="00A4706B">
        <w:rPr>
          <w:rStyle w:val="CharSubdNo"/>
        </w:rPr>
        <w:t>Subdivision</w:t>
      </w:r>
      <w:r w:rsidR="005D4958" w:rsidRPr="00A4706B">
        <w:rPr>
          <w:rStyle w:val="CharSubdNo"/>
        </w:rPr>
        <w:t xml:space="preserve"> </w:t>
      </w:r>
      <w:r w:rsidR="0051397F" w:rsidRPr="00A4706B">
        <w:rPr>
          <w:rStyle w:val="CharSubdNo"/>
        </w:rPr>
        <w:t>B</w:t>
      </w:r>
      <w:r w:rsidR="0051397F" w:rsidRPr="00EB0D49">
        <w:t>—</w:t>
      </w:r>
      <w:r w:rsidR="0051397F" w:rsidRPr="00A4706B">
        <w:rPr>
          <w:rStyle w:val="CharSubdText"/>
        </w:rPr>
        <w:t>Consolidation orders in relation to transferring employees</w:t>
      </w:r>
      <w:bookmarkEnd w:id="423"/>
    </w:p>
    <w:p w:rsidR="0051397F" w:rsidRPr="00EB0D49" w:rsidRDefault="0051397F" w:rsidP="0051397F">
      <w:pPr>
        <w:pStyle w:val="ActHead5"/>
      </w:pPr>
      <w:bookmarkStart w:id="424" w:name="_Toc129347426"/>
      <w:r w:rsidRPr="00A4706B">
        <w:rPr>
          <w:rStyle w:val="CharSectno"/>
        </w:rPr>
        <w:t>768BD</w:t>
      </w:r>
      <w:r w:rsidRPr="00EB0D49">
        <w:t xml:space="preserve">  Consolidation orders in relation to transferring employees</w:t>
      </w:r>
      <w:bookmarkEnd w:id="424"/>
    </w:p>
    <w:p w:rsidR="0051397F" w:rsidRPr="00EB0D49" w:rsidRDefault="0051397F" w:rsidP="0051397F">
      <w:pPr>
        <w:pStyle w:val="SubsectionHead"/>
      </w:pPr>
      <w:r w:rsidRPr="00EB0D49">
        <w:t>Consolidation order</w:t>
      </w:r>
    </w:p>
    <w:p w:rsidR="0051397F" w:rsidRPr="00EB0D49" w:rsidRDefault="0051397F" w:rsidP="0051397F">
      <w:pPr>
        <w:pStyle w:val="subsection"/>
      </w:pPr>
      <w:r w:rsidRPr="00EB0D49">
        <w:tab/>
        <w:t>(1)</w:t>
      </w:r>
      <w:r w:rsidRPr="00EB0D49">
        <w:tab/>
      </w:r>
      <w:r w:rsidR="009F5FE3" w:rsidRPr="00EB0D49">
        <w:t>The FWC</w:t>
      </w:r>
      <w:r w:rsidRPr="00EB0D49">
        <w:t xml:space="preserve"> may make an order (a </w:t>
      </w:r>
      <w:r w:rsidRPr="00EB0D49">
        <w:rPr>
          <w:b/>
          <w:i/>
        </w:rPr>
        <w:t>consolidation order</w:t>
      </w:r>
      <w:r w:rsidRPr="00EB0D49">
        <w:t>) that a copied State instrument for a transferring employee (</w:t>
      </w:r>
      <w:r w:rsidRPr="00EB0D49">
        <w:rPr>
          <w:b/>
          <w:i/>
        </w:rPr>
        <w:t>employee A</w:t>
      </w:r>
      <w:r w:rsidRPr="00EB0D49">
        <w:t>) is also a copied State instrument for one or more other transferring employees.</w:t>
      </w:r>
    </w:p>
    <w:p w:rsidR="0051397F" w:rsidRPr="00EB0D49" w:rsidRDefault="0051397F" w:rsidP="0051397F">
      <w:pPr>
        <w:pStyle w:val="SubsectionHead"/>
      </w:pPr>
      <w:r w:rsidRPr="00EB0D49">
        <w:t>Who may apply for order</w:t>
      </w:r>
    </w:p>
    <w:p w:rsidR="0051397F" w:rsidRPr="00EB0D49" w:rsidRDefault="0051397F" w:rsidP="0051397F">
      <w:pPr>
        <w:pStyle w:val="subsection"/>
      </w:pPr>
      <w:r w:rsidRPr="00EB0D49">
        <w:tab/>
        <w:t>(2)</w:t>
      </w:r>
      <w:r w:rsidRPr="00EB0D49">
        <w:tab/>
      </w:r>
      <w:r w:rsidR="009F5FE3" w:rsidRPr="00EB0D49">
        <w:t>The FWC</w:t>
      </w:r>
      <w:r w:rsidRPr="00EB0D49">
        <w:t xml:space="preserve"> may make a consolidation order under </w:t>
      </w:r>
      <w:r w:rsidR="00050774" w:rsidRPr="00EB0D49">
        <w:t>subsection (</w:t>
      </w:r>
      <w:r w:rsidRPr="00EB0D49">
        <w:t>1):</w:t>
      </w:r>
    </w:p>
    <w:p w:rsidR="0051397F" w:rsidRPr="00EB0D49" w:rsidRDefault="0051397F" w:rsidP="0051397F">
      <w:pPr>
        <w:pStyle w:val="paragraph"/>
      </w:pPr>
      <w:r w:rsidRPr="00EB0D49">
        <w:tab/>
        <w:t>(a)</w:t>
      </w:r>
      <w:r w:rsidRPr="00EB0D49">
        <w:tab/>
        <w:t>on its own initiative; or</w:t>
      </w:r>
    </w:p>
    <w:p w:rsidR="0051397F" w:rsidRPr="00EB0D49" w:rsidRDefault="0051397F" w:rsidP="0051397F">
      <w:pPr>
        <w:pStyle w:val="paragraph"/>
      </w:pPr>
      <w:r w:rsidRPr="00EB0D49">
        <w:tab/>
        <w:t>(b)</w:t>
      </w:r>
      <w:r w:rsidRPr="00EB0D49">
        <w:tab/>
        <w:t>on application by any of the following:</w:t>
      </w:r>
    </w:p>
    <w:p w:rsidR="0051397F" w:rsidRPr="00EB0D49" w:rsidRDefault="0051397F" w:rsidP="0051397F">
      <w:pPr>
        <w:pStyle w:val="paragraphsub"/>
      </w:pPr>
      <w:r w:rsidRPr="00EB0D49">
        <w:tab/>
        <w:t>(i)</w:t>
      </w:r>
      <w:r w:rsidRPr="00EB0D49">
        <w:tab/>
        <w:t>a transferring employee, or an employee who is likely to be a transferring employee;</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sub"/>
      </w:pPr>
      <w:r w:rsidRPr="00EB0D49">
        <w:tab/>
        <w:t>(iii)</w:t>
      </w:r>
      <w:r w:rsidRPr="00EB0D49">
        <w:tab/>
        <w:t xml:space="preserve">an employee organisation that is entitled to represent the industrial interests of an employee referred to in </w:t>
      </w:r>
      <w:r w:rsidR="00050774" w:rsidRPr="00EB0D49">
        <w:t>subparagraph (</w:t>
      </w:r>
      <w:r w:rsidRPr="00EB0D49">
        <w:t>i).</w:t>
      </w:r>
    </w:p>
    <w:p w:rsidR="0051397F" w:rsidRPr="00EB0D49" w:rsidRDefault="0051397F" w:rsidP="0051397F">
      <w:pPr>
        <w:pStyle w:val="SubsectionHead"/>
      </w:pPr>
      <w:r w:rsidRPr="00EB0D49">
        <w:lastRenderedPageBreak/>
        <w:t xml:space="preserve">Matters that </w:t>
      </w:r>
      <w:r w:rsidR="000823D1" w:rsidRPr="00EB0D49">
        <w:t>the FWC</w:t>
      </w:r>
      <w:r w:rsidRPr="00EB0D49">
        <w:t xml:space="preserve"> must take into account</w:t>
      </w:r>
    </w:p>
    <w:p w:rsidR="0051397F" w:rsidRPr="00EB0D49" w:rsidRDefault="0051397F" w:rsidP="0051397F">
      <w:pPr>
        <w:pStyle w:val="subsection"/>
      </w:pPr>
      <w:r w:rsidRPr="00EB0D49">
        <w:tab/>
        <w:t>(3)</w:t>
      </w:r>
      <w:r w:rsidRPr="00EB0D49">
        <w:tab/>
        <w:t xml:space="preserve">In deciding whether to make a consolidation order under </w:t>
      </w:r>
      <w:r w:rsidR="00050774" w:rsidRPr="00EB0D49">
        <w:t>subsection (</w:t>
      </w:r>
      <w:r w:rsidRPr="00EB0D49">
        <w:t xml:space="preserve">1), </w:t>
      </w:r>
      <w:r w:rsidR="00E755AA" w:rsidRPr="00EB0D49">
        <w:t>the FWC</w:t>
      </w:r>
      <w:r w:rsidRPr="00EB0D49">
        <w:t xml:space="preserve"> must take into account the following:</w:t>
      </w:r>
    </w:p>
    <w:p w:rsidR="0051397F" w:rsidRPr="00EB0D49" w:rsidRDefault="0051397F" w:rsidP="0051397F">
      <w:pPr>
        <w:pStyle w:val="paragraph"/>
      </w:pPr>
      <w:r w:rsidRPr="00EB0D49">
        <w:tab/>
        <w:t>(a)</w:t>
      </w:r>
      <w:r w:rsidRPr="00EB0D49">
        <w:tab/>
        <w:t>the views of:</w:t>
      </w:r>
    </w:p>
    <w:p w:rsidR="0051397F" w:rsidRPr="00EB0D49" w:rsidRDefault="0051397F" w:rsidP="0051397F">
      <w:pPr>
        <w:pStyle w:val="paragraphsub"/>
      </w:pPr>
      <w:r w:rsidRPr="00EB0D49">
        <w:tab/>
        <w:t>(i)</w:t>
      </w:r>
      <w:r w:rsidRPr="00EB0D49">
        <w:tab/>
        <w:t>the employees who would be affected by the order; and</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
      </w:pPr>
      <w:r w:rsidRPr="00EB0D49">
        <w:tab/>
        <w:t>(b)</w:t>
      </w:r>
      <w:r w:rsidRPr="00EB0D49">
        <w:tab/>
        <w:t>whether any employees would be disadvantaged by the order in relation to their terms and conditions of employment;</w:t>
      </w:r>
    </w:p>
    <w:p w:rsidR="0051397F" w:rsidRPr="00EB0D49" w:rsidRDefault="0051397F" w:rsidP="0051397F">
      <w:pPr>
        <w:pStyle w:val="paragraph"/>
      </w:pPr>
      <w:r w:rsidRPr="00EB0D49">
        <w:tab/>
        <w:t>(c)</w:t>
      </w:r>
      <w:r w:rsidRPr="00EB0D49">
        <w:tab/>
        <w:t>if the order relates to a copied State employment agreement—the nominal expiry date of the agreement;</w:t>
      </w:r>
    </w:p>
    <w:p w:rsidR="0051397F" w:rsidRPr="00EB0D49" w:rsidRDefault="0051397F" w:rsidP="0051397F">
      <w:pPr>
        <w:pStyle w:val="paragraph"/>
      </w:pPr>
      <w:r w:rsidRPr="00EB0D49">
        <w:tab/>
        <w:t>(d)</w:t>
      </w:r>
      <w:r w:rsidRPr="00EB0D49">
        <w:tab/>
        <w:t>whether the copied State instrument for employee A would have a negative impact on the productivity of the new employer’s workplace;</w:t>
      </w:r>
    </w:p>
    <w:p w:rsidR="0051397F" w:rsidRPr="00EB0D49" w:rsidRDefault="0051397F" w:rsidP="0051397F">
      <w:pPr>
        <w:pStyle w:val="paragraph"/>
      </w:pPr>
      <w:r w:rsidRPr="00EB0D49">
        <w:tab/>
        <w:t>(e)</w:t>
      </w:r>
      <w:r w:rsidRPr="00EB0D49">
        <w:tab/>
        <w:t>whether the new employer would incur significant economic disadvantage if the order were not made;</w:t>
      </w:r>
    </w:p>
    <w:p w:rsidR="0051397F" w:rsidRPr="00EB0D49" w:rsidRDefault="0051397F" w:rsidP="0051397F">
      <w:pPr>
        <w:pStyle w:val="paragraph"/>
      </w:pPr>
      <w:r w:rsidRPr="00EB0D49">
        <w:tab/>
        <w:t>(f)</w:t>
      </w:r>
      <w:r w:rsidRPr="00EB0D49">
        <w:tab/>
        <w:t>the degree of business synergy between the copied State instrument for employee A and any workplace instrument that already covers the new employer;</w:t>
      </w:r>
    </w:p>
    <w:p w:rsidR="0051397F" w:rsidRPr="00EB0D49" w:rsidRDefault="0051397F" w:rsidP="0051397F">
      <w:pPr>
        <w:pStyle w:val="paragraph"/>
      </w:pPr>
      <w:r w:rsidRPr="00EB0D49">
        <w:tab/>
        <w:t>(g)</w:t>
      </w:r>
      <w:r w:rsidRPr="00EB0D49">
        <w:tab/>
        <w:t>the public interest.</w:t>
      </w:r>
    </w:p>
    <w:p w:rsidR="0051397F" w:rsidRPr="00EB0D49" w:rsidRDefault="0051397F" w:rsidP="0051397F">
      <w:pPr>
        <w:pStyle w:val="SubsectionHead"/>
      </w:pPr>
      <w:r w:rsidRPr="00EB0D49">
        <w:t>Restriction on when order may come into operation</w:t>
      </w:r>
    </w:p>
    <w:p w:rsidR="0051397F" w:rsidRPr="00EB0D49" w:rsidRDefault="0051397F" w:rsidP="0051397F">
      <w:pPr>
        <w:pStyle w:val="subsection"/>
      </w:pPr>
      <w:r w:rsidRPr="00EB0D49">
        <w:tab/>
        <w:t>(4)</w:t>
      </w:r>
      <w:r w:rsidRPr="00EB0D49">
        <w:tab/>
        <w:t xml:space="preserve">A consolidation order under </w:t>
      </w:r>
      <w:r w:rsidR="00050774" w:rsidRPr="00EB0D49">
        <w:t>subsection (</w:t>
      </w:r>
      <w:r w:rsidRPr="00EB0D49">
        <w:t>1) must not come into operation in relation to a particular transferring employee (other than employee A) before the later of the following:</w:t>
      </w:r>
    </w:p>
    <w:p w:rsidR="0051397F" w:rsidRPr="00EB0D49" w:rsidRDefault="0051397F" w:rsidP="0051397F">
      <w:pPr>
        <w:pStyle w:val="paragraph"/>
      </w:pPr>
      <w:r w:rsidRPr="00EB0D49">
        <w:tab/>
        <w:t>(a)</w:t>
      </w:r>
      <w:r w:rsidRPr="00EB0D49">
        <w:tab/>
        <w:t>the transferring employee’s re</w:t>
      </w:r>
      <w:r w:rsidR="00A4706B">
        <w:noBreakHyphen/>
      </w:r>
      <w:r w:rsidRPr="00EB0D49">
        <w:t>employment time;</w:t>
      </w:r>
    </w:p>
    <w:p w:rsidR="0051397F" w:rsidRPr="00EB0D49" w:rsidRDefault="0051397F" w:rsidP="0051397F">
      <w:pPr>
        <w:pStyle w:val="paragraph"/>
      </w:pPr>
      <w:r w:rsidRPr="00EB0D49">
        <w:tab/>
        <w:t>(b)</w:t>
      </w:r>
      <w:r w:rsidRPr="00EB0D49">
        <w:tab/>
        <w:t>the day on which the order is made.</w:t>
      </w:r>
    </w:p>
    <w:p w:rsidR="0051397F" w:rsidRPr="00EB0D49" w:rsidRDefault="0051397F" w:rsidP="0051397F">
      <w:pPr>
        <w:pStyle w:val="ActHead5"/>
      </w:pPr>
      <w:bookmarkStart w:id="425" w:name="_Toc129347427"/>
      <w:r w:rsidRPr="00A4706B">
        <w:rPr>
          <w:rStyle w:val="CharSectno"/>
        </w:rPr>
        <w:t>768BE</w:t>
      </w:r>
      <w:r w:rsidRPr="00EB0D49">
        <w:t xml:space="preserve">  Consolidation order to deal with application and coverage</w:t>
      </w:r>
      <w:bookmarkEnd w:id="425"/>
    </w:p>
    <w:p w:rsidR="0051397F" w:rsidRPr="00EB0D49" w:rsidRDefault="0051397F" w:rsidP="0051397F">
      <w:pPr>
        <w:pStyle w:val="subsection"/>
      </w:pPr>
      <w:r w:rsidRPr="00EB0D49">
        <w:tab/>
        <w:t>(1)</w:t>
      </w:r>
      <w:r w:rsidRPr="00EB0D49">
        <w:tab/>
        <w:t>A consolidation order under subsection</w:t>
      </w:r>
      <w:r w:rsidR="00050774" w:rsidRPr="00EB0D49">
        <w:t> </w:t>
      </w:r>
      <w:r w:rsidRPr="00EB0D49">
        <w:t>768B</w:t>
      </w:r>
      <w:r w:rsidR="005D4958" w:rsidRPr="00EB0D49">
        <w:t>D(</w:t>
      </w:r>
      <w:r w:rsidRPr="00EB0D49">
        <w:t>1) must specify when the copied State instrument for employee A applies to, and covers:</w:t>
      </w:r>
    </w:p>
    <w:p w:rsidR="0051397F" w:rsidRPr="00EB0D49" w:rsidRDefault="0051397F" w:rsidP="0051397F">
      <w:pPr>
        <w:pStyle w:val="paragraph"/>
      </w:pPr>
      <w:r w:rsidRPr="00EB0D49">
        <w:tab/>
        <w:t>(a)</w:t>
      </w:r>
      <w:r w:rsidRPr="00EB0D49">
        <w:tab/>
        <w:t>another transferring employee; and</w:t>
      </w:r>
    </w:p>
    <w:p w:rsidR="0051397F" w:rsidRPr="00EB0D49" w:rsidRDefault="0051397F" w:rsidP="0051397F">
      <w:pPr>
        <w:pStyle w:val="paragraph"/>
      </w:pPr>
      <w:r w:rsidRPr="00EB0D49">
        <w:lastRenderedPageBreak/>
        <w:tab/>
        <w:t>(b)</w:t>
      </w:r>
      <w:r w:rsidRPr="00EB0D49">
        <w:tab/>
        <w:t>the new employer in relation to the other transferring employee; and</w:t>
      </w:r>
    </w:p>
    <w:p w:rsidR="0051397F" w:rsidRPr="00EB0D49" w:rsidRDefault="0051397F" w:rsidP="0051397F">
      <w:pPr>
        <w:pStyle w:val="paragraph"/>
      </w:pPr>
      <w:r w:rsidRPr="00EB0D49">
        <w:tab/>
        <w:t>(c)</w:t>
      </w:r>
      <w:r w:rsidRPr="00EB0D49">
        <w:tab/>
        <w:t>an employee organisation in relation to the other transferring employee;</w:t>
      </w:r>
    </w:p>
    <w:p w:rsidR="0051397F" w:rsidRPr="00EB0D49" w:rsidRDefault="0051397F" w:rsidP="0051397F">
      <w:pPr>
        <w:pStyle w:val="subsection2"/>
      </w:pPr>
      <w:r w:rsidRPr="00EB0D49">
        <w:t>which must not be before the other transferring employee’s re</w:t>
      </w:r>
      <w:r w:rsidR="00A4706B">
        <w:noBreakHyphen/>
      </w:r>
      <w:r w:rsidRPr="00EB0D49">
        <w:t>employment time.</w:t>
      </w:r>
    </w:p>
    <w:p w:rsidR="0051397F" w:rsidRPr="00EB0D49" w:rsidRDefault="0051397F" w:rsidP="0051397F">
      <w:pPr>
        <w:pStyle w:val="subsection"/>
      </w:pPr>
      <w:r w:rsidRPr="00EB0D49">
        <w:tab/>
        <w:t>(2)</w:t>
      </w:r>
      <w:r w:rsidRPr="00EB0D49">
        <w:tab/>
        <w:t>Once the consolidation order comes into operation in relation to the other transferring employee, the copied State instrument for the other transferring employee ceases to operate.</w:t>
      </w:r>
    </w:p>
    <w:p w:rsidR="0051397F" w:rsidRPr="00EB0D49" w:rsidRDefault="0051397F" w:rsidP="0051397F">
      <w:pPr>
        <w:pStyle w:val="ActHead5"/>
      </w:pPr>
      <w:bookmarkStart w:id="426" w:name="_Toc129347428"/>
      <w:r w:rsidRPr="00A4706B">
        <w:rPr>
          <w:rStyle w:val="CharSectno"/>
        </w:rPr>
        <w:t>768BF</w:t>
      </w:r>
      <w:r w:rsidRPr="00EB0D49">
        <w:t xml:space="preserve">  Effect of this Act after a consolidation order is made</w:t>
      </w:r>
      <w:bookmarkEnd w:id="426"/>
    </w:p>
    <w:p w:rsidR="0051397F" w:rsidRPr="00EB0D49" w:rsidRDefault="0051397F" w:rsidP="0051397F">
      <w:pPr>
        <w:pStyle w:val="subsection"/>
      </w:pPr>
      <w:r w:rsidRPr="00EB0D49">
        <w:tab/>
      </w:r>
      <w:r w:rsidRPr="00EB0D49">
        <w:tab/>
        <w:t xml:space="preserve">If </w:t>
      </w:r>
      <w:r w:rsidR="00E755AA" w:rsidRPr="00EB0D49">
        <w:t>the FWC</w:t>
      </w:r>
      <w:r w:rsidRPr="00EB0D49">
        <w:t xml:space="preserve"> makes a consolidation order under subsection</w:t>
      </w:r>
      <w:r w:rsidR="00050774" w:rsidRPr="00EB0D49">
        <w:t> </w:t>
      </w:r>
      <w:r w:rsidRPr="00EB0D49">
        <w:t>768B</w:t>
      </w:r>
      <w:r w:rsidR="005D4958" w:rsidRPr="00EB0D49">
        <w:t>D(</w:t>
      </w:r>
      <w:r w:rsidRPr="00EB0D49">
        <w:t>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rsidR="0051397F" w:rsidRPr="00EB0D49" w:rsidRDefault="00151A90" w:rsidP="0051397F">
      <w:pPr>
        <w:pStyle w:val="ActHead4"/>
      </w:pPr>
      <w:bookmarkStart w:id="427" w:name="_Toc129347429"/>
      <w:r w:rsidRPr="00A4706B">
        <w:rPr>
          <w:rStyle w:val="CharSubdNo"/>
        </w:rPr>
        <w:t>Subdivision</w:t>
      </w:r>
      <w:r w:rsidR="005D4958" w:rsidRPr="00A4706B">
        <w:rPr>
          <w:rStyle w:val="CharSubdNo"/>
        </w:rPr>
        <w:t xml:space="preserve"> </w:t>
      </w:r>
      <w:r w:rsidR="0051397F" w:rsidRPr="00A4706B">
        <w:rPr>
          <w:rStyle w:val="CharSubdNo"/>
        </w:rPr>
        <w:t>C</w:t>
      </w:r>
      <w:r w:rsidR="0051397F" w:rsidRPr="00EB0D49">
        <w:t>—</w:t>
      </w:r>
      <w:r w:rsidR="0051397F" w:rsidRPr="00A4706B">
        <w:rPr>
          <w:rStyle w:val="CharSubdText"/>
        </w:rPr>
        <w:t>Consolidation orders in relation to non</w:t>
      </w:r>
      <w:r w:rsidR="00A4706B" w:rsidRPr="00A4706B">
        <w:rPr>
          <w:rStyle w:val="CharSubdText"/>
        </w:rPr>
        <w:noBreakHyphen/>
      </w:r>
      <w:r w:rsidR="0051397F" w:rsidRPr="00A4706B">
        <w:rPr>
          <w:rStyle w:val="CharSubdText"/>
        </w:rPr>
        <w:t>transferring employees</w:t>
      </w:r>
      <w:bookmarkEnd w:id="427"/>
    </w:p>
    <w:p w:rsidR="0051397F" w:rsidRPr="00EB0D49" w:rsidRDefault="0051397F" w:rsidP="0051397F">
      <w:pPr>
        <w:pStyle w:val="ActHead5"/>
      </w:pPr>
      <w:bookmarkStart w:id="428" w:name="_Toc129347430"/>
      <w:r w:rsidRPr="00A4706B">
        <w:rPr>
          <w:rStyle w:val="CharSectno"/>
        </w:rPr>
        <w:t>768BG</w:t>
      </w:r>
      <w:r w:rsidRPr="00EB0D49">
        <w:t xml:space="preserve">  Consolidation orders in relation to non</w:t>
      </w:r>
      <w:r w:rsidR="00A4706B">
        <w:noBreakHyphen/>
      </w:r>
      <w:r w:rsidRPr="00EB0D49">
        <w:t>transferring employees</w:t>
      </w:r>
      <w:bookmarkEnd w:id="428"/>
    </w:p>
    <w:p w:rsidR="0051397F" w:rsidRPr="00EB0D49" w:rsidRDefault="0051397F" w:rsidP="0051397F">
      <w:pPr>
        <w:pStyle w:val="SubsectionHead"/>
      </w:pPr>
      <w:r w:rsidRPr="00EB0D49">
        <w:t>Consolidation order</w:t>
      </w:r>
    </w:p>
    <w:p w:rsidR="0051397F" w:rsidRPr="00EB0D49" w:rsidRDefault="0051397F" w:rsidP="0051397F">
      <w:pPr>
        <w:pStyle w:val="subsection"/>
      </w:pPr>
      <w:r w:rsidRPr="00EB0D49">
        <w:tab/>
        <w:t>(1)</w:t>
      </w:r>
      <w:r w:rsidRPr="00EB0D49">
        <w:tab/>
      </w:r>
      <w:r w:rsidR="004F4081" w:rsidRPr="00EB0D49">
        <w:t>The FWC</w:t>
      </w:r>
      <w:r w:rsidRPr="00EB0D49">
        <w:t xml:space="preserve"> may make an order (a </w:t>
      </w:r>
      <w:r w:rsidRPr="00EB0D49">
        <w:rPr>
          <w:b/>
          <w:i/>
        </w:rPr>
        <w:t>consolidation order</w:t>
      </w:r>
      <w:r w:rsidRPr="00EB0D49">
        <w:t>) that a copied State instrument for a transferring employee (</w:t>
      </w:r>
      <w:r w:rsidRPr="00EB0D49">
        <w:rPr>
          <w:b/>
          <w:i/>
        </w:rPr>
        <w:t>employee A</w:t>
      </w:r>
      <w:r w:rsidRPr="00EB0D49">
        <w:t>) also is, or will be, a copied State instrument for one or more non</w:t>
      </w:r>
      <w:r w:rsidR="00A4706B">
        <w:noBreakHyphen/>
      </w:r>
      <w:r w:rsidRPr="00EB0D49">
        <w:t>transferring employees who perform, or are likely to perform, the transferring work.</w:t>
      </w:r>
    </w:p>
    <w:p w:rsidR="0051397F" w:rsidRPr="00EB0D49" w:rsidRDefault="0051397F" w:rsidP="0051397F">
      <w:pPr>
        <w:pStyle w:val="SubsectionHead"/>
      </w:pPr>
      <w:r w:rsidRPr="00EB0D49">
        <w:lastRenderedPageBreak/>
        <w:t>Non</w:t>
      </w:r>
      <w:r w:rsidR="00A4706B">
        <w:noBreakHyphen/>
      </w:r>
      <w:r w:rsidRPr="00EB0D49">
        <w:t>transferring employees</w:t>
      </w:r>
    </w:p>
    <w:p w:rsidR="0051397F" w:rsidRPr="00EB0D49" w:rsidRDefault="0051397F" w:rsidP="0051397F">
      <w:pPr>
        <w:pStyle w:val="subsection"/>
      </w:pPr>
      <w:r w:rsidRPr="00EB0D49">
        <w:tab/>
        <w:t>(2)</w:t>
      </w:r>
      <w:r w:rsidRPr="00EB0D49">
        <w:tab/>
        <w:t xml:space="preserve">A </w:t>
      </w:r>
      <w:r w:rsidRPr="00EB0D49">
        <w:rPr>
          <w:b/>
          <w:i/>
        </w:rPr>
        <w:t>non</w:t>
      </w:r>
      <w:r w:rsidR="00A4706B">
        <w:rPr>
          <w:b/>
          <w:i/>
        </w:rPr>
        <w:noBreakHyphen/>
      </w:r>
      <w:r w:rsidRPr="00EB0D49">
        <w:rPr>
          <w:b/>
          <w:i/>
        </w:rPr>
        <w:t>transferring employee</w:t>
      </w:r>
      <w:r w:rsidRPr="00EB0D49">
        <w:t xml:space="preserve"> of a new employer is a national system employee of the new employer who is not a transferring employee.</w:t>
      </w:r>
    </w:p>
    <w:p w:rsidR="0051397F" w:rsidRPr="00EB0D49" w:rsidRDefault="0051397F" w:rsidP="0051397F">
      <w:pPr>
        <w:pStyle w:val="SubsectionHead"/>
      </w:pPr>
      <w:r w:rsidRPr="00EB0D49">
        <w:t>Who may apply for order</w:t>
      </w:r>
    </w:p>
    <w:p w:rsidR="0051397F" w:rsidRPr="00EB0D49" w:rsidRDefault="0051397F" w:rsidP="0051397F">
      <w:pPr>
        <w:pStyle w:val="subsection"/>
      </w:pPr>
      <w:r w:rsidRPr="00EB0D49">
        <w:tab/>
        <w:t>(3)</w:t>
      </w:r>
      <w:r w:rsidRPr="00EB0D49">
        <w:tab/>
      </w:r>
      <w:r w:rsidR="00210293" w:rsidRPr="00EB0D49">
        <w:t>The FWC</w:t>
      </w:r>
      <w:r w:rsidRPr="00EB0D49">
        <w:t xml:space="preserve"> may make a consolidation order under </w:t>
      </w:r>
      <w:r w:rsidR="00050774" w:rsidRPr="00EB0D49">
        <w:t>subsection (</w:t>
      </w:r>
      <w:r w:rsidRPr="00EB0D49">
        <w:t>1):</w:t>
      </w:r>
    </w:p>
    <w:p w:rsidR="0051397F" w:rsidRPr="00EB0D49" w:rsidRDefault="0051397F" w:rsidP="0051397F">
      <w:pPr>
        <w:pStyle w:val="paragraph"/>
      </w:pPr>
      <w:r w:rsidRPr="00EB0D49">
        <w:tab/>
        <w:t>(a)</w:t>
      </w:r>
      <w:r w:rsidRPr="00EB0D49">
        <w:tab/>
        <w:t>on its own initiative; or</w:t>
      </w:r>
    </w:p>
    <w:p w:rsidR="0051397F" w:rsidRPr="00EB0D49" w:rsidRDefault="0051397F" w:rsidP="0051397F">
      <w:pPr>
        <w:pStyle w:val="paragraph"/>
      </w:pPr>
      <w:r w:rsidRPr="00EB0D49">
        <w:tab/>
        <w:t>(b)</w:t>
      </w:r>
      <w:r w:rsidRPr="00EB0D49">
        <w:tab/>
        <w:t>on application by any of the following:</w:t>
      </w:r>
    </w:p>
    <w:p w:rsidR="0051397F" w:rsidRPr="00EB0D49" w:rsidRDefault="0051397F" w:rsidP="0051397F">
      <w:pPr>
        <w:pStyle w:val="paragraphsub"/>
      </w:pPr>
      <w:r w:rsidRPr="00EB0D49">
        <w:tab/>
        <w:t>(i)</w:t>
      </w:r>
      <w:r w:rsidRPr="00EB0D49">
        <w:tab/>
        <w:t>a non</w:t>
      </w:r>
      <w:r w:rsidR="00A4706B">
        <w:noBreakHyphen/>
      </w:r>
      <w:r w:rsidRPr="00EB0D49">
        <w:t>transferring employee who performs, or is likely to perform, the transferring work;</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sub"/>
      </w:pPr>
      <w:r w:rsidRPr="00EB0D49">
        <w:tab/>
        <w:t>(iii)</w:t>
      </w:r>
      <w:r w:rsidRPr="00EB0D49">
        <w:tab/>
        <w:t xml:space="preserve">an employee organisation that is entitled to represent the industrial interests of an employee referred to in </w:t>
      </w:r>
      <w:r w:rsidR="00050774" w:rsidRPr="00EB0D49">
        <w:t>subparagraph (</w:t>
      </w:r>
      <w:r w:rsidRPr="00EB0D49">
        <w:t>i);</w:t>
      </w:r>
    </w:p>
    <w:p w:rsidR="0051397F" w:rsidRPr="00EB0D49" w:rsidRDefault="0051397F" w:rsidP="0051397F">
      <w:pPr>
        <w:pStyle w:val="paragraphsub"/>
      </w:pPr>
      <w:r w:rsidRPr="00EB0D49">
        <w:tab/>
        <w:t>(iv)</w:t>
      </w:r>
      <w:r w:rsidRPr="00EB0D49">
        <w:tab/>
        <w:t>if the application relates to an enterprise agreement—an employee organisation that is, or is likely to be, covered by the agreement.</w:t>
      </w:r>
    </w:p>
    <w:p w:rsidR="0051397F" w:rsidRPr="00EB0D49" w:rsidRDefault="0051397F" w:rsidP="0051397F">
      <w:pPr>
        <w:pStyle w:val="SubsectionHead"/>
      </w:pPr>
      <w:r w:rsidRPr="00EB0D49">
        <w:t xml:space="preserve">Matters that </w:t>
      </w:r>
      <w:r w:rsidR="00AC49E7" w:rsidRPr="00EB0D49">
        <w:t>the FWC</w:t>
      </w:r>
      <w:r w:rsidRPr="00EB0D49">
        <w:t xml:space="preserve"> must take into account</w:t>
      </w:r>
    </w:p>
    <w:p w:rsidR="0051397F" w:rsidRPr="00EB0D49" w:rsidRDefault="0051397F" w:rsidP="0051397F">
      <w:pPr>
        <w:pStyle w:val="subsection"/>
      </w:pPr>
      <w:r w:rsidRPr="00EB0D49">
        <w:tab/>
        <w:t>(4)</w:t>
      </w:r>
      <w:r w:rsidRPr="00EB0D49">
        <w:tab/>
        <w:t xml:space="preserve">In deciding whether to make a consolidation order under </w:t>
      </w:r>
      <w:r w:rsidR="00050774" w:rsidRPr="00EB0D49">
        <w:t>subsection (</w:t>
      </w:r>
      <w:r w:rsidRPr="00EB0D49">
        <w:t xml:space="preserve">1), </w:t>
      </w:r>
      <w:r w:rsidR="00A373BF" w:rsidRPr="00EB0D49">
        <w:t>the FWC</w:t>
      </w:r>
      <w:r w:rsidRPr="00EB0D49">
        <w:t xml:space="preserve"> must take into account the following:</w:t>
      </w:r>
    </w:p>
    <w:p w:rsidR="0051397F" w:rsidRPr="00EB0D49" w:rsidRDefault="0051397F" w:rsidP="0051397F">
      <w:pPr>
        <w:pStyle w:val="paragraph"/>
      </w:pPr>
      <w:r w:rsidRPr="00EB0D49">
        <w:tab/>
        <w:t>(a)</w:t>
      </w:r>
      <w:r w:rsidRPr="00EB0D49">
        <w:tab/>
        <w:t>the views of:</w:t>
      </w:r>
    </w:p>
    <w:p w:rsidR="0051397F" w:rsidRPr="00EB0D49" w:rsidRDefault="0051397F" w:rsidP="0051397F">
      <w:pPr>
        <w:pStyle w:val="paragraphsub"/>
      </w:pPr>
      <w:r w:rsidRPr="00EB0D49">
        <w:tab/>
        <w:t>(i)</w:t>
      </w:r>
      <w:r w:rsidRPr="00EB0D49">
        <w:tab/>
        <w:t>the employees who would be affected by the order; and</w:t>
      </w:r>
    </w:p>
    <w:p w:rsidR="0051397F" w:rsidRPr="00EB0D49" w:rsidRDefault="0051397F" w:rsidP="0051397F">
      <w:pPr>
        <w:pStyle w:val="paragraphsub"/>
      </w:pPr>
      <w:r w:rsidRPr="00EB0D49">
        <w:tab/>
        <w:t>(ii)</w:t>
      </w:r>
      <w:r w:rsidRPr="00EB0D49">
        <w:tab/>
        <w:t>the new employer or a person who is likely to be the new employer;</w:t>
      </w:r>
    </w:p>
    <w:p w:rsidR="0051397F" w:rsidRPr="00EB0D49" w:rsidRDefault="0051397F" w:rsidP="0051397F">
      <w:pPr>
        <w:pStyle w:val="paragraph"/>
      </w:pPr>
      <w:r w:rsidRPr="00EB0D49">
        <w:tab/>
        <w:t>(b)</w:t>
      </w:r>
      <w:r w:rsidRPr="00EB0D49">
        <w:tab/>
        <w:t>whether any employees would be disadvantaged by the order in relation to their terms and conditions of employment;</w:t>
      </w:r>
    </w:p>
    <w:p w:rsidR="0051397F" w:rsidRPr="00EB0D49" w:rsidRDefault="0051397F" w:rsidP="0051397F">
      <w:pPr>
        <w:pStyle w:val="paragraph"/>
      </w:pPr>
      <w:r w:rsidRPr="00EB0D49">
        <w:tab/>
        <w:t>(c)</w:t>
      </w:r>
      <w:r w:rsidRPr="00EB0D49">
        <w:tab/>
        <w:t>if the order relates to a copied State employment agreement or an enterprise agreement—the nominal expiry date of the agreement;</w:t>
      </w:r>
    </w:p>
    <w:p w:rsidR="0051397F" w:rsidRPr="00EB0D49" w:rsidRDefault="0051397F" w:rsidP="0051397F">
      <w:pPr>
        <w:pStyle w:val="paragraph"/>
      </w:pPr>
      <w:r w:rsidRPr="00EB0D49">
        <w:lastRenderedPageBreak/>
        <w:tab/>
        <w:t>(d)</w:t>
      </w:r>
      <w:r w:rsidRPr="00EB0D49">
        <w:tab/>
        <w:t>whether the copied State instrument for employee A would have a negative impact on the productivity of the new employer’s workplace;</w:t>
      </w:r>
    </w:p>
    <w:p w:rsidR="0051397F" w:rsidRPr="00EB0D49" w:rsidRDefault="0051397F" w:rsidP="0051397F">
      <w:pPr>
        <w:pStyle w:val="paragraph"/>
      </w:pPr>
      <w:r w:rsidRPr="00EB0D49">
        <w:tab/>
        <w:t>(e)</w:t>
      </w:r>
      <w:r w:rsidRPr="00EB0D49">
        <w:tab/>
        <w:t>whether the new employer would incur significant economic disadvantage if the order were not made;</w:t>
      </w:r>
    </w:p>
    <w:p w:rsidR="0051397F" w:rsidRPr="00EB0D49" w:rsidRDefault="0051397F" w:rsidP="0051397F">
      <w:pPr>
        <w:pStyle w:val="paragraph"/>
      </w:pPr>
      <w:r w:rsidRPr="00EB0D49">
        <w:tab/>
        <w:t>(f)</w:t>
      </w:r>
      <w:r w:rsidRPr="00EB0D49">
        <w:tab/>
        <w:t>the degree of business synergy between the copied State instrument for employee A and any workplace instrument that already covers the new employer;</w:t>
      </w:r>
    </w:p>
    <w:p w:rsidR="0051397F" w:rsidRPr="00EB0D49" w:rsidRDefault="0051397F" w:rsidP="0051397F">
      <w:pPr>
        <w:pStyle w:val="paragraph"/>
      </w:pPr>
      <w:r w:rsidRPr="00EB0D49">
        <w:tab/>
        <w:t>(g)</w:t>
      </w:r>
      <w:r w:rsidRPr="00EB0D49">
        <w:tab/>
        <w:t>the public interest.</w:t>
      </w:r>
    </w:p>
    <w:p w:rsidR="0051397F" w:rsidRPr="00EB0D49" w:rsidRDefault="0051397F" w:rsidP="0051397F">
      <w:pPr>
        <w:pStyle w:val="SubsectionHead"/>
      </w:pPr>
      <w:r w:rsidRPr="00EB0D49">
        <w:t>Restriction on when order may come into operation</w:t>
      </w:r>
    </w:p>
    <w:p w:rsidR="0051397F" w:rsidRPr="00EB0D49" w:rsidRDefault="0051397F" w:rsidP="0051397F">
      <w:pPr>
        <w:pStyle w:val="subsection"/>
      </w:pPr>
      <w:r w:rsidRPr="00EB0D49">
        <w:tab/>
        <w:t>(5)</w:t>
      </w:r>
      <w:r w:rsidRPr="00EB0D49">
        <w:tab/>
        <w:t xml:space="preserve">A consolidation order under </w:t>
      </w:r>
      <w:r w:rsidR="00050774" w:rsidRPr="00EB0D49">
        <w:t>subsection (</w:t>
      </w:r>
      <w:r w:rsidRPr="00EB0D49">
        <w:t>1) must not come into operation in relation to a particular non</w:t>
      </w:r>
      <w:r w:rsidR="00A4706B">
        <w:noBreakHyphen/>
      </w:r>
      <w:r w:rsidRPr="00EB0D49">
        <w:t>transferring employee before the later of the following:</w:t>
      </w:r>
    </w:p>
    <w:p w:rsidR="0051397F" w:rsidRPr="00EB0D49" w:rsidRDefault="0051397F" w:rsidP="0051397F">
      <w:pPr>
        <w:pStyle w:val="paragraph"/>
      </w:pPr>
      <w:r w:rsidRPr="00EB0D49">
        <w:tab/>
        <w:t>(a)</w:t>
      </w:r>
      <w:r w:rsidRPr="00EB0D49">
        <w:tab/>
        <w:t>the time when the non</w:t>
      </w:r>
      <w:r w:rsidR="00A4706B">
        <w:noBreakHyphen/>
      </w:r>
      <w:r w:rsidRPr="00EB0D49">
        <w:t>transferring employee starts to perform the transferring work for the new employer;</w:t>
      </w:r>
    </w:p>
    <w:p w:rsidR="0051397F" w:rsidRPr="00EB0D49" w:rsidRDefault="0051397F" w:rsidP="0051397F">
      <w:pPr>
        <w:pStyle w:val="paragraph"/>
      </w:pPr>
      <w:r w:rsidRPr="00EB0D49">
        <w:tab/>
        <w:t>(b)</w:t>
      </w:r>
      <w:r w:rsidRPr="00EB0D49">
        <w:tab/>
        <w:t>the day on which the order is made.</w:t>
      </w:r>
    </w:p>
    <w:p w:rsidR="0051397F" w:rsidRPr="00EB0D49" w:rsidRDefault="0051397F" w:rsidP="0051397F">
      <w:pPr>
        <w:pStyle w:val="ActHead5"/>
      </w:pPr>
      <w:bookmarkStart w:id="429" w:name="_Toc129347431"/>
      <w:r w:rsidRPr="00A4706B">
        <w:rPr>
          <w:rStyle w:val="CharSectno"/>
        </w:rPr>
        <w:t>768BH</w:t>
      </w:r>
      <w:r w:rsidRPr="00EB0D49">
        <w:t xml:space="preserve">  Consolidation order to deal with application and coverage</w:t>
      </w:r>
      <w:bookmarkEnd w:id="429"/>
    </w:p>
    <w:p w:rsidR="0051397F" w:rsidRPr="00EB0D49" w:rsidRDefault="0051397F" w:rsidP="0051397F">
      <w:pPr>
        <w:pStyle w:val="subsection"/>
      </w:pPr>
      <w:r w:rsidRPr="00EB0D49">
        <w:tab/>
        <w:t>(1)</w:t>
      </w:r>
      <w:r w:rsidRPr="00EB0D49">
        <w:tab/>
        <w:t>A consolidation order under subsection</w:t>
      </w:r>
      <w:r w:rsidR="00050774" w:rsidRPr="00EB0D49">
        <w:t> </w:t>
      </w:r>
      <w:r w:rsidRPr="00EB0D49">
        <w:t>768B</w:t>
      </w:r>
      <w:r w:rsidR="005D4958" w:rsidRPr="00EB0D49">
        <w:t>G(</w:t>
      </w:r>
      <w:r w:rsidRPr="00EB0D49">
        <w:t>1) must specify when the copied State instrument for employee A applies to, and covers:</w:t>
      </w:r>
    </w:p>
    <w:p w:rsidR="0051397F" w:rsidRPr="00EB0D49" w:rsidRDefault="0051397F" w:rsidP="0051397F">
      <w:pPr>
        <w:pStyle w:val="paragraph"/>
      </w:pPr>
      <w:r w:rsidRPr="00EB0D49">
        <w:tab/>
        <w:t>(a)</w:t>
      </w:r>
      <w:r w:rsidRPr="00EB0D49">
        <w:tab/>
        <w:t>a non</w:t>
      </w:r>
      <w:r w:rsidR="00A4706B">
        <w:noBreakHyphen/>
      </w:r>
      <w:r w:rsidRPr="00EB0D49">
        <w:t>transferring employee; and</w:t>
      </w:r>
    </w:p>
    <w:p w:rsidR="0051397F" w:rsidRPr="00EB0D49" w:rsidRDefault="0051397F" w:rsidP="0051397F">
      <w:pPr>
        <w:pStyle w:val="paragraph"/>
      </w:pPr>
      <w:r w:rsidRPr="00EB0D49">
        <w:tab/>
        <w:t>(b)</w:t>
      </w:r>
      <w:r w:rsidRPr="00EB0D49">
        <w:tab/>
        <w:t>the new employer in relation to the non</w:t>
      </w:r>
      <w:r w:rsidR="00A4706B">
        <w:noBreakHyphen/>
      </w:r>
      <w:r w:rsidRPr="00EB0D49">
        <w:t>transferring employee; and</w:t>
      </w:r>
    </w:p>
    <w:p w:rsidR="0051397F" w:rsidRPr="00EB0D49" w:rsidRDefault="0051397F" w:rsidP="0051397F">
      <w:pPr>
        <w:pStyle w:val="paragraph"/>
      </w:pPr>
      <w:r w:rsidRPr="00EB0D49">
        <w:tab/>
        <w:t>(c)</w:t>
      </w:r>
      <w:r w:rsidRPr="00EB0D49">
        <w:tab/>
        <w:t>an employee organisation in relation to the non</w:t>
      </w:r>
      <w:r w:rsidR="00A4706B">
        <w:noBreakHyphen/>
      </w:r>
      <w:r w:rsidRPr="00EB0D49">
        <w:t>transferring employee;</w:t>
      </w:r>
    </w:p>
    <w:p w:rsidR="0051397F" w:rsidRPr="00EB0D49" w:rsidRDefault="0051397F" w:rsidP="0051397F">
      <w:pPr>
        <w:pStyle w:val="subsection2"/>
      </w:pPr>
      <w:r w:rsidRPr="00EB0D49">
        <w:t>in relation to the transferring work.</w:t>
      </w:r>
    </w:p>
    <w:p w:rsidR="0051397F" w:rsidRPr="00EB0D49" w:rsidRDefault="0051397F" w:rsidP="0051397F">
      <w:pPr>
        <w:pStyle w:val="subsection"/>
      </w:pPr>
      <w:r w:rsidRPr="00EB0D49">
        <w:tab/>
        <w:t>(2)</w:t>
      </w:r>
      <w:r w:rsidRPr="00EB0D49">
        <w:tab/>
        <w:t>If an enterprise agreement covers the non</w:t>
      </w:r>
      <w:r w:rsidR="00A4706B">
        <w:noBreakHyphen/>
      </w:r>
      <w:r w:rsidRPr="00EB0D49">
        <w:t>transferring employee and the new employer, the order must also specify that the agreement does not cover:</w:t>
      </w:r>
    </w:p>
    <w:p w:rsidR="0051397F" w:rsidRPr="00EB0D49" w:rsidRDefault="0051397F" w:rsidP="0051397F">
      <w:pPr>
        <w:pStyle w:val="paragraph"/>
      </w:pPr>
      <w:r w:rsidRPr="00EB0D49">
        <w:tab/>
        <w:t>(a)</w:t>
      </w:r>
      <w:r w:rsidRPr="00EB0D49">
        <w:tab/>
        <w:t>the non</w:t>
      </w:r>
      <w:r w:rsidR="00A4706B">
        <w:noBreakHyphen/>
      </w:r>
      <w:r w:rsidRPr="00EB0D49">
        <w:t>transferring employee; or</w:t>
      </w:r>
    </w:p>
    <w:p w:rsidR="0051397F" w:rsidRPr="00EB0D49" w:rsidRDefault="0051397F" w:rsidP="0051397F">
      <w:pPr>
        <w:pStyle w:val="paragraph"/>
      </w:pPr>
      <w:r w:rsidRPr="00EB0D49">
        <w:tab/>
        <w:t>(b)</w:t>
      </w:r>
      <w:r w:rsidRPr="00EB0D49">
        <w:tab/>
        <w:t>the new employer in relation to the non</w:t>
      </w:r>
      <w:r w:rsidR="00A4706B">
        <w:noBreakHyphen/>
      </w:r>
      <w:r w:rsidRPr="00EB0D49">
        <w:t>transferring employee; or</w:t>
      </w:r>
    </w:p>
    <w:p w:rsidR="0051397F" w:rsidRPr="00EB0D49" w:rsidRDefault="0051397F" w:rsidP="0051397F">
      <w:pPr>
        <w:pStyle w:val="paragraph"/>
      </w:pPr>
      <w:r w:rsidRPr="00EB0D49">
        <w:lastRenderedPageBreak/>
        <w:tab/>
        <w:t>(c)</w:t>
      </w:r>
      <w:r w:rsidRPr="00EB0D49">
        <w:tab/>
        <w:t>an employee organisation in relation to the non</w:t>
      </w:r>
      <w:r w:rsidR="00A4706B">
        <w:noBreakHyphen/>
      </w:r>
      <w:r w:rsidRPr="00EB0D49">
        <w:t>transferring employee;</w:t>
      </w:r>
    </w:p>
    <w:p w:rsidR="0051397F" w:rsidRPr="00EB0D49" w:rsidRDefault="0051397F" w:rsidP="0051397F">
      <w:pPr>
        <w:pStyle w:val="subsection2"/>
      </w:pPr>
      <w:r w:rsidRPr="00EB0D49">
        <w:t>in relation to that work.</w:t>
      </w:r>
    </w:p>
    <w:p w:rsidR="0051397F" w:rsidRPr="00EB0D49" w:rsidRDefault="0051397F" w:rsidP="0051397F">
      <w:pPr>
        <w:pStyle w:val="ActHead5"/>
      </w:pPr>
      <w:bookmarkStart w:id="430" w:name="_Toc129347432"/>
      <w:r w:rsidRPr="00A4706B">
        <w:rPr>
          <w:rStyle w:val="CharSectno"/>
        </w:rPr>
        <w:t>768BI</w:t>
      </w:r>
      <w:r w:rsidRPr="00EB0D49">
        <w:t xml:space="preserve">  Effect of this Act after a consolidation order is made</w:t>
      </w:r>
      <w:bookmarkEnd w:id="430"/>
    </w:p>
    <w:p w:rsidR="0051397F" w:rsidRPr="00EB0D49" w:rsidRDefault="0051397F" w:rsidP="0051397F">
      <w:pPr>
        <w:pStyle w:val="subsection"/>
      </w:pPr>
      <w:r w:rsidRPr="00EB0D49">
        <w:tab/>
      </w:r>
      <w:r w:rsidRPr="00EB0D49">
        <w:tab/>
        <w:t xml:space="preserve">If </w:t>
      </w:r>
      <w:r w:rsidR="00E6745B" w:rsidRPr="00EB0D49">
        <w:t>the FWC</w:t>
      </w:r>
      <w:r w:rsidRPr="00EB0D49">
        <w:t xml:space="preserve"> makes a consolidation order under subsection</w:t>
      </w:r>
      <w:r w:rsidR="00050774" w:rsidRPr="00EB0D49">
        <w:t> </w:t>
      </w:r>
      <w:r w:rsidRPr="00EB0D49">
        <w:t>768B</w:t>
      </w:r>
      <w:r w:rsidR="005D4958" w:rsidRPr="00EB0D49">
        <w:t>G(</w:t>
      </w:r>
      <w:r w:rsidRPr="00EB0D49">
        <w:t>1), then this Act has effect in relation to a particular non</w:t>
      </w:r>
      <w:r w:rsidR="00A4706B">
        <w:noBreakHyphen/>
      </w:r>
      <w:r w:rsidRPr="00EB0D49">
        <w:t>transferring employee, from the time the order comes into operation in relation to that employee, as if:</w:t>
      </w:r>
    </w:p>
    <w:p w:rsidR="0051397F" w:rsidRPr="00EB0D49" w:rsidRDefault="0051397F" w:rsidP="0051397F">
      <w:pPr>
        <w:pStyle w:val="paragraph"/>
      </w:pPr>
      <w:r w:rsidRPr="00EB0D49">
        <w:tab/>
        <w:t>(a)</w:t>
      </w:r>
      <w:r w:rsidRPr="00EB0D49">
        <w:tab/>
        <w:t>the copied State instrument for employee A were also the copied State instrument for that employee; and</w:t>
      </w:r>
    </w:p>
    <w:p w:rsidR="0051397F" w:rsidRPr="00EB0D49" w:rsidRDefault="0051397F" w:rsidP="0051397F">
      <w:pPr>
        <w:pStyle w:val="paragraph"/>
      </w:pPr>
      <w:r w:rsidRPr="00EB0D49">
        <w:tab/>
        <w:t>(b)</w:t>
      </w:r>
      <w:r w:rsidRPr="00EB0D49">
        <w:tab/>
        <w:t>that employee were a transferring employee in relation to that copied State instrument.</w:t>
      </w:r>
    </w:p>
    <w:p w:rsidR="0051397F" w:rsidRPr="00EB0D49" w:rsidRDefault="002E4BDC" w:rsidP="005D4958">
      <w:pPr>
        <w:pStyle w:val="ActHead3"/>
        <w:pageBreakBefore/>
      </w:pPr>
      <w:bookmarkStart w:id="431" w:name="_Toc129347433"/>
      <w:r w:rsidRPr="00A4706B">
        <w:rPr>
          <w:rStyle w:val="CharDivNo"/>
        </w:rPr>
        <w:lastRenderedPageBreak/>
        <w:t>Division 8</w:t>
      </w:r>
      <w:r w:rsidR="0051397F" w:rsidRPr="00EB0D49">
        <w:t>—</w:t>
      </w:r>
      <w:r w:rsidR="0051397F" w:rsidRPr="00A4706B">
        <w:rPr>
          <w:rStyle w:val="CharDivText"/>
        </w:rPr>
        <w:t>Special rules for copied State instruments</w:t>
      </w:r>
      <w:bookmarkEnd w:id="431"/>
    </w:p>
    <w:p w:rsidR="0051397F" w:rsidRPr="00EB0D49" w:rsidRDefault="00151A90" w:rsidP="0051397F">
      <w:pPr>
        <w:pStyle w:val="ActHead4"/>
      </w:pPr>
      <w:bookmarkStart w:id="432" w:name="_Toc129347434"/>
      <w:r w:rsidRPr="00A4706B">
        <w:rPr>
          <w:rStyle w:val="CharSubdNo"/>
        </w:rPr>
        <w:t>Subdivision</w:t>
      </w:r>
      <w:r w:rsidR="005D4958" w:rsidRPr="00A4706B">
        <w:rPr>
          <w:rStyle w:val="CharSubdNo"/>
        </w:rPr>
        <w:t xml:space="preserve"> </w:t>
      </w:r>
      <w:r w:rsidR="0051397F" w:rsidRPr="00A4706B">
        <w:rPr>
          <w:rStyle w:val="CharSubdNo"/>
        </w:rPr>
        <w:t>A</w:t>
      </w:r>
      <w:r w:rsidR="0051397F" w:rsidRPr="00EB0D49">
        <w:t>—</w:t>
      </w:r>
      <w:r w:rsidR="0051397F" w:rsidRPr="00A4706B">
        <w:rPr>
          <w:rStyle w:val="CharSubdText"/>
        </w:rPr>
        <w:t>Guide to this Division</w:t>
      </w:r>
      <w:bookmarkEnd w:id="432"/>
    </w:p>
    <w:p w:rsidR="0051397F" w:rsidRPr="00EB0D49" w:rsidRDefault="0051397F" w:rsidP="0051397F">
      <w:pPr>
        <w:pStyle w:val="ActHead5"/>
      </w:pPr>
      <w:bookmarkStart w:id="433" w:name="_Toc129347435"/>
      <w:r w:rsidRPr="00A4706B">
        <w:rPr>
          <w:rStyle w:val="CharSectno"/>
        </w:rPr>
        <w:t>768BJ</w:t>
      </w:r>
      <w:r w:rsidRPr="00EB0D49">
        <w:t xml:space="preserve">  What this </w:t>
      </w:r>
      <w:r w:rsidR="00151A90" w:rsidRPr="00EB0D49">
        <w:t>Division</w:t>
      </w:r>
      <w:r w:rsidR="005D4958" w:rsidRPr="00EB0D49">
        <w:t xml:space="preserve"> </w:t>
      </w:r>
      <w:r w:rsidRPr="00EB0D49">
        <w:t>is about</w:t>
      </w:r>
      <w:bookmarkEnd w:id="433"/>
    </w:p>
    <w:p w:rsidR="0051397F" w:rsidRPr="00EB0D49" w:rsidRDefault="0051397F" w:rsidP="0051397F">
      <w:pPr>
        <w:pStyle w:val="BoxText"/>
      </w:pPr>
      <w:r w:rsidRPr="00EB0D49">
        <w:t xml:space="preserve">This </w:t>
      </w:r>
      <w:r w:rsidR="00151A90" w:rsidRPr="00EB0D49">
        <w:t>Division</w:t>
      </w:r>
      <w:r w:rsidR="005D4958" w:rsidRPr="00EB0D49">
        <w:t xml:space="preserve"> </w:t>
      </w:r>
      <w:r w:rsidRPr="00EB0D49">
        <w:t>has a collection of special rules for copied State instruments for transferring employees.</w:t>
      </w:r>
    </w:p>
    <w:p w:rsidR="0051397F" w:rsidRPr="00EB0D49" w:rsidRDefault="00151A90" w:rsidP="0051397F">
      <w:pPr>
        <w:pStyle w:val="BoxText"/>
      </w:pPr>
      <w:r w:rsidRPr="00EB0D49">
        <w:t>Subdivision</w:t>
      </w:r>
      <w:r w:rsidR="005D4958" w:rsidRPr="00EB0D49">
        <w:t xml:space="preserve"> </w:t>
      </w:r>
      <w:r w:rsidR="0051397F" w:rsidRPr="00EB0D49">
        <w:t>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rsidR="0051397F" w:rsidRPr="00EB0D49" w:rsidRDefault="00151A90" w:rsidP="0051397F">
      <w:pPr>
        <w:pStyle w:val="BoxText"/>
      </w:pPr>
      <w:r w:rsidRPr="00EB0D49">
        <w:t>Subdivision</w:t>
      </w:r>
      <w:r w:rsidR="005D4958" w:rsidRPr="00EB0D49">
        <w:t xml:space="preserve"> </w:t>
      </w:r>
      <w:r w:rsidR="0051397F" w:rsidRPr="00EB0D49">
        <w:t>C is about working out service and entitlements of a transferring employee. This is particularly relevant for working out the employee’s entitlements under the National Employment Standards and the copied State instrument for the employee.</w:t>
      </w:r>
    </w:p>
    <w:p w:rsidR="0051397F" w:rsidRPr="00EB0D49" w:rsidRDefault="00151A90" w:rsidP="0051397F">
      <w:pPr>
        <w:pStyle w:val="BoxText"/>
      </w:pPr>
      <w:r w:rsidRPr="00EB0D49">
        <w:t>Subdivision</w:t>
      </w:r>
      <w:r w:rsidR="005D4958" w:rsidRPr="00EB0D49">
        <w:t xml:space="preserve"> </w:t>
      </w:r>
      <w:r w:rsidR="0051397F" w:rsidRPr="00EB0D49">
        <w:t xml:space="preserve">D deals with the case where a copied State award for a transferring employee ceases to operate and the employee suffers a reduction in take home pay. That </w:t>
      </w:r>
      <w:r w:rsidRPr="00EB0D49">
        <w:t>Subdivision</w:t>
      </w:r>
      <w:r w:rsidR="005D4958" w:rsidRPr="00EB0D49">
        <w:t xml:space="preserve"> </w:t>
      </w:r>
      <w:r w:rsidR="0051397F" w:rsidRPr="00EB0D49">
        <w:t xml:space="preserve">allows </w:t>
      </w:r>
      <w:r w:rsidR="00612697" w:rsidRPr="00EB0D49">
        <w:t>the FWC</w:t>
      </w:r>
      <w:r w:rsidR="0051397F" w:rsidRPr="00EB0D49">
        <w:t xml:space="preserve"> to make a take</w:t>
      </w:r>
      <w:r w:rsidR="00A4706B">
        <w:noBreakHyphen/>
      </w:r>
      <w:r w:rsidR="0051397F" w:rsidRPr="00EB0D49">
        <w:t>home pay order to compensate the employee.</w:t>
      </w:r>
    </w:p>
    <w:p w:rsidR="0051397F" w:rsidRPr="00EB0D49" w:rsidRDefault="00151A90" w:rsidP="0051397F">
      <w:pPr>
        <w:pStyle w:val="BoxText"/>
      </w:pPr>
      <w:r w:rsidRPr="00EB0D49">
        <w:t>Subdivision</w:t>
      </w:r>
      <w:r w:rsidR="005D4958" w:rsidRPr="00EB0D49">
        <w:t xml:space="preserve"> </w:t>
      </w:r>
      <w:r w:rsidR="0051397F" w:rsidRPr="00EB0D49">
        <w:t>E modifies particular provisions of this Act in relation to copied State instruments.</w:t>
      </w:r>
    </w:p>
    <w:p w:rsidR="0051397F" w:rsidRPr="00EB0D49" w:rsidRDefault="00151A90" w:rsidP="0051397F">
      <w:pPr>
        <w:pStyle w:val="BoxText"/>
      </w:pPr>
      <w:r w:rsidRPr="00EB0D49">
        <w:t>Subdivision</w:t>
      </w:r>
      <w:r w:rsidR="005D4958" w:rsidRPr="00EB0D49">
        <w:t xml:space="preserve"> </w:t>
      </w:r>
      <w:r w:rsidR="0051397F" w:rsidRPr="00EB0D49">
        <w:t>F modifies particular provisions of the Transitional Act in relation to copied State instruments.</w:t>
      </w:r>
    </w:p>
    <w:p w:rsidR="0051397F" w:rsidRPr="00EB0D49" w:rsidRDefault="00151A90" w:rsidP="0051397F">
      <w:pPr>
        <w:pStyle w:val="BoxText"/>
      </w:pPr>
      <w:r w:rsidRPr="00EB0D49">
        <w:t>Subdivision</w:t>
      </w:r>
      <w:r w:rsidR="005D4958" w:rsidRPr="00EB0D49">
        <w:t xml:space="preserve"> </w:t>
      </w:r>
      <w:r w:rsidR="0051397F" w:rsidRPr="00EB0D49">
        <w:t>G modifies particular provisions of the Registered Organisations Act in relation to copied State instruments.</w:t>
      </w:r>
    </w:p>
    <w:p w:rsidR="0051397F" w:rsidRPr="00EB0D49" w:rsidRDefault="00151A90" w:rsidP="0051397F">
      <w:pPr>
        <w:pStyle w:val="ActHead4"/>
      </w:pPr>
      <w:bookmarkStart w:id="434" w:name="_Toc129347436"/>
      <w:r w:rsidRPr="00A4706B">
        <w:rPr>
          <w:rStyle w:val="CharSubdNo"/>
        </w:rPr>
        <w:lastRenderedPageBreak/>
        <w:t>Subdivision</w:t>
      </w:r>
      <w:r w:rsidR="005D4958" w:rsidRPr="00A4706B">
        <w:rPr>
          <w:rStyle w:val="CharSubdNo"/>
        </w:rPr>
        <w:t xml:space="preserve"> </w:t>
      </w:r>
      <w:r w:rsidR="0051397F" w:rsidRPr="00A4706B">
        <w:rPr>
          <w:rStyle w:val="CharSubdNo"/>
        </w:rPr>
        <w:t>B</w:t>
      </w:r>
      <w:r w:rsidR="0051397F" w:rsidRPr="00EB0D49">
        <w:t>—</w:t>
      </w:r>
      <w:r w:rsidR="0051397F" w:rsidRPr="00A4706B">
        <w:rPr>
          <w:rStyle w:val="CharSubdText"/>
        </w:rPr>
        <w:t>Terms about disputes</w:t>
      </w:r>
      <w:bookmarkEnd w:id="434"/>
    </w:p>
    <w:p w:rsidR="0051397F" w:rsidRPr="00EB0D49" w:rsidRDefault="0051397F" w:rsidP="0051397F">
      <w:pPr>
        <w:pStyle w:val="ActHead5"/>
      </w:pPr>
      <w:bookmarkStart w:id="435" w:name="_Toc129347437"/>
      <w:r w:rsidRPr="00A4706B">
        <w:rPr>
          <w:rStyle w:val="CharSectno"/>
        </w:rPr>
        <w:t>768BK</w:t>
      </w:r>
      <w:r w:rsidRPr="00EB0D49">
        <w:t xml:space="preserve">  Where no term dealing with disputes</w:t>
      </w:r>
      <w:bookmarkEnd w:id="435"/>
    </w:p>
    <w:p w:rsidR="0051397F" w:rsidRPr="00EB0D49" w:rsidRDefault="0051397F" w:rsidP="0051397F">
      <w:pPr>
        <w:pStyle w:val="subsection"/>
      </w:pPr>
      <w:r w:rsidRPr="00EB0D49">
        <w:tab/>
        <w:t>(1)</w:t>
      </w:r>
      <w:r w:rsidRPr="00EB0D49">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rsidR="0051397F" w:rsidRPr="00EB0D49" w:rsidRDefault="0051397F" w:rsidP="0051397F">
      <w:pPr>
        <w:pStyle w:val="notetext"/>
      </w:pPr>
      <w:r w:rsidRPr="00EB0D49">
        <w:t>Note:</w:t>
      </w:r>
      <w:r w:rsidRPr="00EB0D49">
        <w:tab/>
        <w:t>This section deals with the situation where the original State award or original State agreement for the copied State instrument did not include a term about settling disputes about matters arising under the award or agreement.</w:t>
      </w:r>
    </w:p>
    <w:p w:rsidR="0051397F" w:rsidRPr="00EB0D49" w:rsidRDefault="0051397F" w:rsidP="0051397F">
      <w:pPr>
        <w:pStyle w:val="subsection"/>
      </w:pPr>
      <w:r w:rsidRPr="00EB0D49">
        <w:tab/>
        <w:t>(2)</w:t>
      </w:r>
      <w:r w:rsidRPr="00EB0D49">
        <w:tab/>
        <w:t xml:space="preserve">For the purposes of </w:t>
      </w:r>
      <w:r w:rsidR="00050774" w:rsidRPr="00EB0D49">
        <w:t>subsection (</w:t>
      </w:r>
      <w:r w:rsidRPr="00EB0D49">
        <w:t>1), the model term prescribed for a copied State award for a transferring employee may be the same or different from the model term prescribed for a copied State employment agreement for a transferring employee.</w:t>
      </w:r>
    </w:p>
    <w:p w:rsidR="0051397F" w:rsidRPr="00EB0D49" w:rsidRDefault="00151A90" w:rsidP="0051397F">
      <w:pPr>
        <w:pStyle w:val="ActHead4"/>
      </w:pPr>
      <w:bookmarkStart w:id="436" w:name="_Toc129347438"/>
      <w:r w:rsidRPr="00A4706B">
        <w:rPr>
          <w:rStyle w:val="CharSubdNo"/>
        </w:rPr>
        <w:t>Subdivision</w:t>
      </w:r>
      <w:r w:rsidR="005D4958" w:rsidRPr="00A4706B">
        <w:rPr>
          <w:rStyle w:val="CharSubdNo"/>
        </w:rPr>
        <w:t xml:space="preserve"> </w:t>
      </w:r>
      <w:r w:rsidR="0051397F" w:rsidRPr="00A4706B">
        <w:rPr>
          <w:rStyle w:val="CharSubdNo"/>
        </w:rPr>
        <w:t>C</w:t>
      </w:r>
      <w:r w:rsidR="0051397F" w:rsidRPr="00EB0D49">
        <w:t>—</w:t>
      </w:r>
      <w:r w:rsidR="0051397F" w:rsidRPr="00A4706B">
        <w:rPr>
          <w:rStyle w:val="CharSubdText"/>
        </w:rPr>
        <w:t>Service and entitlements of a transferring employee</w:t>
      </w:r>
      <w:bookmarkEnd w:id="436"/>
    </w:p>
    <w:p w:rsidR="0051397F" w:rsidRPr="00EB0D49" w:rsidRDefault="0051397F" w:rsidP="0051397F">
      <w:pPr>
        <w:pStyle w:val="ActHead5"/>
      </w:pPr>
      <w:bookmarkStart w:id="437" w:name="_Toc129347439"/>
      <w:r w:rsidRPr="00A4706B">
        <w:rPr>
          <w:rStyle w:val="CharSectno"/>
        </w:rPr>
        <w:t>768BL</w:t>
      </w:r>
      <w:r w:rsidRPr="00EB0D49">
        <w:t xml:space="preserve">  Service for the purposes of this Act</w:t>
      </w:r>
      <w:bookmarkEnd w:id="437"/>
    </w:p>
    <w:p w:rsidR="0051397F" w:rsidRPr="00EB0D49" w:rsidRDefault="0051397F" w:rsidP="0051397F">
      <w:pPr>
        <w:pStyle w:val="SubsectionHead"/>
      </w:pPr>
      <w:r w:rsidRPr="00EB0D49">
        <w:t>General rule</w:t>
      </w:r>
    </w:p>
    <w:p w:rsidR="0051397F" w:rsidRPr="00EB0D49" w:rsidRDefault="0051397F" w:rsidP="0051397F">
      <w:pPr>
        <w:pStyle w:val="subsection"/>
      </w:pPr>
      <w:r w:rsidRPr="00EB0D49">
        <w:tab/>
        <w:t>(1)</w:t>
      </w:r>
      <w:r w:rsidRPr="00EB0D49">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A4706B">
        <w:noBreakHyphen/>
      </w:r>
      <w:r w:rsidRPr="00EB0D49">
        <w:t>employment time.</w:t>
      </w:r>
    </w:p>
    <w:p w:rsidR="0051397F" w:rsidRPr="00EB0D49" w:rsidRDefault="0051397F" w:rsidP="0051397F">
      <w:pPr>
        <w:pStyle w:val="SubsectionHead"/>
      </w:pPr>
      <w:r w:rsidRPr="00EB0D49">
        <w:t>Gap between termination time and re</w:t>
      </w:r>
      <w:r w:rsidR="00A4706B">
        <w:noBreakHyphen/>
      </w:r>
      <w:r w:rsidRPr="00EB0D49">
        <w:t>employment time</w:t>
      </w:r>
    </w:p>
    <w:p w:rsidR="0051397F" w:rsidRPr="00EB0D49" w:rsidRDefault="0051397F" w:rsidP="0051397F">
      <w:pPr>
        <w:pStyle w:val="subsection"/>
      </w:pPr>
      <w:r w:rsidRPr="00EB0D49">
        <w:tab/>
        <w:t>(2)</w:t>
      </w:r>
      <w:r w:rsidRPr="00EB0D49">
        <w:tab/>
        <w:t>If there is a period of time between the employee’s termination time with the old State employer and the employee’s re</w:t>
      </w:r>
      <w:r w:rsidR="00A4706B">
        <w:noBreakHyphen/>
      </w:r>
      <w:r w:rsidRPr="00EB0D49">
        <w:t>employment time with the new employer, then that period:</w:t>
      </w:r>
    </w:p>
    <w:p w:rsidR="0051397F" w:rsidRPr="00EB0D49" w:rsidRDefault="0051397F" w:rsidP="0051397F">
      <w:pPr>
        <w:pStyle w:val="paragraph"/>
      </w:pPr>
      <w:r w:rsidRPr="00EB0D49">
        <w:lastRenderedPageBreak/>
        <w:tab/>
        <w:t>(a)</w:t>
      </w:r>
      <w:r w:rsidRPr="00EB0D49">
        <w:tab/>
        <w:t xml:space="preserve">does not break the employee’s continuous service with the new employer (taking account of the effect of </w:t>
      </w:r>
      <w:r w:rsidR="00050774" w:rsidRPr="00EB0D49">
        <w:t>subsection (</w:t>
      </w:r>
      <w:r w:rsidRPr="00EB0D49">
        <w:t>1)); but</w:t>
      </w:r>
    </w:p>
    <w:p w:rsidR="0051397F" w:rsidRPr="00EB0D49" w:rsidRDefault="0051397F" w:rsidP="0051397F">
      <w:pPr>
        <w:pStyle w:val="paragraph"/>
      </w:pPr>
      <w:r w:rsidRPr="00EB0D49">
        <w:tab/>
        <w:t>(b)</w:t>
      </w:r>
      <w:r w:rsidRPr="00EB0D49">
        <w:tab/>
        <w:t>does not count towards the length of the employee’s continuous service with the new employer.</w:t>
      </w:r>
    </w:p>
    <w:p w:rsidR="0051397F" w:rsidRPr="00EB0D49" w:rsidRDefault="0051397F" w:rsidP="0051397F">
      <w:pPr>
        <w:pStyle w:val="ActHead5"/>
      </w:pPr>
      <w:bookmarkStart w:id="438" w:name="_Toc129347440"/>
      <w:r w:rsidRPr="00A4706B">
        <w:rPr>
          <w:rStyle w:val="CharSectno"/>
        </w:rPr>
        <w:t>768BM</w:t>
      </w:r>
      <w:r w:rsidRPr="00EB0D49">
        <w:t xml:space="preserve">  NES—working out non</w:t>
      </w:r>
      <w:r w:rsidR="00A4706B">
        <w:noBreakHyphen/>
      </w:r>
      <w:r w:rsidRPr="00EB0D49">
        <w:t>accruing entitlements</w:t>
      </w:r>
      <w:bookmarkEnd w:id="438"/>
    </w:p>
    <w:p w:rsidR="0051397F" w:rsidRPr="00EB0D49" w:rsidRDefault="0051397F" w:rsidP="0051397F">
      <w:pPr>
        <w:pStyle w:val="SubsectionHead"/>
      </w:pPr>
      <w:r w:rsidRPr="00EB0D49">
        <w:t>Application of this section</w:t>
      </w:r>
    </w:p>
    <w:p w:rsidR="0051397F" w:rsidRPr="00EB0D49" w:rsidRDefault="0051397F" w:rsidP="0051397F">
      <w:pPr>
        <w:pStyle w:val="subsection"/>
      </w:pPr>
      <w:r w:rsidRPr="00EB0D49">
        <w:tab/>
        <w:t>(1)</w:t>
      </w:r>
      <w:r w:rsidRPr="00EB0D49">
        <w:tab/>
        <w:t>This section applies for the purposes of determining the entitlements of a transferring employee under the National Employment Standards, other than entitlements to:</w:t>
      </w:r>
    </w:p>
    <w:p w:rsidR="0051397F" w:rsidRPr="00EB0D49" w:rsidRDefault="0051397F" w:rsidP="0051397F">
      <w:pPr>
        <w:pStyle w:val="paragraph"/>
      </w:pPr>
      <w:r w:rsidRPr="00EB0D49">
        <w:tab/>
        <w:t>(a)</w:t>
      </w:r>
      <w:r w:rsidRPr="00EB0D49">
        <w:tab/>
        <w:t>paid annual leave; or</w:t>
      </w:r>
    </w:p>
    <w:p w:rsidR="0051397F" w:rsidRPr="00EB0D49" w:rsidRDefault="0051397F" w:rsidP="0051397F">
      <w:pPr>
        <w:pStyle w:val="paragraph"/>
      </w:pPr>
      <w:r w:rsidRPr="00EB0D49">
        <w:tab/>
        <w:t>(b)</w:t>
      </w:r>
      <w:r w:rsidRPr="00EB0D49">
        <w:tab/>
        <w:t>paid personal/carer’s leave.</w:t>
      </w:r>
    </w:p>
    <w:p w:rsidR="0051397F" w:rsidRPr="00EB0D49" w:rsidRDefault="0051397F" w:rsidP="0051397F">
      <w:pPr>
        <w:pStyle w:val="notetext"/>
      </w:pPr>
      <w:r w:rsidRPr="00EB0D49">
        <w:t>Note:</w:t>
      </w:r>
      <w:r w:rsidRPr="00EB0D49">
        <w:tab/>
        <w:t>For entitlements to paid annual leave and paid personal/carer’s leave under the National Employment Standards, see section</w:t>
      </w:r>
      <w:r w:rsidR="00050774" w:rsidRPr="00EB0D49">
        <w:t> </w:t>
      </w:r>
      <w:r w:rsidRPr="00EB0D49">
        <w:t>768BN.</w:t>
      </w:r>
    </w:p>
    <w:p w:rsidR="0051397F" w:rsidRPr="00EB0D49" w:rsidRDefault="0051397F" w:rsidP="0051397F">
      <w:pPr>
        <w:pStyle w:val="SubsectionHead"/>
      </w:pPr>
      <w:r w:rsidRPr="00EB0D49">
        <w:t>No double entitlement</w:t>
      </w:r>
    </w:p>
    <w:p w:rsidR="0051397F" w:rsidRPr="00EB0D49" w:rsidRDefault="0051397F" w:rsidP="0051397F">
      <w:pPr>
        <w:pStyle w:val="subsection"/>
      </w:pPr>
      <w:r w:rsidRPr="00EB0D49">
        <w:tab/>
        <w:t>(2)</w:t>
      </w:r>
      <w:r w:rsidRPr="00EB0D49">
        <w:tab/>
        <w:t>If, before or after the employee’s termination time, the employee has the benefit of an entitlement, the amount of which is calculated by reference to a period of service, then subsection</w:t>
      </w:r>
      <w:r w:rsidR="00050774" w:rsidRPr="00EB0D49">
        <w:t> </w:t>
      </w:r>
      <w:r w:rsidRPr="00EB0D49">
        <w:t>768B</w:t>
      </w:r>
      <w:r w:rsidR="005D4958" w:rsidRPr="00EB0D49">
        <w:t>L(</w:t>
      </w:r>
      <w:r w:rsidRPr="00EB0D49">
        <w:t>1) does not result in that period of service with the old State employer being counted again when calculating the employee’s entitlements of that kind under the National Employment Standards.</w:t>
      </w:r>
    </w:p>
    <w:p w:rsidR="0051397F" w:rsidRPr="00EB0D49" w:rsidRDefault="0051397F" w:rsidP="0051397F">
      <w:pPr>
        <w:pStyle w:val="subsection"/>
      </w:pPr>
      <w:r w:rsidRPr="00EB0D49">
        <w:tab/>
        <w:t>(3)</w:t>
      </w:r>
      <w:r w:rsidRPr="00EB0D49">
        <w:tab/>
        <w:t xml:space="preserve">To avoid doubt, </w:t>
      </w:r>
      <w:r w:rsidR="00050774" w:rsidRPr="00EB0D49">
        <w:t>subsection (</w:t>
      </w:r>
      <w:r w:rsidRPr="00EB0D49">
        <w:t>2) does not require the employee to serve any initial qualifying period of service for long service leave again.</w:t>
      </w:r>
    </w:p>
    <w:p w:rsidR="0051397F" w:rsidRPr="00EB0D49" w:rsidRDefault="0051397F" w:rsidP="0051397F">
      <w:pPr>
        <w:pStyle w:val="SubsectionHead"/>
      </w:pPr>
      <w:r w:rsidRPr="00EB0D49">
        <w:t>Limitation on application of general rule to redundancy pay</w:t>
      </w:r>
    </w:p>
    <w:p w:rsidR="0051397F" w:rsidRPr="00EB0D49" w:rsidRDefault="0051397F" w:rsidP="0051397F">
      <w:pPr>
        <w:pStyle w:val="subsection"/>
      </w:pPr>
      <w:r w:rsidRPr="00EB0D49">
        <w:tab/>
        <w:t>(4)</w:t>
      </w:r>
      <w:r w:rsidRPr="00EB0D49">
        <w:tab/>
        <w:t>If the terms and conditions of employment that applied to the employee’s employment by the old State employer immediately before the employee’s termination time did not provide for an entitlement to redundancy pay, then subsection</w:t>
      </w:r>
      <w:r w:rsidR="00050774" w:rsidRPr="00EB0D49">
        <w:t> </w:t>
      </w:r>
      <w:r w:rsidRPr="00EB0D49">
        <w:t>768B</w:t>
      </w:r>
      <w:r w:rsidR="005D4958" w:rsidRPr="00EB0D49">
        <w:t>L(</w:t>
      </w:r>
      <w:r w:rsidRPr="00EB0D49">
        <w:t xml:space="preserve">1) does not apply in relation to the employee and the new employer for the </w:t>
      </w:r>
      <w:r w:rsidRPr="00EB0D49">
        <w:lastRenderedPageBreak/>
        <w:t xml:space="preserve">purposes of </w:t>
      </w:r>
      <w:r w:rsidR="00151A90" w:rsidRPr="00EB0D49">
        <w:t>Subdivision</w:t>
      </w:r>
      <w:r w:rsidR="005D4958" w:rsidRPr="00EB0D49">
        <w:t xml:space="preserve"> </w:t>
      </w:r>
      <w:r w:rsidRPr="00EB0D49">
        <w:t xml:space="preserve">B of </w:t>
      </w:r>
      <w:r w:rsidR="002E4BDC" w:rsidRPr="00EB0D49">
        <w:t>Division 1</w:t>
      </w:r>
      <w:r w:rsidRPr="00EB0D49">
        <w:t>1 of Part</w:t>
      </w:r>
      <w:r w:rsidR="00050774" w:rsidRPr="00EB0D49">
        <w:t> </w:t>
      </w:r>
      <w:r w:rsidRPr="00EB0D49">
        <w:t>2</w:t>
      </w:r>
      <w:r w:rsidR="00A4706B">
        <w:noBreakHyphen/>
      </w:r>
      <w:r w:rsidRPr="00EB0D49">
        <w:t>2 (which deals with redundancy pay).</w:t>
      </w:r>
    </w:p>
    <w:p w:rsidR="0051397F" w:rsidRPr="00EB0D49" w:rsidRDefault="0051397F" w:rsidP="0051397F">
      <w:pPr>
        <w:pStyle w:val="subsection"/>
      </w:pPr>
      <w:r w:rsidRPr="00EB0D49">
        <w:tab/>
        <w:t>(5)</w:t>
      </w:r>
      <w:r w:rsidRPr="00EB0D49">
        <w:tab/>
        <w:t>If a State industrial body could have made an order giving the employee an entitlement to redundancy pay (however described), had the employee’s employment been terminated for redundancy (however described) before the employee’s termination time, then:</w:t>
      </w:r>
    </w:p>
    <w:p w:rsidR="0051397F" w:rsidRPr="00EB0D49" w:rsidRDefault="0051397F" w:rsidP="0051397F">
      <w:pPr>
        <w:pStyle w:val="paragraph"/>
      </w:pPr>
      <w:r w:rsidRPr="00EB0D49">
        <w:tab/>
        <w:t>(a)</w:t>
      </w:r>
      <w:r w:rsidRPr="00EB0D49">
        <w:tab/>
        <w:t xml:space="preserve">the terms and conditions of the employee’s employment referred to in </w:t>
      </w:r>
      <w:r w:rsidR="00050774" w:rsidRPr="00EB0D49">
        <w:t>subsection (</w:t>
      </w:r>
      <w:r w:rsidRPr="00EB0D49">
        <w:t>4) are taken to have provided for an entitlement to redundancy pay; and</w:t>
      </w:r>
    </w:p>
    <w:p w:rsidR="0051397F" w:rsidRPr="00EB0D49" w:rsidRDefault="0051397F" w:rsidP="0051397F">
      <w:pPr>
        <w:pStyle w:val="paragraph"/>
      </w:pPr>
      <w:r w:rsidRPr="00EB0D49">
        <w:tab/>
        <w:t>(b)</w:t>
      </w:r>
      <w:r w:rsidRPr="00EB0D49">
        <w:tab/>
        <w:t>paragraph</w:t>
      </w:r>
      <w:r w:rsidR="00050774" w:rsidRPr="00EB0D49">
        <w:t> </w:t>
      </w:r>
      <w:r w:rsidRPr="00EB0D49">
        <w:t>121(1)(b) does not apply in relation to the employee during the 12 months starting at the employee’s re</w:t>
      </w:r>
      <w:r w:rsidR="00A4706B">
        <w:noBreakHyphen/>
      </w:r>
      <w:r w:rsidRPr="00EB0D49">
        <w:t>employment time.</w:t>
      </w:r>
    </w:p>
    <w:p w:rsidR="0051397F" w:rsidRPr="00EB0D49" w:rsidRDefault="0051397F" w:rsidP="0051397F">
      <w:pPr>
        <w:pStyle w:val="notetext"/>
      </w:pPr>
      <w:r w:rsidRPr="00EB0D49">
        <w:t>Note:</w:t>
      </w:r>
      <w:r w:rsidRPr="00EB0D49">
        <w:tab/>
        <w:t xml:space="preserve">Because of </w:t>
      </w:r>
      <w:r w:rsidR="00050774" w:rsidRPr="00EB0D49">
        <w:t>paragraph (</w:t>
      </w:r>
      <w:r w:rsidRPr="00EB0D49">
        <w:t xml:space="preserve">b), the employee may therefore be entitled to redundancy pay under </w:t>
      </w:r>
      <w:r w:rsidR="00C56E7E">
        <w:t>section 1</w:t>
      </w:r>
      <w:r w:rsidRPr="00EB0D49">
        <w:t>19 if the employee’s employment is terminated by the new employer during the 12</w:t>
      </w:r>
      <w:r w:rsidR="00A4706B">
        <w:noBreakHyphen/>
      </w:r>
      <w:r w:rsidRPr="00EB0D49">
        <w:t>month period starting at the employee’s termination time, even if the new employer is a small business employer.</w:t>
      </w:r>
    </w:p>
    <w:p w:rsidR="0051397F" w:rsidRPr="00EB0D49" w:rsidRDefault="0051397F" w:rsidP="0051397F">
      <w:pPr>
        <w:pStyle w:val="ActHead5"/>
      </w:pPr>
      <w:bookmarkStart w:id="439" w:name="_Toc129347441"/>
      <w:r w:rsidRPr="00A4706B">
        <w:rPr>
          <w:rStyle w:val="CharSectno"/>
        </w:rPr>
        <w:t>768BN</w:t>
      </w:r>
      <w:r w:rsidRPr="00EB0D49">
        <w:t xml:space="preserve">  NES—working out accruing entitlements</w:t>
      </w:r>
      <w:bookmarkEnd w:id="439"/>
    </w:p>
    <w:p w:rsidR="0051397F" w:rsidRPr="00EB0D49" w:rsidRDefault="0051397F" w:rsidP="0051397F">
      <w:pPr>
        <w:pStyle w:val="SubsectionHead"/>
      </w:pPr>
      <w:r w:rsidRPr="00EB0D49">
        <w:t>Application of this section</w:t>
      </w:r>
    </w:p>
    <w:p w:rsidR="0051397F" w:rsidRPr="00EB0D49" w:rsidRDefault="0051397F" w:rsidP="0051397F">
      <w:pPr>
        <w:pStyle w:val="subsection"/>
      </w:pPr>
      <w:r w:rsidRPr="00EB0D49">
        <w:tab/>
        <w:t>(1)</w:t>
      </w:r>
      <w:r w:rsidRPr="00EB0D49">
        <w:tab/>
        <w:t>This section applies for the purposes of determining the entitlements of a transferring employee under the National Employment Standards to:</w:t>
      </w:r>
    </w:p>
    <w:p w:rsidR="0051397F" w:rsidRPr="00EB0D49" w:rsidRDefault="0051397F" w:rsidP="0051397F">
      <w:pPr>
        <w:pStyle w:val="paragraph"/>
      </w:pPr>
      <w:r w:rsidRPr="00EB0D49">
        <w:tab/>
        <w:t>(a)</w:t>
      </w:r>
      <w:r w:rsidRPr="00EB0D49">
        <w:tab/>
        <w:t>paid annual leave; or</w:t>
      </w:r>
    </w:p>
    <w:p w:rsidR="0051397F" w:rsidRPr="00EB0D49" w:rsidRDefault="0051397F" w:rsidP="0051397F">
      <w:pPr>
        <w:pStyle w:val="paragraph"/>
      </w:pPr>
      <w:r w:rsidRPr="00EB0D49">
        <w:tab/>
        <w:t>(b)</w:t>
      </w:r>
      <w:r w:rsidRPr="00EB0D49">
        <w:tab/>
        <w:t>paid personal/carer’s leave;</w:t>
      </w:r>
    </w:p>
    <w:p w:rsidR="0051397F" w:rsidRPr="00EB0D49" w:rsidRDefault="0051397F" w:rsidP="0051397F">
      <w:pPr>
        <w:pStyle w:val="subsection2"/>
      </w:pPr>
      <w:r w:rsidRPr="00EB0D49">
        <w:t>if the employee had, immediately before the employee’s termination time, an accrued entitlement to an amount of:</w:t>
      </w:r>
    </w:p>
    <w:p w:rsidR="0051397F" w:rsidRPr="00EB0D49" w:rsidRDefault="0051397F" w:rsidP="0051397F">
      <w:pPr>
        <w:pStyle w:val="paragraph"/>
      </w:pPr>
      <w:r w:rsidRPr="00EB0D49">
        <w:tab/>
        <w:t>(c)</w:t>
      </w:r>
      <w:r w:rsidRPr="00EB0D49">
        <w:tab/>
        <w:t>paid annual leave (however described); or</w:t>
      </w:r>
    </w:p>
    <w:p w:rsidR="0051397F" w:rsidRPr="00EB0D49" w:rsidRDefault="0051397F" w:rsidP="0051397F">
      <w:pPr>
        <w:pStyle w:val="paragraph"/>
      </w:pPr>
      <w:r w:rsidRPr="00EB0D49">
        <w:tab/>
        <w:t>(d)</w:t>
      </w:r>
      <w:r w:rsidRPr="00EB0D49">
        <w:tab/>
        <w:t>paid personal or carer’s leave (however described).</w:t>
      </w:r>
    </w:p>
    <w:p w:rsidR="0051397F" w:rsidRPr="00EB0D49" w:rsidRDefault="0051397F" w:rsidP="0051397F">
      <w:pPr>
        <w:pStyle w:val="notetext"/>
      </w:pPr>
      <w:r w:rsidRPr="00EB0D49">
        <w:t>Note:</w:t>
      </w:r>
      <w:r w:rsidRPr="00EB0D49">
        <w:tab/>
        <w:t>For other entitlements under the National Employment Standards, see section</w:t>
      </w:r>
      <w:r w:rsidR="00050774" w:rsidRPr="00EB0D49">
        <w:t> </w:t>
      </w:r>
      <w:r w:rsidRPr="00EB0D49">
        <w:t>768BM.</w:t>
      </w:r>
    </w:p>
    <w:p w:rsidR="0051397F" w:rsidRPr="00EB0D49" w:rsidRDefault="0051397F" w:rsidP="0051397F">
      <w:pPr>
        <w:pStyle w:val="SubsectionHead"/>
      </w:pPr>
      <w:r w:rsidRPr="00EB0D49">
        <w:t>Leave accrued for purposes of the NES</w:t>
      </w:r>
    </w:p>
    <w:p w:rsidR="0051397F" w:rsidRPr="00EB0D49" w:rsidRDefault="0051397F" w:rsidP="0051397F">
      <w:pPr>
        <w:pStyle w:val="subsection"/>
      </w:pPr>
      <w:r w:rsidRPr="00EB0D49">
        <w:tab/>
        <w:t>(2)</w:t>
      </w:r>
      <w:r w:rsidRPr="00EB0D49">
        <w:tab/>
        <w:t>The provisions of the National Employment Standards relating to:</w:t>
      </w:r>
    </w:p>
    <w:p w:rsidR="0051397F" w:rsidRPr="00EB0D49" w:rsidRDefault="0051397F" w:rsidP="0051397F">
      <w:pPr>
        <w:pStyle w:val="paragraph"/>
      </w:pPr>
      <w:r w:rsidRPr="00EB0D49">
        <w:lastRenderedPageBreak/>
        <w:tab/>
        <w:t>(a)</w:t>
      </w:r>
      <w:r w:rsidRPr="00EB0D49">
        <w:tab/>
        <w:t>taking that kind of leave (including rates of pay while taking leave); or</w:t>
      </w:r>
    </w:p>
    <w:p w:rsidR="0051397F" w:rsidRPr="00EB0D49" w:rsidRDefault="0051397F" w:rsidP="0051397F">
      <w:pPr>
        <w:pStyle w:val="paragraph"/>
      </w:pPr>
      <w:r w:rsidRPr="00EB0D49">
        <w:tab/>
        <w:t>(b)</w:t>
      </w:r>
      <w:r w:rsidRPr="00EB0D49">
        <w:tab/>
        <w:t>cashing</w:t>
      </w:r>
      <w:r w:rsidR="00A4706B">
        <w:noBreakHyphen/>
      </w:r>
      <w:r w:rsidRPr="00EB0D49">
        <w:t>out that kind of leave;</w:t>
      </w:r>
    </w:p>
    <w:p w:rsidR="0051397F" w:rsidRPr="00EB0D49" w:rsidRDefault="0051397F" w:rsidP="0051397F">
      <w:pPr>
        <w:pStyle w:val="subsection2"/>
      </w:pPr>
      <w:r w:rsidRPr="00EB0D49">
        <w:t>apply as a minimum standard to the accrued leave, after the employee’s re</w:t>
      </w:r>
      <w:r w:rsidR="00A4706B">
        <w:noBreakHyphen/>
      </w:r>
      <w:r w:rsidRPr="00EB0D49">
        <w:t>employment time, as if it had accrued under the National Employment Standards.</w:t>
      </w:r>
    </w:p>
    <w:p w:rsidR="0051397F" w:rsidRPr="00EB0D49" w:rsidRDefault="0051397F" w:rsidP="0051397F">
      <w:pPr>
        <w:pStyle w:val="SubsectionHead"/>
      </w:pPr>
      <w:r w:rsidRPr="00EB0D49">
        <w:t>No double entitlement</w:t>
      </w:r>
    </w:p>
    <w:p w:rsidR="0051397F" w:rsidRPr="00EB0D49" w:rsidRDefault="0051397F" w:rsidP="0051397F">
      <w:pPr>
        <w:pStyle w:val="subsection"/>
      </w:pPr>
      <w:r w:rsidRPr="00EB0D49">
        <w:tab/>
        <w:t>(3)</w:t>
      </w:r>
      <w:r w:rsidRPr="00EB0D49">
        <w:tab/>
        <w:t xml:space="preserve">However, if before or after the employee’s termination time, the old State employer paid the employee an amount in relation to some or all of the accrued leave, then for the purposes of </w:t>
      </w:r>
      <w:r w:rsidR="00050774" w:rsidRPr="00EB0D49">
        <w:t>subsection (</w:t>
      </w:r>
      <w:r w:rsidRPr="00EB0D49">
        <w:t>2), the amount of accrued leave is reduced accordingly.</w:t>
      </w:r>
    </w:p>
    <w:p w:rsidR="0051397F" w:rsidRPr="00EB0D49" w:rsidRDefault="0051397F" w:rsidP="0051397F">
      <w:pPr>
        <w:pStyle w:val="SubsectionHead"/>
      </w:pPr>
      <w:r w:rsidRPr="00EB0D49">
        <w:t>Working out whether leave accrued</w:t>
      </w:r>
    </w:p>
    <w:p w:rsidR="0051397F" w:rsidRPr="00EB0D49" w:rsidRDefault="0051397F" w:rsidP="0051397F">
      <w:pPr>
        <w:pStyle w:val="subsection"/>
      </w:pPr>
      <w:r w:rsidRPr="00EB0D49">
        <w:tab/>
        <w:t>(4)</w:t>
      </w:r>
      <w:r w:rsidRPr="00EB0D49">
        <w:tab/>
        <w:t xml:space="preserve">For the purposes of </w:t>
      </w:r>
      <w:r w:rsidR="00050774" w:rsidRPr="00EB0D49">
        <w:t>subsection (</w:t>
      </w:r>
      <w:r w:rsidRPr="00EB0D49">
        <w:t>1), it does not matter whether the entitlement to leave accrued under:</w:t>
      </w:r>
    </w:p>
    <w:p w:rsidR="0051397F" w:rsidRPr="00EB0D49" w:rsidRDefault="0051397F" w:rsidP="0051397F">
      <w:pPr>
        <w:pStyle w:val="paragraph"/>
      </w:pPr>
      <w:r w:rsidRPr="00EB0D49">
        <w:tab/>
        <w:t>(a)</w:t>
      </w:r>
      <w:r w:rsidRPr="00EB0D49">
        <w:tab/>
        <w:t>the original State award or original State agreement for the copied State instrument for the employee; or</w:t>
      </w:r>
    </w:p>
    <w:p w:rsidR="0051397F" w:rsidRPr="00EB0D49" w:rsidRDefault="0051397F" w:rsidP="0051397F">
      <w:pPr>
        <w:pStyle w:val="paragraph"/>
      </w:pPr>
      <w:r w:rsidRPr="00EB0D49">
        <w:tab/>
        <w:t>(b)</w:t>
      </w:r>
      <w:r w:rsidRPr="00EB0D49">
        <w:tab/>
        <w:t>a State industrial law of the State.</w:t>
      </w:r>
    </w:p>
    <w:p w:rsidR="0051397F" w:rsidRPr="00EB0D49" w:rsidRDefault="0051397F" w:rsidP="0051397F">
      <w:pPr>
        <w:pStyle w:val="ActHead5"/>
      </w:pPr>
      <w:bookmarkStart w:id="440" w:name="_Toc129347442"/>
      <w:r w:rsidRPr="00A4706B">
        <w:rPr>
          <w:rStyle w:val="CharSectno"/>
        </w:rPr>
        <w:t>768BO</w:t>
      </w:r>
      <w:r w:rsidRPr="00EB0D49">
        <w:t xml:space="preserve">  Copied State instrument—service</w:t>
      </w:r>
      <w:bookmarkEnd w:id="440"/>
    </w:p>
    <w:p w:rsidR="0051397F" w:rsidRPr="00EB0D49" w:rsidRDefault="0051397F" w:rsidP="0051397F">
      <w:pPr>
        <w:pStyle w:val="SubsectionHead"/>
      </w:pPr>
      <w:r w:rsidRPr="00EB0D49">
        <w:t>General rule</w:t>
      </w:r>
    </w:p>
    <w:p w:rsidR="0051397F" w:rsidRPr="00EB0D49" w:rsidRDefault="0051397F" w:rsidP="0051397F">
      <w:pPr>
        <w:pStyle w:val="subsection"/>
      </w:pPr>
      <w:r w:rsidRPr="00EB0D49">
        <w:tab/>
        <w:t>(1)</w:t>
      </w:r>
      <w:r w:rsidRPr="00EB0D49">
        <w:tab/>
        <w:t>Service of a transferring employee with the old State employer that:</w:t>
      </w:r>
    </w:p>
    <w:p w:rsidR="0051397F" w:rsidRPr="00EB0D49" w:rsidRDefault="0051397F" w:rsidP="0051397F">
      <w:pPr>
        <w:pStyle w:val="paragraph"/>
      </w:pPr>
      <w:r w:rsidRPr="00EB0D49">
        <w:tab/>
        <w:t>(a)</w:t>
      </w:r>
      <w:r w:rsidRPr="00EB0D49">
        <w:tab/>
        <w:t>occurred before the employee’s termination time; and</w:t>
      </w:r>
    </w:p>
    <w:p w:rsidR="0051397F" w:rsidRPr="00EB0D49" w:rsidRDefault="0051397F" w:rsidP="0051397F">
      <w:pPr>
        <w:pStyle w:val="paragraph"/>
      </w:pPr>
      <w:r w:rsidRPr="00EB0D49">
        <w:tab/>
        <w:t>(b)</w:t>
      </w:r>
      <w:r w:rsidRPr="00EB0D49">
        <w:tab/>
        <w:t>counted for the purposes of the application to the employee of the original State award or original State agreement for the copied State instrument for the employee;</w:t>
      </w:r>
    </w:p>
    <w:p w:rsidR="0051397F" w:rsidRPr="00EB0D49" w:rsidRDefault="0051397F" w:rsidP="0051397F">
      <w:pPr>
        <w:pStyle w:val="subsection2"/>
      </w:pPr>
      <w:r w:rsidRPr="00EB0D49">
        <w:t>also counts as service of the employee with the new employer for the purposes of the application to the employee of the copied State instrument after the employee’s re</w:t>
      </w:r>
      <w:r w:rsidR="00A4706B">
        <w:noBreakHyphen/>
      </w:r>
      <w:r w:rsidRPr="00EB0D49">
        <w:t>employment time.</w:t>
      </w:r>
    </w:p>
    <w:p w:rsidR="0051397F" w:rsidRPr="00EB0D49" w:rsidRDefault="0051397F" w:rsidP="0051397F">
      <w:pPr>
        <w:pStyle w:val="SubsectionHead"/>
      </w:pPr>
      <w:r w:rsidRPr="00EB0D49">
        <w:lastRenderedPageBreak/>
        <w:t>Gap between termination time and re</w:t>
      </w:r>
      <w:r w:rsidR="00A4706B">
        <w:noBreakHyphen/>
      </w:r>
      <w:r w:rsidRPr="00EB0D49">
        <w:t>employment time</w:t>
      </w:r>
    </w:p>
    <w:p w:rsidR="0051397F" w:rsidRPr="00EB0D49" w:rsidRDefault="0051397F" w:rsidP="0051397F">
      <w:pPr>
        <w:pStyle w:val="subsection"/>
      </w:pPr>
      <w:r w:rsidRPr="00EB0D49">
        <w:tab/>
        <w:t>(2)</w:t>
      </w:r>
      <w:r w:rsidRPr="00EB0D49">
        <w:tab/>
        <w:t>If there is a period of time between the employee’s termination time with the old State employer and the employee’s re</w:t>
      </w:r>
      <w:r w:rsidR="00A4706B">
        <w:noBreakHyphen/>
      </w:r>
      <w:r w:rsidRPr="00EB0D49">
        <w:t>employment time with the new employer, then that period:</w:t>
      </w:r>
    </w:p>
    <w:p w:rsidR="0051397F" w:rsidRPr="00EB0D49" w:rsidRDefault="0051397F" w:rsidP="0051397F">
      <w:pPr>
        <w:pStyle w:val="paragraph"/>
      </w:pPr>
      <w:r w:rsidRPr="00EB0D49">
        <w:tab/>
        <w:t>(a)</w:t>
      </w:r>
      <w:r w:rsidRPr="00EB0D49">
        <w:tab/>
        <w:t xml:space="preserve">does not break the employee’s continuous service with the new employer (taking account of the effect of </w:t>
      </w:r>
      <w:r w:rsidR="00050774" w:rsidRPr="00EB0D49">
        <w:t>subsection (</w:t>
      </w:r>
      <w:r w:rsidRPr="00EB0D49">
        <w:t>1)); but</w:t>
      </w:r>
    </w:p>
    <w:p w:rsidR="0051397F" w:rsidRPr="00EB0D49" w:rsidRDefault="0051397F" w:rsidP="0051397F">
      <w:pPr>
        <w:pStyle w:val="paragraph"/>
      </w:pPr>
      <w:r w:rsidRPr="00EB0D49">
        <w:tab/>
        <w:t>(b)</w:t>
      </w:r>
      <w:r w:rsidRPr="00EB0D49">
        <w:tab/>
        <w:t>does not count towards the length of the employee’s continuous service with the new employer.</w:t>
      </w:r>
    </w:p>
    <w:p w:rsidR="0051397F" w:rsidRPr="00EB0D49" w:rsidRDefault="0051397F" w:rsidP="0051397F">
      <w:pPr>
        <w:pStyle w:val="SubsectionHead"/>
      </w:pPr>
      <w:r w:rsidRPr="00EB0D49">
        <w:t>Effect of consolidation order</w:t>
      </w:r>
    </w:p>
    <w:p w:rsidR="0051397F" w:rsidRPr="00EB0D49" w:rsidRDefault="0051397F" w:rsidP="0051397F">
      <w:pPr>
        <w:pStyle w:val="subsection"/>
      </w:pPr>
      <w:r w:rsidRPr="00EB0D49">
        <w:tab/>
        <w:t>(3)</w:t>
      </w:r>
      <w:r w:rsidRPr="00EB0D49">
        <w:tab/>
        <w:t xml:space="preserve">If </w:t>
      </w:r>
      <w:r w:rsidR="001B1C0B" w:rsidRPr="00EB0D49">
        <w:t>the FWC</w:t>
      </w:r>
      <w:r w:rsidRPr="00EB0D49">
        <w:t xml:space="preserve"> makes a consolidation order under subsection</w:t>
      </w:r>
      <w:r w:rsidR="00050774" w:rsidRPr="00EB0D49">
        <w:t> </w:t>
      </w:r>
      <w:r w:rsidRPr="00EB0D49">
        <w:t>768B</w:t>
      </w:r>
      <w:r w:rsidR="005D4958" w:rsidRPr="00EB0D49">
        <w:t>D(</w:t>
      </w:r>
      <w:r w:rsidRPr="00EB0D49">
        <w:t>1), then, despite section</w:t>
      </w:r>
      <w:r w:rsidR="00050774" w:rsidRPr="00EB0D49">
        <w:t> </w:t>
      </w:r>
      <w:r w:rsidRPr="00EB0D49">
        <w:t xml:space="preserve">768BF, the original State award or original State agreement referred to in </w:t>
      </w:r>
      <w:r w:rsidR="00050774" w:rsidRPr="00EB0D49">
        <w:t>paragraph (</w:t>
      </w:r>
      <w:r w:rsidRPr="00EB0D49">
        <w:t>1)(b) of this section is the original State award or original State agreement for the copied State instrument for the employee before the consolidation order was made.</w:t>
      </w:r>
    </w:p>
    <w:p w:rsidR="0051397F" w:rsidRPr="00EB0D49" w:rsidRDefault="0051397F" w:rsidP="0051397F">
      <w:pPr>
        <w:pStyle w:val="ActHead5"/>
      </w:pPr>
      <w:bookmarkStart w:id="441" w:name="_Toc129347443"/>
      <w:r w:rsidRPr="00A4706B">
        <w:rPr>
          <w:rStyle w:val="CharSectno"/>
        </w:rPr>
        <w:t>768BP</w:t>
      </w:r>
      <w:r w:rsidRPr="00EB0D49">
        <w:t xml:space="preserve">  Copied State instrument—working out non</w:t>
      </w:r>
      <w:r w:rsidR="00A4706B">
        <w:noBreakHyphen/>
      </w:r>
      <w:r w:rsidRPr="00EB0D49">
        <w:t>accruing entitlements</w:t>
      </w:r>
      <w:bookmarkEnd w:id="441"/>
    </w:p>
    <w:p w:rsidR="0051397F" w:rsidRPr="00EB0D49" w:rsidRDefault="0051397F" w:rsidP="0051397F">
      <w:pPr>
        <w:pStyle w:val="SubsectionHead"/>
      </w:pPr>
      <w:r w:rsidRPr="00EB0D49">
        <w:t>Application of this section</w:t>
      </w:r>
    </w:p>
    <w:p w:rsidR="0051397F" w:rsidRPr="00EB0D49" w:rsidRDefault="0051397F" w:rsidP="0051397F">
      <w:pPr>
        <w:pStyle w:val="subsection"/>
      </w:pPr>
      <w:r w:rsidRPr="00EB0D49">
        <w:tab/>
        <w:t>(1)</w:t>
      </w:r>
      <w:r w:rsidRPr="00EB0D49">
        <w:tab/>
        <w:t>This section applies for the purposes of determining the entitlements of a transferring employee under a copied State instrument for the employee, other than entitlements to:</w:t>
      </w:r>
    </w:p>
    <w:p w:rsidR="0051397F" w:rsidRPr="00EB0D49" w:rsidRDefault="0051397F" w:rsidP="0051397F">
      <w:pPr>
        <w:pStyle w:val="paragraph"/>
      </w:pPr>
      <w:r w:rsidRPr="00EB0D49">
        <w:tab/>
        <w:t>(a)</w:t>
      </w:r>
      <w:r w:rsidRPr="00EB0D49">
        <w:tab/>
        <w:t>annual leave (however described); or</w:t>
      </w:r>
    </w:p>
    <w:p w:rsidR="0051397F" w:rsidRPr="00EB0D49" w:rsidRDefault="0051397F" w:rsidP="0051397F">
      <w:pPr>
        <w:pStyle w:val="paragraph"/>
      </w:pPr>
      <w:r w:rsidRPr="00EB0D49">
        <w:tab/>
        <w:t>(b)</w:t>
      </w:r>
      <w:r w:rsidRPr="00EB0D49">
        <w:tab/>
        <w:t>personal leave or carer’s leave (however described).</w:t>
      </w:r>
    </w:p>
    <w:p w:rsidR="0051397F" w:rsidRPr="00EB0D49" w:rsidRDefault="0051397F" w:rsidP="0051397F">
      <w:pPr>
        <w:pStyle w:val="notetext"/>
      </w:pPr>
      <w:r w:rsidRPr="00EB0D49">
        <w:t>Note:</w:t>
      </w:r>
      <w:r w:rsidRPr="00EB0D49">
        <w:tab/>
        <w:t>For entitlements to annual leave or personal leave or carer’s leave under the copied State instrument, see section</w:t>
      </w:r>
      <w:r w:rsidR="00050774" w:rsidRPr="00EB0D49">
        <w:t> </w:t>
      </w:r>
      <w:r w:rsidRPr="00EB0D49">
        <w:t>768BQ.</w:t>
      </w:r>
    </w:p>
    <w:p w:rsidR="0051397F" w:rsidRPr="00EB0D49" w:rsidRDefault="0051397F" w:rsidP="0051397F">
      <w:pPr>
        <w:pStyle w:val="SubsectionHead"/>
      </w:pPr>
      <w:r w:rsidRPr="00EB0D49">
        <w:t>No double entitlement</w:t>
      </w:r>
    </w:p>
    <w:p w:rsidR="0051397F" w:rsidRPr="00EB0D49" w:rsidRDefault="0051397F" w:rsidP="0051397F">
      <w:pPr>
        <w:pStyle w:val="subsection"/>
      </w:pPr>
      <w:r w:rsidRPr="00EB0D49">
        <w:tab/>
        <w:t>(2)</w:t>
      </w:r>
      <w:r w:rsidRPr="00EB0D49">
        <w:tab/>
        <w:t>If, before or after the employee’s termination time, the employee has the benefit of an entitlement, the amount of which is calculated by reference to a period of service, then subsection</w:t>
      </w:r>
      <w:r w:rsidR="00050774" w:rsidRPr="00EB0D49">
        <w:t> </w:t>
      </w:r>
      <w:r w:rsidRPr="00EB0D49">
        <w:t>768B</w:t>
      </w:r>
      <w:r w:rsidR="005D4958" w:rsidRPr="00EB0D49">
        <w:t>O(</w:t>
      </w:r>
      <w:r w:rsidRPr="00EB0D49">
        <w:t xml:space="preserve">1) does </w:t>
      </w:r>
      <w:r w:rsidRPr="00EB0D49">
        <w:lastRenderedPageBreak/>
        <w:t>not result in that period of service with the old State employer being counted again when calculating the employee’s entitlements of that kind under the copied State instrument for the employee.</w:t>
      </w:r>
    </w:p>
    <w:p w:rsidR="0051397F" w:rsidRPr="00EB0D49" w:rsidRDefault="0051397F" w:rsidP="0051397F">
      <w:pPr>
        <w:pStyle w:val="subsection"/>
      </w:pPr>
      <w:r w:rsidRPr="00EB0D49">
        <w:tab/>
        <w:t>(3)</w:t>
      </w:r>
      <w:r w:rsidRPr="00EB0D49">
        <w:tab/>
        <w:t xml:space="preserve">To avoid doubt, </w:t>
      </w:r>
      <w:r w:rsidR="00050774" w:rsidRPr="00EB0D49">
        <w:t>subsection (</w:t>
      </w:r>
      <w:r w:rsidRPr="00EB0D49">
        <w:t>2) does not require the employee to serve any initial qualifying period of service for long service leave again.</w:t>
      </w:r>
    </w:p>
    <w:p w:rsidR="0051397F" w:rsidRPr="00EB0D49" w:rsidRDefault="0051397F" w:rsidP="0051397F">
      <w:pPr>
        <w:pStyle w:val="ActHead5"/>
      </w:pPr>
      <w:bookmarkStart w:id="442" w:name="_Toc129347444"/>
      <w:r w:rsidRPr="00A4706B">
        <w:rPr>
          <w:rStyle w:val="CharSectno"/>
        </w:rPr>
        <w:t>768BQ</w:t>
      </w:r>
      <w:r w:rsidRPr="00EB0D49">
        <w:t xml:space="preserve">  Copied State instrument—working out accruing entitlements</w:t>
      </w:r>
      <w:bookmarkEnd w:id="442"/>
    </w:p>
    <w:p w:rsidR="0051397F" w:rsidRPr="00EB0D49" w:rsidRDefault="0051397F" w:rsidP="0051397F">
      <w:pPr>
        <w:pStyle w:val="SubsectionHead"/>
      </w:pPr>
      <w:r w:rsidRPr="00EB0D49">
        <w:t>Application of this section</w:t>
      </w:r>
    </w:p>
    <w:p w:rsidR="0051397F" w:rsidRPr="00EB0D49" w:rsidRDefault="0051397F" w:rsidP="0051397F">
      <w:pPr>
        <w:pStyle w:val="subsection"/>
      </w:pPr>
      <w:r w:rsidRPr="00EB0D49">
        <w:tab/>
        <w:t>(1)</w:t>
      </w:r>
      <w:r w:rsidRPr="00EB0D49">
        <w:tab/>
        <w:t>This section applies for the purposes of determining the entitlements of a transferring employee under the copied State instrument for the employee to:</w:t>
      </w:r>
    </w:p>
    <w:p w:rsidR="0051397F" w:rsidRPr="00EB0D49" w:rsidRDefault="0051397F" w:rsidP="0051397F">
      <w:pPr>
        <w:pStyle w:val="paragraph"/>
      </w:pPr>
      <w:r w:rsidRPr="00EB0D49">
        <w:tab/>
        <w:t>(a)</w:t>
      </w:r>
      <w:r w:rsidRPr="00EB0D49">
        <w:tab/>
        <w:t>annual leave (however described); or</w:t>
      </w:r>
    </w:p>
    <w:p w:rsidR="0051397F" w:rsidRPr="00EB0D49" w:rsidRDefault="0051397F" w:rsidP="0051397F">
      <w:pPr>
        <w:pStyle w:val="paragraph"/>
      </w:pPr>
      <w:r w:rsidRPr="00EB0D49">
        <w:tab/>
        <w:t>(b)</w:t>
      </w:r>
      <w:r w:rsidRPr="00EB0D49">
        <w:tab/>
        <w:t>personal leave or carer’s leave (however described).</w:t>
      </w:r>
    </w:p>
    <w:p w:rsidR="0051397F" w:rsidRPr="00EB0D49" w:rsidRDefault="0051397F" w:rsidP="0051397F">
      <w:pPr>
        <w:pStyle w:val="notetext"/>
      </w:pPr>
      <w:r w:rsidRPr="00EB0D49">
        <w:t>Note:</w:t>
      </w:r>
      <w:r w:rsidRPr="00EB0D49">
        <w:tab/>
        <w:t>For other entitlements under the copied State instrument, see section</w:t>
      </w:r>
      <w:r w:rsidR="00050774" w:rsidRPr="00EB0D49">
        <w:t> </w:t>
      </w:r>
      <w:r w:rsidRPr="00EB0D49">
        <w:t>768BP.</w:t>
      </w:r>
    </w:p>
    <w:p w:rsidR="0051397F" w:rsidRPr="00EB0D49" w:rsidRDefault="0051397F" w:rsidP="0051397F">
      <w:pPr>
        <w:pStyle w:val="SubsectionHead"/>
      </w:pPr>
      <w:r w:rsidRPr="00EB0D49">
        <w:t>Leave accrued for purposes of the instrument</w:t>
      </w:r>
    </w:p>
    <w:p w:rsidR="0051397F" w:rsidRPr="00EB0D49" w:rsidRDefault="0051397F" w:rsidP="0051397F">
      <w:pPr>
        <w:pStyle w:val="subsection"/>
      </w:pPr>
      <w:r w:rsidRPr="00EB0D49">
        <w:tab/>
        <w:t>(2)</w:t>
      </w:r>
      <w:r w:rsidRPr="00EB0D49">
        <w:tab/>
        <w:t>If the employee had, immediately before the employee’s termination time, an accrued entitlement to an amount of:</w:t>
      </w:r>
    </w:p>
    <w:p w:rsidR="0051397F" w:rsidRPr="00EB0D49" w:rsidRDefault="0051397F" w:rsidP="0051397F">
      <w:pPr>
        <w:pStyle w:val="paragraph"/>
      </w:pPr>
      <w:r w:rsidRPr="00EB0D49">
        <w:tab/>
        <w:t>(a)</w:t>
      </w:r>
      <w:r w:rsidRPr="00EB0D49">
        <w:tab/>
        <w:t>annual leave (however described); or</w:t>
      </w:r>
    </w:p>
    <w:p w:rsidR="0051397F" w:rsidRPr="00EB0D49" w:rsidRDefault="0051397F" w:rsidP="0051397F">
      <w:pPr>
        <w:pStyle w:val="paragraph"/>
      </w:pPr>
      <w:r w:rsidRPr="00EB0D49">
        <w:tab/>
        <w:t>(b)</w:t>
      </w:r>
      <w:r w:rsidRPr="00EB0D49">
        <w:tab/>
        <w:t>personal leave or carer’s leave (however described);</w:t>
      </w:r>
    </w:p>
    <w:p w:rsidR="0051397F" w:rsidRPr="00EB0D49" w:rsidRDefault="0051397F" w:rsidP="0051397F">
      <w:pPr>
        <w:pStyle w:val="subsection2"/>
      </w:pPr>
      <w:r w:rsidRPr="00EB0D49">
        <w:t>then the accrued leave is taken to have accrued under the copied State instrument for the employee.</w:t>
      </w:r>
    </w:p>
    <w:p w:rsidR="0051397F" w:rsidRPr="00EB0D49" w:rsidRDefault="0051397F" w:rsidP="0051397F">
      <w:pPr>
        <w:pStyle w:val="SubsectionHead"/>
      </w:pPr>
      <w:r w:rsidRPr="00EB0D49">
        <w:t>No double entitlement</w:t>
      </w:r>
    </w:p>
    <w:p w:rsidR="0051397F" w:rsidRPr="00EB0D49" w:rsidRDefault="0051397F" w:rsidP="0051397F">
      <w:pPr>
        <w:pStyle w:val="subsection"/>
      </w:pPr>
      <w:r w:rsidRPr="00EB0D49">
        <w:tab/>
        <w:t>(3)</w:t>
      </w:r>
      <w:r w:rsidRPr="00EB0D49">
        <w:tab/>
        <w:t xml:space="preserve">However, if before or after the employee’s termination time, the old State employer paid the employee an amount in relation to some or all of the accrued leave, then for the purposes of </w:t>
      </w:r>
      <w:r w:rsidR="00050774" w:rsidRPr="00EB0D49">
        <w:t>subsection (</w:t>
      </w:r>
      <w:r w:rsidRPr="00EB0D49">
        <w:t>2), the amount of accrued leave is reduced accordingly.</w:t>
      </w:r>
    </w:p>
    <w:p w:rsidR="0051397F" w:rsidRPr="00EB0D49" w:rsidRDefault="0051397F" w:rsidP="0051397F">
      <w:pPr>
        <w:pStyle w:val="SubsectionHead"/>
      </w:pPr>
      <w:r w:rsidRPr="00EB0D49">
        <w:lastRenderedPageBreak/>
        <w:t>Working out whether leave accrued</w:t>
      </w:r>
    </w:p>
    <w:p w:rsidR="0051397F" w:rsidRPr="00EB0D49" w:rsidRDefault="0051397F" w:rsidP="0051397F">
      <w:pPr>
        <w:pStyle w:val="subsection"/>
      </w:pPr>
      <w:r w:rsidRPr="00EB0D49">
        <w:rPr>
          <w:lang w:eastAsia="en-US"/>
        </w:rPr>
        <w:tab/>
        <w:t>(4)</w:t>
      </w:r>
      <w:r w:rsidRPr="00EB0D49">
        <w:rPr>
          <w:lang w:eastAsia="en-US"/>
        </w:rPr>
        <w:tab/>
        <w:t xml:space="preserve">For the purposes of </w:t>
      </w:r>
      <w:r w:rsidR="00050774" w:rsidRPr="00EB0D49">
        <w:rPr>
          <w:lang w:eastAsia="en-US"/>
        </w:rPr>
        <w:t>subsection (</w:t>
      </w:r>
      <w:r w:rsidRPr="00EB0D49">
        <w:rPr>
          <w:lang w:eastAsia="en-US"/>
        </w:rPr>
        <w:t xml:space="preserve">2), it does not matter </w:t>
      </w:r>
      <w:r w:rsidRPr="00EB0D49">
        <w:t>whether the leave accrued under:</w:t>
      </w:r>
    </w:p>
    <w:p w:rsidR="0051397F" w:rsidRPr="00EB0D49" w:rsidRDefault="0051397F" w:rsidP="0051397F">
      <w:pPr>
        <w:pStyle w:val="paragraph"/>
      </w:pPr>
      <w:r w:rsidRPr="00EB0D49">
        <w:tab/>
        <w:t>(a)</w:t>
      </w:r>
      <w:r w:rsidRPr="00EB0D49">
        <w:tab/>
        <w:t>the original State award or original State agreement for the copied State instrument; or</w:t>
      </w:r>
    </w:p>
    <w:p w:rsidR="0051397F" w:rsidRPr="00EB0D49" w:rsidRDefault="0051397F" w:rsidP="0051397F">
      <w:pPr>
        <w:pStyle w:val="paragraph"/>
      </w:pPr>
      <w:r w:rsidRPr="00EB0D49">
        <w:tab/>
        <w:t>(b)</w:t>
      </w:r>
      <w:r w:rsidRPr="00EB0D49">
        <w:tab/>
        <w:t>a State industrial law of the State.</w:t>
      </w:r>
    </w:p>
    <w:p w:rsidR="0051397F" w:rsidRPr="00EB0D49" w:rsidRDefault="00151A90" w:rsidP="0051397F">
      <w:pPr>
        <w:pStyle w:val="ActHead4"/>
      </w:pPr>
      <w:bookmarkStart w:id="443" w:name="_Toc129347445"/>
      <w:r w:rsidRPr="00A4706B">
        <w:rPr>
          <w:rStyle w:val="CharSubdNo"/>
        </w:rPr>
        <w:t>Subdivision</w:t>
      </w:r>
      <w:r w:rsidR="005D4958" w:rsidRPr="00A4706B">
        <w:rPr>
          <w:rStyle w:val="CharSubdNo"/>
        </w:rPr>
        <w:t xml:space="preserve"> </w:t>
      </w:r>
      <w:r w:rsidR="0051397F" w:rsidRPr="00A4706B">
        <w:rPr>
          <w:rStyle w:val="CharSubdNo"/>
        </w:rPr>
        <w:t>D</w:t>
      </w:r>
      <w:r w:rsidR="0051397F" w:rsidRPr="00EB0D49">
        <w:t>—</w:t>
      </w:r>
      <w:r w:rsidR="0051397F" w:rsidRPr="00A4706B">
        <w:rPr>
          <w:rStyle w:val="CharSubdText"/>
        </w:rPr>
        <w:t>Cessation of copied State awards: avoiding reductions in take</w:t>
      </w:r>
      <w:r w:rsidR="00A4706B" w:rsidRPr="00A4706B">
        <w:rPr>
          <w:rStyle w:val="CharSubdText"/>
        </w:rPr>
        <w:noBreakHyphen/>
      </w:r>
      <w:r w:rsidR="0051397F" w:rsidRPr="00A4706B">
        <w:rPr>
          <w:rStyle w:val="CharSubdText"/>
        </w:rPr>
        <w:t>home pay</w:t>
      </w:r>
      <w:bookmarkEnd w:id="443"/>
    </w:p>
    <w:p w:rsidR="0051397F" w:rsidRPr="00EB0D49" w:rsidRDefault="0051397F" w:rsidP="0051397F">
      <w:pPr>
        <w:pStyle w:val="ActHead5"/>
      </w:pPr>
      <w:bookmarkStart w:id="444" w:name="_Toc129347446"/>
      <w:r w:rsidRPr="00A4706B">
        <w:rPr>
          <w:rStyle w:val="CharSectno"/>
        </w:rPr>
        <w:t>768BR</w:t>
      </w:r>
      <w:r w:rsidRPr="00EB0D49">
        <w:t xml:space="preserve">  Cessation not intended to result in reduction in take</w:t>
      </w:r>
      <w:r w:rsidR="00A4706B">
        <w:noBreakHyphen/>
      </w:r>
      <w:r w:rsidRPr="00EB0D49">
        <w:t>home pay</w:t>
      </w:r>
      <w:bookmarkEnd w:id="444"/>
    </w:p>
    <w:p w:rsidR="0051397F" w:rsidRPr="00EB0D49" w:rsidRDefault="0051397F" w:rsidP="0051397F">
      <w:pPr>
        <w:pStyle w:val="subsection"/>
      </w:pPr>
      <w:r w:rsidRPr="00EB0D49">
        <w:tab/>
        <w:t>(1)</w:t>
      </w:r>
      <w:r w:rsidRPr="00EB0D49">
        <w:tab/>
        <w:t>If a copied State award for a transferring employee ceases to operate because of subsection</w:t>
      </w:r>
      <w:r w:rsidR="00050774" w:rsidRPr="00EB0D49">
        <w:t> </w:t>
      </w:r>
      <w:r w:rsidRPr="00EB0D49">
        <w:t>768A</w:t>
      </w:r>
      <w:r w:rsidR="005D4958" w:rsidRPr="00EB0D49">
        <w:t>O(</w:t>
      </w:r>
      <w:r w:rsidRPr="00EB0D49">
        <w:t>2), the cessation is not intended to result in a reduction in the take</w:t>
      </w:r>
      <w:r w:rsidR="00A4706B">
        <w:noBreakHyphen/>
      </w:r>
      <w:r w:rsidRPr="00EB0D49">
        <w:t>home pay of the employee.</w:t>
      </w:r>
    </w:p>
    <w:p w:rsidR="0051397F" w:rsidRPr="00EB0D49" w:rsidRDefault="0051397F" w:rsidP="0051397F">
      <w:pPr>
        <w:pStyle w:val="subsection"/>
      </w:pPr>
      <w:r w:rsidRPr="00EB0D49">
        <w:tab/>
        <w:t>(2)</w:t>
      </w:r>
      <w:r w:rsidRPr="00EB0D49">
        <w:tab/>
        <w:t xml:space="preserve">A transferring employee’s </w:t>
      </w:r>
      <w:r w:rsidRPr="00EB0D49">
        <w:rPr>
          <w:b/>
          <w:i/>
        </w:rPr>
        <w:t>take</w:t>
      </w:r>
      <w:r w:rsidR="00A4706B">
        <w:rPr>
          <w:b/>
          <w:i/>
        </w:rPr>
        <w:noBreakHyphen/>
      </w:r>
      <w:r w:rsidRPr="00EB0D49">
        <w:rPr>
          <w:b/>
          <w:i/>
        </w:rPr>
        <w:t>home pay</w:t>
      </w:r>
      <w:r w:rsidRPr="00EB0D49">
        <w:t xml:space="preserve"> is the pay the employee actually receives:</w:t>
      </w:r>
    </w:p>
    <w:p w:rsidR="0051397F" w:rsidRPr="00EB0D49" w:rsidRDefault="0051397F" w:rsidP="0051397F">
      <w:pPr>
        <w:pStyle w:val="paragraph"/>
      </w:pPr>
      <w:r w:rsidRPr="00EB0D49">
        <w:tab/>
        <w:t>(a)</w:t>
      </w:r>
      <w:r w:rsidRPr="00EB0D49">
        <w:tab/>
        <w:t>including wages and incentive</w:t>
      </w:r>
      <w:r w:rsidR="00A4706B">
        <w:noBreakHyphen/>
      </w:r>
      <w:r w:rsidRPr="00EB0D49">
        <w:t>based payments, and additional amounts such as allowances and overtime; but</w:t>
      </w:r>
    </w:p>
    <w:p w:rsidR="0051397F" w:rsidRPr="00EB0D49" w:rsidRDefault="0051397F" w:rsidP="0051397F">
      <w:pPr>
        <w:pStyle w:val="paragraph"/>
      </w:pPr>
      <w:r w:rsidRPr="00EB0D49">
        <w:tab/>
        <w:t>(b)</w:t>
      </w:r>
      <w:r w:rsidRPr="00EB0D49">
        <w:tab/>
        <w:t>disregarding the effect of any deductions that are made as permitted by section</w:t>
      </w:r>
      <w:r w:rsidR="00050774" w:rsidRPr="00EB0D49">
        <w:t> </w:t>
      </w:r>
      <w:r w:rsidRPr="00EB0D49">
        <w:t>324.</w:t>
      </w:r>
    </w:p>
    <w:p w:rsidR="0051397F" w:rsidRPr="00EB0D49" w:rsidRDefault="0051397F" w:rsidP="0051397F">
      <w:pPr>
        <w:pStyle w:val="notetext"/>
      </w:pPr>
      <w:r w:rsidRPr="00EB0D49">
        <w:t>Note:</w:t>
      </w:r>
      <w:r w:rsidRPr="00EB0D49">
        <w:tab/>
        <w:t>Deductions permitted by section</w:t>
      </w:r>
      <w:r w:rsidR="00050774" w:rsidRPr="00EB0D49">
        <w:t> </w:t>
      </w:r>
      <w:r w:rsidRPr="00EB0D49">
        <w:t>324 may (for example) include deductions under salary sacrificing arrangements.</w:t>
      </w:r>
    </w:p>
    <w:p w:rsidR="0051397F" w:rsidRPr="00EB0D49" w:rsidRDefault="0051397F" w:rsidP="0051397F">
      <w:pPr>
        <w:pStyle w:val="subsection"/>
      </w:pPr>
      <w:r w:rsidRPr="00EB0D49">
        <w:tab/>
        <w:t>(3)</w:t>
      </w:r>
      <w:r w:rsidRPr="00EB0D49">
        <w:tab/>
        <w:t xml:space="preserve">A transferring employee suffers a </w:t>
      </w:r>
      <w:r w:rsidRPr="00EB0D49">
        <w:rPr>
          <w:b/>
          <w:i/>
        </w:rPr>
        <w:t>reduction in take</w:t>
      </w:r>
      <w:r w:rsidR="00A4706B">
        <w:rPr>
          <w:b/>
          <w:i/>
        </w:rPr>
        <w:noBreakHyphen/>
      </w:r>
      <w:r w:rsidRPr="00EB0D49">
        <w:rPr>
          <w:b/>
          <w:i/>
        </w:rPr>
        <w:t>home pay</w:t>
      </w:r>
      <w:r w:rsidRPr="00EB0D49">
        <w:t xml:space="preserve"> if, and only if:</w:t>
      </w:r>
    </w:p>
    <w:p w:rsidR="0051397F" w:rsidRPr="00EB0D49" w:rsidRDefault="0051397F" w:rsidP="0051397F">
      <w:pPr>
        <w:pStyle w:val="paragraph"/>
      </w:pPr>
      <w:r w:rsidRPr="00EB0D49">
        <w:tab/>
        <w:t>(a)</w:t>
      </w:r>
      <w:r w:rsidRPr="00EB0D49">
        <w:tab/>
        <w:t>when the copied State award for the employee ceases to operate because of subsection</w:t>
      </w:r>
      <w:r w:rsidR="00050774" w:rsidRPr="00EB0D49">
        <w:t> </w:t>
      </w:r>
      <w:r w:rsidRPr="00EB0D49">
        <w:t>768A</w:t>
      </w:r>
      <w:r w:rsidR="005D4958" w:rsidRPr="00EB0D49">
        <w:t>O(</w:t>
      </w:r>
      <w:r w:rsidRPr="00EB0D49">
        <w:t>2), the employee becomes a person to whom a modern award applies; and</w:t>
      </w:r>
    </w:p>
    <w:p w:rsidR="0051397F" w:rsidRPr="00EB0D49" w:rsidRDefault="0051397F" w:rsidP="0051397F">
      <w:pPr>
        <w:pStyle w:val="paragraph"/>
      </w:pPr>
      <w:r w:rsidRPr="00EB0D49">
        <w:tab/>
        <w:t>(b)</w:t>
      </w:r>
      <w:r w:rsidRPr="00EB0D49">
        <w:tab/>
        <w:t>the employee is employed in the same position as (or a position that is comparable to) the position he or she was employed in immediately before the cessation of the copied State award; and</w:t>
      </w:r>
    </w:p>
    <w:p w:rsidR="0051397F" w:rsidRPr="00EB0D49" w:rsidRDefault="0051397F" w:rsidP="0051397F">
      <w:pPr>
        <w:pStyle w:val="paragraph"/>
      </w:pPr>
      <w:r w:rsidRPr="00EB0D49">
        <w:lastRenderedPageBreak/>
        <w:tab/>
        <w:t>(c)</w:t>
      </w:r>
      <w:r w:rsidRPr="00EB0D49">
        <w:tab/>
        <w:t>the amount of the employee’s take</w:t>
      </w:r>
      <w:r w:rsidR="00A4706B">
        <w:noBreakHyphen/>
      </w:r>
      <w:r w:rsidRPr="00EB0D49">
        <w:t>home pay for working particular hours or for a particular quantity of work after the cessation of the copied State award is less than what would have been the employee’s take</w:t>
      </w:r>
      <w:r w:rsidR="00A4706B">
        <w:noBreakHyphen/>
      </w:r>
      <w:r w:rsidRPr="00EB0D49">
        <w:t>home pay for those hours or that quantity of work immediately before the cessation; and</w:t>
      </w:r>
    </w:p>
    <w:p w:rsidR="0051397F" w:rsidRPr="00EB0D49" w:rsidRDefault="0051397F" w:rsidP="0051397F">
      <w:pPr>
        <w:pStyle w:val="paragraph"/>
      </w:pPr>
      <w:r w:rsidRPr="00EB0D49">
        <w:tab/>
        <w:t>(d)</w:t>
      </w:r>
      <w:r w:rsidRPr="00EB0D49">
        <w:tab/>
        <w:t>that reduction in the employee’s take</w:t>
      </w:r>
      <w:r w:rsidR="00A4706B">
        <w:noBreakHyphen/>
      </w:r>
      <w:r w:rsidRPr="00EB0D49">
        <w:t>home pay is attributable to the cessation of the copied State award.</w:t>
      </w:r>
    </w:p>
    <w:p w:rsidR="0051397F" w:rsidRPr="00EB0D49" w:rsidRDefault="0051397F" w:rsidP="0051397F">
      <w:pPr>
        <w:pStyle w:val="ActHead5"/>
      </w:pPr>
      <w:bookmarkStart w:id="445" w:name="_Toc129347447"/>
      <w:r w:rsidRPr="00A4706B">
        <w:rPr>
          <w:rStyle w:val="CharSectno"/>
        </w:rPr>
        <w:t>768BS</w:t>
      </w:r>
      <w:r w:rsidRPr="00EB0D49">
        <w:t xml:space="preserve">  Orders remedying reductions in take</w:t>
      </w:r>
      <w:r w:rsidR="00A4706B">
        <w:noBreakHyphen/>
      </w:r>
      <w:r w:rsidRPr="00EB0D49">
        <w:t>home pay</w:t>
      </w:r>
      <w:bookmarkEnd w:id="445"/>
    </w:p>
    <w:p w:rsidR="0051397F" w:rsidRPr="00EB0D49" w:rsidRDefault="0051397F" w:rsidP="0051397F">
      <w:pPr>
        <w:pStyle w:val="subsection"/>
      </w:pPr>
      <w:r w:rsidRPr="00EB0D49">
        <w:tab/>
        <w:t>(1)</w:t>
      </w:r>
      <w:r w:rsidRPr="00EB0D49">
        <w:tab/>
        <w:t xml:space="preserve">If </w:t>
      </w:r>
      <w:r w:rsidR="001B1C0B" w:rsidRPr="00EB0D49">
        <w:t>the FWC</w:t>
      </w:r>
      <w:r w:rsidRPr="00EB0D49">
        <w:t xml:space="preserve"> is satisfied that a transferring employee to whom a modern award applies has suffered a reduction in take</w:t>
      </w:r>
      <w:r w:rsidR="00A4706B">
        <w:noBreakHyphen/>
      </w:r>
      <w:r w:rsidRPr="00EB0D49">
        <w:t xml:space="preserve">home pay, </w:t>
      </w:r>
      <w:r w:rsidR="001B1C0B" w:rsidRPr="00EB0D49">
        <w:t>the FWC</w:t>
      </w:r>
      <w:r w:rsidRPr="00EB0D49">
        <w:t xml:space="preserve"> may make any order (a </w:t>
      </w:r>
      <w:r w:rsidRPr="00EB0D49">
        <w:rPr>
          <w:b/>
          <w:i/>
        </w:rPr>
        <w:t>take</w:t>
      </w:r>
      <w:r w:rsidR="00A4706B">
        <w:rPr>
          <w:b/>
          <w:i/>
        </w:rPr>
        <w:noBreakHyphen/>
      </w:r>
      <w:r w:rsidRPr="00EB0D49">
        <w:rPr>
          <w:b/>
          <w:i/>
        </w:rPr>
        <w:t>home pay order</w:t>
      </w:r>
      <w:r w:rsidRPr="00EB0D49">
        <w:t xml:space="preserve">) requiring, or relating to, the payment of an amount or amounts to the employee that </w:t>
      </w:r>
      <w:r w:rsidR="001B1C0B" w:rsidRPr="00EB0D49">
        <w:t>the FWC</w:t>
      </w:r>
      <w:r w:rsidRPr="00EB0D49">
        <w:t xml:space="preserve"> considers appropriate to remedy the situation.</w:t>
      </w:r>
    </w:p>
    <w:p w:rsidR="0051397F" w:rsidRPr="00EB0D49" w:rsidRDefault="0051397F" w:rsidP="0051397F">
      <w:pPr>
        <w:pStyle w:val="subsection"/>
      </w:pPr>
      <w:r w:rsidRPr="00EB0D49">
        <w:tab/>
        <w:t>(2)</w:t>
      </w:r>
      <w:r w:rsidRPr="00EB0D49">
        <w:tab/>
      </w:r>
      <w:r w:rsidR="00894DF8" w:rsidRPr="00EB0D49">
        <w:t>The FWC</w:t>
      </w:r>
      <w:r w:rsidRPr="00EB0D49">
        <w:t xml:space="preserve"> may make a take</w:t>
      </w:r>
      <w:r w:rsidR="00A4706B">
        <w:noBreakHyphen/>
      </w:r>
      <w:r w:rsidRPr="00EB0D49">
        <w:t>home pay order:</w:t>
      </w:r>
    </w:p>
    <w:p w:rsidR="0051397F" w:rsidRPr="00EB0D49" w:rsidRDefault="0051397F" w:rsidP="0051397F">
      <w:pPr>
        <w:pStyle w:val="paragraph"/>
      </w:pPr>
      <w:r w:rsidRPr="00EB0D49">
        <w:tab/>
        <w:t>(a)</w:t>
      </w:r>
      <w:r w:rsidRPr="00EB0D49">
        <w:tab/>
        <w:t>on its own initiative; or</w:t>
      </w:r>
    </w:p>
    <w:p w:rsidR="0051397F" w:rsidRPr="00EB0D49" w:rsidRDefault="0051397F" w:rsidP="0051397F">
      <w:pPr>
        <w:pStyle w:val="paragraph"/>
      </w:pPr>
      <w:r w:rsidRPr="00EB0D49">
        <w:tab/>
        <w:t>(b)</w:t>
      </w:r>
      <w:r w:rsidRPr="00EB0D49">
        <w:tab/>
        <w:t>on application by either of the following:</w:t>
      </w:r>
    </w:p>
    <w:p w:rsidR="0051397F" w:rsidRPr="00EB0D49" w:rsidRDefault="0051397F" w:rsidP="0051397F">
      <w:pPr>
        <w:pStyle w:val="paragraphsub"/>
      </w:pPr>
      <w:r w:rsidRPr="00EB0D49">
        <w:tab/>
        <w:t>(i)</w:t>
      </w:r>
      <w:r w:rsidRPr="00EB0D49">
        <w:tab/>
        <w:t>a transferring employee who has suffered a reduction in take</w:t>
      </w:r>
      <w:r w:rsidR="00A4706B">
        <w:noBreakHyphen/>
      </w:r>
      <w:r w:rsidRPr="00EB0D49">
        <w:t>home pay;</w:t>
      </w:r>
    </w:p>
    <w:p w:rsidR="0051397F" w:rsidRPr="00EB0D49" w:rsidRDefault="0051397F" w:rsidP="0051397F">
      <w:pPr>
        <w:pStyle w:val="paragraphsub"/>
      </w:pPr>
      <w:r w:rsidRPr="00EB0D49">
        <w:tab/>
        <w:t>(ii)</w:t>
      </w:r>
      <w:r w:rsidRPr="00EB0D49">
        <w:tab/>
        <w:t>an organisation that is entitled to represent the industrial interests of the employee.</w:t>
      </w:r>
    </w:p>
    <w:p w:rsidR="0051397F" w:rsidRPr="00EB0D49" w:rsidRDefault="0051397F" w:rsidP="0051397F">
      <w:pPr>
        <w:pStyle w:val="subsection"/>
      </w:pPr>
      <w:r w:rsidRPr="00EB0D49">
        <w:tab/>
        <w:t>(3)</w:t>
      </w:r>
      <w:r w:rsidRPr="00EB0D49">
        <w:tab/>
      </w:r>
      <w:r w:rsidR="000D1FA0" w:rsidRPr="00EB0D49">
        <w:t>The FWC</w:t>
      </w:r>
      <w:r w:rsidRPr="00EB0D49">
        <w:t xml:space="preserve"> must not make a take</w:t>
      </w:r>
      <w:r w:rsidR="00A4706B">
        <w:noBreakHyphen/>
      </w:r>
      <w:r w:rsidRPr="00EB0D49">
        <w:t>home pay order if:</w:t>
      </w:r>
    </w:p>
    <w:p w:rsidR="0051397F" w:rsidRPr="00EB0D49" w:rsidRDefault="0051397F" w:rsidP="0051397F">
      <w:pPr>
        <w:pStyle w:val="paragraph"/>
      </w:pPr>
      <w:r w:rsidRPr="00EB0D49">
        <w:tab/>
        <w:t>(a)</w:t>
      </w:r>
      <w:r w:rsidRPr="00EB0D49">
        <w:tab/>
      </w:r>
      <w:r w:rsidR="00943DB0" w:rsidRPr="00EB0D49">
        <w:t>the FWC</w:t>
      </w:r>
      <w:r w:rsidRPr="00EB0D49">
        <w:t xml:space="preserve"> considers that the reduction in take</w:t>
      </w:r>
      <w:r w:rsidR="00A4706B">
        <w:noBreakHyphen/>
      </w:r>
      <w:r w:rsidRPr="00EB0D49">
        <w:t>home pay is minor or insignificant; or</w:t>
      </w:r>
    </w:p>
    <w:p w:rsidR="0051397F" w:rsidRPr="00EB0D49" w:rsidRDefault="0051397F" w:rsidP="0051397F">
      <w:pPr>
        <w:pStyle w:val="paragraph"/>
      </w:pPr>
      <w:r w:rsidRPr="00EB0D49">
        <w:tab/>
        <w:t>(b)</w:t>
      </w:r>
      <w:r w:rsidRPr="00EB0D49">
        <w:tab/>
      </w:r>
      <w:r w:rsidR="00943DB0" w:rsidRPr="00EB0D49">
        <w:t>the FWC</w:t>
      </w:r>
      <w:r w:rsidRPr="00EB0D49">
        <w:t xml:space="preserve"> is satisfied that the employee has been adequately compensated in other ways for the reduction.</w:t>
      </w:r>
    </w:p>
    <w:p w:rsidR="0051397F" w:rsidRPr="00EB0D49" w:rsidRDefault="0051397F" w:rsidP="0051397F">
      <w:pPr>
        <w:pStyle w:val="subsection"/>
      </w:pPr>
      <w:r w:rsidRPr="00EB0D49">
        <w:tab/>
        <w:t>(4)</w:t>
      </w:r>
      <w:r w:rsidRPr="00EB0D49">
        <w:tab/>
      </w:r>
      <w:r w:rsidR="00A729AA" w:rsidRPr="00EB0D49">
        <w:t>The FWC</w:t>
      </w:r>
      <w:r w:rsidRPr="00EB0D49">
        <w:t xml:space="preserve"> must ensure that a take</w:t>
      </w:r>
      <w:r w:rsidR="00A4706B">
        <w:noBreakHyphen/>
      </w:r>
      <w:r w:rsidRPr="00EB0D49">
        <w:t>home pay order is expressed so that:</w:t>
      </w:r>
    </w:p>
    <w:p w:rsidR="0051397F" w:rsidRPr="00EB0D49" w:rsidRDefault="0051397F" w:rsidP="0051397F">
      <w:pPr>
        <w:pStyle w:val="paragraph"/>
      </w:pPr>
      <w:r w:rsidRPr="00EB0D49">
        <w:tab/>
        <w:t>(a)</w:t>
      </w:r>
      <w:r w:rsidRPr="00EB0D49">
        <w:tab/>
        <w:t>it does not apply to a transferring employee unless the employee has actually suffered a reduction in take</w:t>
      </w:r>
      <w:r w:rsidR="00A4706B">
        <w:noBreakHyphen/>
      </w:r>
      <w:r w:rsidRPr="00EB0D49">
        <w:t>home pay; and</w:t>
      </w:r>
    </w:p>
    <w:p w:rsidR="0051397F" w:rsidRPr="00EB0D49" w:rsidRDefault="0051397F" w:rsidP="0051397F">
      <w:pPr>
        <w:pStyle w:val="paragraph"/>
      </w:pPr>
      <w:r w:rsidRPr="00EB0D49">
        <w:tab/>
        <w:t>(b)</w:t>
      </w:r>
      <w:r w:rsidRPr="00EB0D49">
        <w:tab/>
        <w:t>if the take</w:t>
      </w:r>
      <w:r w:rsidR="00A4706B">
        <w:noBreakHyphen/>
      </w:r>
      <w:r w:rsidRPr="00EB0D49">
        <w:t xml:space="preserve">home pay payable to the employee under the modern award increases after the order is made, there is a </w:t>
      </w:r>
      <w:r w:rsidRPr="00EB0D49">
        <w:lastRenderedPageBreak/>
        <w:t>corresponding reduction in any amount payable to the employee under the order.</w:t>
      </w:r>
    </w:p>
    <w:p w:rsidR="0051397F" w:rsidRPr="00EB0D49" w:rsidRDefault="0051397F" w:rsidP="0051397F">
      <w:pPr>
        <w:pStyle w:val="subsection"/>
      </w:pPr>
      <w:r w:rsidRPr="00EB0D49">
        <w:tab/>
        <w:t>(5)</w:t>
      </w:r>
      <w:r w:rsidRPr="00EB0D49">
        <w:tab/>
        <w:t xml:space="preserve">If </w:t>
      </w:r>
      <w:r w:rsidR="000900DA" w:rsidRPr="00EB0D49">
        <w:t>the FWC</w:t>
      </w:r>
      <w:r w:rsidRPr="00EB0D49">
        <w:t xml:space="preserve"> is satisfied that an application for a take</w:t>
      </w:r>
      <w:r w:rsidR="00A4706B">
        <w:noBreakHyphen/>
      </w:r>
      <w:r w:rsidRPr="00EB0D49">
        <w:t xml:space="preserve">home pay order has already been made in relation to a transferring employee, </w:t>
      </w:r>
      <w:r w:rsidR="009B32DF" w:rsidRPr="00EB0D49">
        <w:t>the FWC</w:t>
      </w:r>
      <w:r w:rsidRPr="00EB0D49">
        <w:t xml:space="preserve"> may dismiss any later application that is made under these provisions in relation to the same employee.</w:t>
      </w:r>
    </w:p>
    <w:p w:rsidR="0051397F" w:rsidRPr="00EB0D49" w:rsidRDefault="0051397F" w:rsidP="0051397F">
      <w:pPr>
        <w:pStyle w:val="ActHead5"/>
      </w:pPr>
      <w:bookmarkStart w:id="446" w:name="_Toc129347448"/>
      <w:r w:rsidRPr="00A4706B">
        <w:rPr>
          <w:rStyle w:val="CharSectno"/>
        </w:rPr>
        <w:t>768BT</w:t>
      </w:r>
      <w:r w:rsidRPr="00EB0D49">
        <w:t xml:space="preserve">  Contravening a take</w:t>
      </w:r>
      <w:r w:rsidR="00A4706B">
        <w:noBreakHyphen/>
      </w:r>
      <w:r w:rsidRPr="00EB0D49">
        <w:t>home pay order</w:t>
      </w:r>
      <w:bookmarkEnd w:id="446"/>
    </w:p>
    <w:p w:rsidR="0051397F" w:rsidRPr="00EB0D49" w:rsidRDefault="0051397F" w:rsidP="0051397F">
      <w:pPr>
        <w:pStyle w:val="subsection"/>
      </w:pPr>
      <w:r w:rsidRPr="00EB0D49">
        <w:tab/>
      </w:r>
      <w:r w:rsidRPr="00EB0D49">
        <w:tab/>
        <w:t>A person must not contravene a term of a take</w:t>
      </w:r>
      <w:r w:rsidR="00A4706B">
        <w:noBreakHyphen/>
      </w:r>
      <w:r w:rsidRPr="00EB0D49">
        <w:t>home pay order that applies to the person.</w:t>
      </w:r>
    </w:p>
    <w:p w:rsidR="0051397F" w:rsidRPr="00EB0D49" w:rsidRDefault="0051397F" w:rsidP="0051397F">
      <w:pPr>
        <w:pStyle w:val="notetext"/>
      </w:pPr>
      <w:r w:rsidRPr="00EB0D49">
        <w:t>Note:</w:t>
      </w:r>
      <w:r w:rsidRPr="00EB0D49">
        <w:tab/>
        <w:t>This section is a civil remedy provision (see Part</w:t>
      </w:r>
      <w:r w:rsidR="00050774" w:rsidRPr="00EB0D49">
        <w:t> </w:t>
      </w:r>
      <w:r w:rsidRPr="00EB0D49">
        <w:t>4</w:t>
      </w:r>
      <w:r w:rsidR="00A4706B">
        <w:noBreakHyphen/>
      </w:r>
      <w:r w:rsidRPr="00EB0D49">
        <w:t>1).</w:t>
      </w:r>
    </w:p>
    <w:p w:rsidR="0051397F" w:rsidRPr="00EB0D49" w:rsidRDefault="0051397F" w:rsidP="0051397F">
      <w:pPr>
        <w:pStyle w:val="ActHead5"/>
      </w:pPr>
      <w:bookmarkStart w:id="447" w:name="_Toc129347449"/>
      <w:r w:rsidRPr="00A4706B">
        <w:rPr>
          <w:rStyle w:val="CharSectno"/>
        </w:rPr>
        <w:t>768BU</w:t>
      </w:r>
      <w:r w:rsidRPr="00EB0D49">
        <w:t xml:space="preserve">  How long a take</w:t>
      </w:r>
      <w:r w:rsidR="00A4706B">
        <w:noBreakHyphen/>
      </w:r>
      <w:r w:rsidRPr="00EB0D49">
        <w:t>home pay order continues to apply</w:t>
      </w:r>
      <w:bookmarkEnd w:id="447"/>
    </w:p>
    <w:p w:rsidR="0051397F" w:rsidRPr="00EB0D49" w:rsidRDefault="0051397F" w:rsidP="0051397F">
      <w:pPr>
        <w:pStyle w:val="subsection"/>
      </w:pPr>
      <w:r w:rsidRPr="00EB0D49">
        <w:tab/>
      </w:r>
      <w:r w:rsidRPr="00EB0D49">
        <w:tab/>
        <w:t>A take</w:t>
      </w:r>
      <w:r w:rsidR="00A4706B">
        <w:noBreakHyphen/>
      </w:r>
      <w:r w:rsidRPr="00EB0D49">
        <w:t>home pay order made in relation to a transferring employee to whom a particular modern award applies continues to apply in relation to the employee (subject to the terms of the order) for so long as the modern award continues to cover the employee.</w:t>
      </w:r>
    </w:p>
    <w:p w:rsidR="0051397F" w:rsidRPr="00EB0D49" w:rsidRDefault="0051397F" w:rsidP="0051397F">
      <w:pPr>
        <w:pStyle w:val="notetext"/>
      </w:pPr>
      <w:r w:rsidRPr="00EB0D49">
        <w:t>Note:</w:t>
      </w:r>
      <w:r w:rsidRPr="00EB0D49">
        <w:tab/>
        <w:t>It does not matter if the modern award stops applying to the employee because an enterprise agreement starts to apply.</w:t>
      </w:r>
    </w:p>
    <w:p w:rsidR="0051397F" w:rsidRPr="00EB0D49" w:rsidRDefault="0051397F" w:rsidP="0051397F">
      <w:pPr>
        <w:pStyle w:val="ActHead5"/>
      </w:pPr>
      <w:bookmarkStart w:id="448" w:name="_Toc129347450"/>
      <w:r w:rsidRPr="00A4706B">
        <w:rPr>
          <w:rStyle w:val="CharSectno"/>
        </w:rPr>
        <w:t>768BV</w:t>
      </w:r>
      <w:r w:rsidRPr="00EB0D49">
        <w:t xml:space="preserve">  Interaction of take</w:t>
      </w:r>
      <w:r w:rsidR="00A4706B">
        <w:noBreakHyphen/>
      </w:r>
      <w:r w:rsidRPr="00EB0D49">
        <w:t>home pay orders with modern awards and enterprise agreements</w:t>
      </w:r>
      <w:bookmarkEnd w:id="448"/>
    </w:p>
    <w:p w:rsidR="0051397F" w:rsidRPr="00EB0D49" w:rsidRDefault="0051397F" w:rsidP="0051397F">
      <w:pPr>
        <w:pStyle w:val="subsection"/>
      </w:pPr>
      <w:r w:rsidRPr="00EB0D49">
        <w:tab/>
      </w:r>
      <w:r w:rsidRPr="00EB0D49">
        <w:tab/>
        <w:t>A term of a modern award or an enterprise agreement has no effect in relation to a transferring employee to the extent that it is less beneficial to the employee than a term of a take</w:t>
      </w:r>
      <w:r w:rsidR="00A4706B">
        <w:noBreakHyphen/>
      </w:r>
      <w:r w:rsidRPr="00EB0D49">
        <w:t>home pay order that applies to the employee.</w:t>
      </w:r>
    </w:p>
    <w:p w:rsidR="0051397F" w:rsidRPr="00EB0D49" w:rsidRDefault="0051397F" w:rsidP="0051397F">
      <w:pPr>
        <w:pStyle w:val="ActHead5"/>
      </w:pPr>
      <w:bookmarkStart w:id="449" w:name="_Toc129347451"/>
      <w:r w:rsidRPr="00A4706B">
        <w:rPr>
          <w:rStyle w:val="CharSectno"/>
        </w:rPr>
        <w:t>768BW</w:t>
      </w:r>
      <w:r w:rsidRPr="00EB0D49">
        <w:t xml:space="preserve">  Application of this Act to take</w:t>
      </w:r>
      <w:r w:rsidR="00A4706B">
        <w:noBreakHyphen/>
      </w:r>
      <w:r w:rsidRPr="00EB0D49">
        <w:t>home pay orders</w:t>
      </w:r>
      <w:bookmarkEnd w:id="449"/>
    </w:p>
    <w:p w:rsidR="0051397F" w:rsidRPr="00EB0D49" w:rsidRDefault="0051397F" w:rsidP="0051397F">
      <w:pPr>
        <w:pStyle w:val="subsection"/>
      </w:pPr>
      <w:r w:rsidRPr="00EB0D49">
        <w:tab/>
      </w:r>
      <w:r w:rsidRPr="00EB0D49">
        <w:tab/>
        <w:t>This Act applies as if the following provisions included a reference to a take</w:t>
      </w:r>
      <w:r w:rsidR="00A4706B">
        <w:noBreakHyphen/>
      </w:r>
      <w:r w:rsidRPr="00EB0D49">
        <w:t>home pay order:</w:t>
      </w:r>
    </w:p>
    <w:p w:rsidR="0051397F" w:rsidRPr="00EB0D49" w:rsidRDefault="0051397F" w:rsidP="0051397F">
      <w:pPr>
        <w:pStyle w:val="paragraph"/>
      </w:pPr>
      <w:r w:rsidRPr="00EB0D49">
        <w:tab/>
        <w:t>(a)</w:t>
      </w:r>
      <w:r w:rsidRPr="00EB0D49">
        <w:tab/>
      </w:r>
      <w:r w:rsidR="00A4706B">
        <w:t>subsection 6</w:t>
      </w:r>
      <w:r w:rsidRPr="00EB0D49">
        <w:t>75(2</w:t>
      </w:r>
      <w:r w:rsidR="00151A90" w:rsidRPr="00EB0D49">
        <w:t>) (w</w:t>
      </w:r>
      <w:r w:rsidRPr="00EB0D49">
        <w:t xml:space="preserve">hich is about </w:t>
      </w:r>
      <w:r w:rsidR="003A035F" w:rsidRPr="00EB0D49">
        <w:t>FWC</w:t>
      </w:r>
      <w:r w:rsidRPr="00EB0D49">
        <w:t xml:space="preserve"> orders);</w:t>
      </w:r>
    </w:p>
    <w:p w:rsidR="0051397F" w:rsidRPr="00EB0D49" w:rsidRDefault="0051397F" w:rsidP="0051397F">
      <w:pPr>
        <w:pStyle w:val="paragraph"/>
      </w:pPr>
      <w:r w:rsidRPr="00EB0D49">
        <w:tab/>
        <w:t>(b)</w:t>
      </w:r>
      <w:r w:rsidRPr="00EB0D49">
        <w:tab/>
        <w:t>subsection</w:t>
      </w:r>
      <w:r w:rsidR="00050774" w:rsidRPr="00EB0D49">
        <w:t> </w:t>
      </w:r>
      <w:r w:rsidRPr="00EB0D49">
        <w:t>706(2</w:t>
      </w:r>
      <w:r w:rsidR="00151A90" w:rsidRPr="00EB0D49">
        <w:t>) (w</w:t>
      </w:r>
      <w:r w:rsidRPr="00EB0D49">
        <w:t>hich is about powers of inspectors).</w:t>
      </w:r>
    </w:p>
    <w:p w:rsidR="0051397F" w:rsidRPr="00EB0D49" w:rsidRDefault="00151A90" w:rsidP="0051397F">
      <w:pPr>
        <w:pStyle w:val="ActHead4"/>
      </w:pPr>
      <w:bookmarkStart w:id="450" w:name="_Toc129347452"/>
      <w:r w:rsidRPr="00A4706B">
        <w:rPr>
          <w:rStyle w:val="CharSubdNo"/>
        </w:rPr>
        <w:lastRenderedPageBreak/>
        <w:t>Subdivision</w:t>
      </w:r>
      <w:r w:rsidR="005D4958" w:rsidRPr="00A4706B">
        <w:rPr>
          <w:rStyle w:val="CharSubdNo"/>
        </w:rPr>
        <w:t xml:space="preserve"> </w:t>
      </w:r>
      <w:r w:rsidR="0051397F" w:rsidRPr="00A4706B">
        <w:rPr>
          <w:rStyle w:val="CharSubdNo"/>
        </w:rPr>
        <w:t>E</w:t>
      </w:r>
      <w:r w:rsidR="0051397F" w:rsidRPr="00EB0D49">
        <w:t>—</w:t>
      </w:r>
      <w:r w:rsidR="0051397F" w:rsidRPr="00A4706B">
        <w:rPr>
          <w:rStyle w:val="CharSubdText"/>
        </w:rPr>
        <w:t>Modification of this Act</w:t>
      </w:r>
      <w:bookmarkEnd w:id="450"/>
    </w:p>
    <w:p w:rsidR="0051397F" w:rsidRPr="00EB0D49" w:rsidRDefault="0051397F" w:rsidP="0051397F">
      <w:pPr>
        <w:pStyle w:val="ActHead5"/>
      </w:pPr>
      <w:bookmarkStart w:id="451" w:name="_Toc129347453"/>
      <w:r w:rsidRPr="00A4706B">
        <w:rPr>
          <w:rStyle w:val="CharSectno"/>
        </w:rPr>
        <w:t>768BX</w:t>
      </w:r>
      <w:r w:rsidRPr="00EB0D49">
        <w:t xml:space="preserve">  Modification of this Act for copied State instruments</w:t>
      </w:r>
      <w:bookmarkEnd w:id="451"/>
    </w:p>
    <w:p w:rsidR="0051397F" w:rsidRPr="00EB0D49" w:rsidRDefault="0051397F" w:rsidP="0051397F">
      <w:pPr>
        <w:pStyle w:val="subsection"/>
      </w:pPr>
      <w:r w:rsidRPr="00EB0D49">
        <w:tab/>
      </w:r>
      <w:r w:rsidRPr="00EB0D49">
        <w:tab/>
        <w:t>This Act has effect in relation to a transferring employee on and after the employee’s re</w:t>
      </w:r>
      <w:r w:rsidR="00A4706B">
        <w:noBreakHyphen/>
      </w:r>
      <w:r w:rsidRPr="00EB0D49">
        <w:t>employment time as if a reference in a provision referred to in column 1 to a term referred to in column 2 included a reference to the term referred to in column 3.</w:t>
      </w:r>
    </w:p>
    <w:p w:rsidR="00151A90" w:rsidRPr="00EB0D49"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51397F" w:rsidRPr="00EB0D49" w:rsidTr="00B36AD9">
        <w:trPr>
          <w:tblHeader/>
        </w:trPr>
        <w:tc>
          <w:tcPr>
            <w:tcW w:w="7090" w:type="dxa"/>
            <w:gridSpan w:val="4"/>
            <w:tcBorders>
              <w:top w:val="single" w:sz="12" w:space="0" w:color="auto"/>
              <w:bottom w:val="single" w:sz="6" w:space="0" w:color="auto"/>
            </w:tcBorders>
            <w:shd w:val="clear" w:color="auto" w:fill="auto"/>
          </w:tcPr>
          <w:p w:rsidR="0051397F" w:rsidRPr="00EB0D49" w:rsidRDefault="0051397F" w:rsidP="00B36AD9">
            <w:pPr>
              <w:pStyle w:val="Tabletext"/>
              <w:keepNext/>
              <w:rPr>
                <w:b/>
              </w:rPr>
            </w:pPr>
            <w:r w:rsidRPr="00EB0D49">
              <w:rPr>
                <w:b/>
              </w:rPr>
              <w:t>Modification of this Act for copied State instruments</w:t>
            </w:r>
          </w:p>
        </w:tc>
      </w:tr>
      <w:tr w:rsidR="0051397F" w:rsidRPr="00EB0D49" w:rsidTr="00B36AD9">
        <w:trPr>
          <w:tblHeader/>
        </w:trPr>
        <w:tc>
          <w:tcPr>
            <w:tcW w:w="704"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Item</w:t>
            </w:r>
          </w:p>
        </w:tc>
        <w:tc>
          <w:tcPr>
            <w:tcW w:w="2126"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1</w:t>
            </w:r>
          </w:p>
          <w:p w:rsidR="0051397F" w:rsidRPr="00EB0D49" w:rsidRDefault="0051397F" w:rsidP="00B36AD9">
            <w:pPr>
              <w:pStyle w:val="Tabletext"/>
              <w:keepNext/>
              <w:rPr>
                <w:b/>
              </w:rPr>
            </w:pPr>
            <w:r w:rsidRPr="00EB0D49">
              <w:rPr>
                <w:b/>
              </w:rPr>
              <w:t>Provision of this Act</w:t>
            </w:r>
          </w:p>
        </w:tc>
        <w:tc>
          <w:tcPr>
            <w:tcW w:w="1560"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2</w:t>
            </w:r>
          </w:p>
          <w:p w:rsidR="0051397F" w:rsidRPr="00EB0D49" w:rsidRDefault="0051397F" w:rsidP="00B36AD9">
            <w:pPr>
              <w:pStyle w:val="Tabletext"/>
              <w:keepNext/>
              <w:rPr>
                <w:b/>
              </w:rPr>
            </w:pPr>
            <w:r w:rsidRPr="00EB0D49">
              <w:rPr>
                <w:b/>
              </w:rPr>
              <w:t>Current term</w:t>
            </w:r>
          </w:p>
        </w:tc>
        <w:tc>
          <w:tcPr>
            <w:tcW w:w="2700"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3</w:t>
            </w:r>
          </w:p>
          <w:p w:rsidR="0051397F" w:rsidRPr="00EB0D49" w:rsidRDefault="0051397F" w:rsidP="00B36AD9">
            <w:pPr>
              <w:pStyle w:val="Tabletext"/>
              <w:keepNext/>
              <w:rPr>
                <w:b/>
              </w:rPr>
            </w:pPr>
            <w:r w:rsidRPr="00EB0D49">
              <w:rPr>
                <w:b/>
              </w:rPr>
              <w:t>New term</w:t>
            </w:r>
          </w:p>
        </w:tc>
      </w:tr>
      <w:tr w:rsidR="0051397F" w:rsidRPr="00EB0D49" w:rsidTr="00B36AD9">
        <w:tc>
          <w:tcPr>
            <w:tcW w:w="704" w:type="dxa"/>
            <w:tcBorders>
              <w:top w:val="single" w:sz="12" w:space="0" w:color="auto"/>
            </w:tcBorders>
            <w:shd w:val="clear" w:color="auto" w:fill="auto"/>
          </w:tcPr>
          <w:p w:rsidR="0051397F" w:rsidRPr="00EB0D49" w:rsidRDefault="0051397F" w:rsidP="00B36AD9">
            <w:pPr>
              <w:pStyle w:val="Tabletext"/>
            </w:pPr>
            <w:r w:rsidRPr="00EB0D49">
              <w:t>1</w:t>
            </w:r>
          </w:p>
        </w:tc>
        <w:tc>
          <w:tcPr>
            <w:tcW w:w="2126" w:type="dxa"/>
            <w:tcBorders>
              <w:top w:val="single" w:sz="12" w:space="0" w:color="auto"/>
            </w:tcBorders>
            <w:shd w:val="clear" w:color="auto" w:fill="auto"/>
          </w:tcPr>
          <w:p w:rsidR="0051397F" w:rsidRPr="00EB0D49" w:rsidRDefault="002E4BDC" w:rsidP="00B36AD9">
            <w:pPr>
              <w:pStyle w:val="Tabletext"/>
            </w:pPr>
            <w:r w:rsidRPr="00EB0D49">
              <w:t>Division 2</w:t>
            </w:r>
            <w:r w:rsidR="0051397F" w:rsidRPr="00EB0D49">
              <w:t xml:space="preserve"> of Part</w:t>
            </w:r>
            <w:r w:rsidR="00050774" w:rsidRPr="00EB0D49">
              <w:t> </w:t>
            </w:r>
            <w:r w:rsidR="0051397F" w:rsidRPr="00EB0D49">
              <w:t>2</w:t>
            </w:r>
            <w:r w:rsidR="00A4706B">
              <w:noBreakHyphen/>
            </w:r>
            <w:r w:rsidR="0051397F" w:rsidRPr="00EB0D49">
              <w:t>9 (payment of wages)</w:t>
            </w:r>
          </w:p>
        </w:tc>
        <w:tc>
          <w:tcPr>
            <w:tcW w:w="1560" w:type="dxa"/>
            <w:tcBorders>
              <w:top w:val="single" w:sz="12" w:space="0" w:color="auto"/>
            </w:tcBorders>
            <w:shd w:val="clear" w:color="auto" w:fill="auto"/>
          </w:tcPr>
          <w:p w:rsidR="0051397F" w:rsidRPr="00EB0D49" w:rsidRDefault="0051397F" w:rsidP="00B36AD9">
            <w:pPr>
              <w:pStyle w:val="Tabletext"/>
            </w:pPr>
            <w:r w:rsidRPr="00EB0D49">
              <w:t>modern award</w:t>
            </w:r>
          </w:p>
        </w:tc>
        <w:tc>
          <w:tcPr>
            <w:tcW w:w="2700" w:type="dxa"/>
            <w:tcBorders>
              <w:top w:val="single" w:sz="12" w:space="0" w:color="auto"/>
            </w:tcBorders>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2</w:t>
            </w:r>
          </w:p>
        </w:tc>
        <w:tc>
          <w:tcPr>
            <w:tcW w:w="2126" w:type="dxa"/>
            <w:shd w:val="clear" w:color="auto" w:fill="auto"/>
          </w:tcPr>
          <w:p w:rsidR="0051397F" w:rsidRPr="00EB0D49" w:rsidRDefault="002E4BDC" w:rsidP="00B36AD9">
            <w:pPr>
              <w:pStyle w:val="Tabletext"/>
            </w:pPr>
            <w:r w:rsidRPr="00EB0D49">
              <w:t>Division 2</w:t>
            </w:r>
            <w:r w:rsidR="0051397F" w:rsidRPr="00EB0D49">
              <w:t xml:space="preserve"> of Part</w:t>
            </w:r>
            <w:r w:rsidR="00050774" w:rsidRPr="00EB0D49">
              <w:t> </w:t>
            </w:r>
            <w:r w:rsidR="0051397F" w:rsidRPr="00EB0D49">
              <w:t>2</w:t>
            </w:r>
            <w:r w:rsidR="00A4706B">
              <w:noBreakHyphen/>
            </w:r>
            <w:r w:rsidR="0051397F" w:rsidRPr="00EB0D49">
              <w:t>9 (payment of wages)</w:t>
            </w:r>
          </w:p>
        </w:tc>
        <w:tc>
          <w:tcPr>
            <w:tcW w:w="1560" w:type="dxa"/>
            <w:shd w:val="clear" w:color="auto" w:fill="auto"/>
          </w:tcPr>
          <w:p w:rsidR="0051397F" w:rsidRPr="00EB0D49" w:rsidRDefault="0051397F" w:rsidP="00B36AD9">
            <w:pPr>
              <w:pStyle w:val="Tabletext"/>
            </w:pPr>
            <w:r w:rsidRPr="00EB0D49">
              <w:t>enterprise agreement</w:t>
            </w:r>
          </w:p>
        </w:tc>
        <w:tc>
          <w:tcPr>
            <w:tcW w:w="2700" w:type="dxa"/>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3</w:t>
            </w:r>
          </w:p>
        </w:tc>
        <w:tc>
          <w:tcPr>
            <w:tcW w:w="2126" w:type="dxa"/>
            <w:shd w:val="clear" w:color="auto" w:fill="auto"/>
          </w:tcPr>
          <w:p w:rsidR="0051397F" w:rsidRPr="00EB0D49" w:rsidRDefault="002E4BDC" w:rsidP="00B36AD9">
            <w:pPr>
              <w:pStyle w:val="Tabletext"/>
            </w:pPr>
            <w:r w:rsidRPr="00EB0D49">
              <w:t>Division 3</w:t>
            </w:r>
            <w:r w:rsidR="0051397F" w:rsidRPr="00EB0D49">
              <w:t xml:space="preserve"> of Part</w:t>
            </w:r>
            <w:r w:rsidR="00050774" w:rsidRPr="00EB0D49">
              <w:t> </w:t>
            </w:r>
            <w:r w:rsidR="0051397F" w:rsidRPr="00EB0D49">
              <w:t>2</w:t>
            </w:r>
            <w:r w:rsidR="00A4706B">
              <w:noBreakHyphen/>
            </w:r>
            <w:r w:rsidR="0051397F" w:rsidRPr="00EB0D49">
              <w:t>9 (guarantee of annual earnings)</w:t>
            </w:r>
          </w:p>
        </w:tc>
        <w:tc>
          <w:tcPr>
            <w:tcW w:w="1560" w:type="dxa"/>
            <w:shd w:val="clear" w:color="auto" w:fill="auto"/>
          </w:tcPr>
          <w:p w:rsidR="0051397F" w:rsidRPr="00EB0D49" w:rsidRDefault="0051397F" w:rsidP="00B36AD9">
            <w:pPr>
              <w:pStyle w:val="Tabletext"/>
            </w:pPr>
            <w:r w:rsidRPr="00EB0D49">
              <w:t>modern award</w:t>
            </w:r>
          </w:p>
        </w:tc>
        <w:tc>
          <w:tcPr>
            <w:tcW w:w="2700" w:type="dxa"/>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tcBorders>
              <w:bottom w:val="single" w:sz="4" w:space="0" w:color="auto"/>
            </w:tcBorders>
            <w:shd w:val="clear" w:color="auto" w:fill="auto"/>
          </w:tcPr>
          <w:p w:rsidR="0051397F" w:rsidRPr="00EB0D49" w:rsidRDefault="0051397F" w:rsidP="00B36AD9">
            <w:pPr>
              <w:pStyle w:val="Tabletext"/>
            </w:pPr>
            <w:r w:rsidRPr="00EB0D49">
              <w:t>4</w:t>
            </w:r>
          </w:p>
        </w:tc>
        <w:tc>
          <w:tcPr>
            <w:tcW w:w="2126" w:type="dxa"/>
            <w:tcBorders>
              <w:bottom w:val="single" w:sz="4" w:space="0" w:color="auto"/>
            </w:tcBorders>
            <w:shd w:val="clear" w:color="auto" w:fill="auto"/>
          </w:tcPr>
          <w:p w:rsidR="0051397F" w:rsidRPr="00EB0D49" w:rsidRDefault="002E4BDC" w:rsidP="00B36AD9">
            <w:pPr>
              <w:pStyle w:val="Tabletext"/>
            </w:pPr>
            <w:r w:rsidRPr="00EB0D49">
              <w:t>Division 3</w:t>
            </w:r>
            <w:r w:rsidR="0051397F" w:rsidRPr="00EB0D49">
              <w:t xml:space="preserve"> of Part</w:t>
            </w:r>
            <w:r w:rsidR="00050774" w:rsidRPr="00EB0D49">
              <w:t> </w:t>
            </w:r>
            <w:r w:rsidR="0051397F" w:rsidRPr="00EB0D49">
              <w:t>2</w:t>
            </w:r>
            <w:r w:rsidR="00A4706B">
              <w:noBreakHyphen/>
            </w:r>
            <w:r w:rsidR="0051397F" w:rsidRPr="00EB0D49">
              <w:t>9 (guarantee of annual earnings)</w:t>
            </w:r>
          </w:p>
        </w:tc>
        <w:tc>
          <w:tcPr>
            <w:tcW w:w="1560" w:type="dxa"/>
            <w:tcBorders>
              <w:bottom w:val="single" w:sz="4" w:space="0" w:color="auto"/>
            </w:tcBorders>
            <w:shd w:val="clear" w:color="auto" w:fill="auto"/>
          </w:tcPr>
          <w:p w:rsidR="0051397F" w:rsidRPr="00EB0D49" w:rsidRDefault="0051397F" w:rsidP="00B36AD9">
            <w:pPr>
              <w:pStyle w:val="Tabletext"/>
            </w:pPr>
            <w:r w:rsidRPr="00EB0D49">
              <w:t>enterprise agreement</w:t>
            </w:r>
          </w:p>
        </w:tc>
        <w:tc>
          <w:tcPr>
            <w:tcW w:w="2700" w:type="dxa"/>
            <w:tcBorders>
              <w:bottom w:val="single" w:sz="4" w:space="0" w:color="auto"/>
            </w:tcBorders>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5</w:t>
            </w:r>
          </w:p>
        </w:tc>
        <w:tc>
          <w:tcPr>
            <w:tcW w:w="2126" w:type="dxa"/>
            <w:shd w:val="clear" w:color="auto" w:fill="auto"/>
          </w:tcPr>
          <w:p w:rsidR="0051397F" w:rsidRPr="00EB0D49" w:rsidRDefault="002E4BDC" w:rsidP="00B36AD9">
            <w:pPr>
              <w:pStyle w:val="Tabletext"/>
            </w:pPr>
            <w:r w:rsidRPr="00EB0D49">
              <w:t>Part 3</w:t>
            </w:r>
            <w:r w:rsidR="00A4706B">
              <w:noBreakHyphen/>
            </w:r>
            <w:r w:rsidR="0051397F" w:rsidRPr="00EB0D49">
              <w:t>2 (unfair dismissal)</w:t>
            </w:r>
          </w:p>
        </w:tc>
        <w:tc>
          <w:tcPr>
            <w:tcW w:w="1560" w:type="dxa"/>
            <w:shd w:val="clear" w:color="auto" w:fill="auto"/>
          </w:tcPr>
          <w:p w:rsidR="0051397F" w:rsidRPr="00EB0D49" w:rsidRDefault="0051397F" w:rsidP="00B36AD9">
            <w:pPr>
              <w:pStyle w:val="Tabletext"/>
            </w:pPr>
            <w:r w:rsidRPr="00EB0D49">
              <w:t>modern award</w:t>
            </w:r>
          </w:p>
        </w:tc>
        <w:tc>
          <w:tcPr>
            <w:tcW w:w="2700" w:type="dxa"/>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6</w:t>
            </w:r>
          </w:p>
        </w:tc>
        <w:tc>
          <w:tcPr>
            <w:tcW w:w="2126" w:type="dxa"/>
            <w:shd w:val="clear" w:color="auto" w:fill="auto"/>
          </w:tcPr>
          <w:p w:rsidR="0051397F" w:rsidRPr="00EB0D49" w:rsidRDefault="002E4BDC" w:rsidP="00B36AD9">
            <w:pPr>
              <w:pStyle w:val="Tabletext"/>
            </w:pPr>
            <w:r w:rsidRPr="00EB0D49">
              <w:t>Part 3</w:t>
            </w:r>
            <w:r w:rsidR="00A4706B">
              <w:noBreakHyphen/>
            </w:r>
            <w:r w:rsidR="0051397F" w:rsidRPr="00EB0D49">
              <w:t>2 (unfair dismissal)</w:t>
            </w:r>
          </w:p>
        </w:tc>
        <w:tc>
          <w:tcPr>
            <w:tcW w:w="1560" w:type="dxa"/>
            <w:shd w:val="clear" w:color="auto" w:fill="auto"/>
          </w:tcPr>
          <w:p w:rsidR="0051397F" w:rsidRPr="00EB0D49" w:rsidRDefault="0051397F" w:rsidP="00B36AD9">
            <w:pPr>
              <w:pStyle w:val="Tabletext"/>
            </w:pPr>
            <w:r w:rsidRPr="00EB0D49">
              <w:t>enterprise agreement</w:t>
            </w:r>
          </w:p>
        </w:tc>
        <w:tc>
          <w:tcPr>
            <w:tcW w:w="2700" w:type="dxa"/>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7</w:t>
            </w:r>
          </w:p>
        </w:tc>
        <w:tc>
          <w:tcPr>
            <w:tcW w:w="2126" w:type="dxa"/>
            <w:shd w:val="clear" w:color="auto" w:fill="auto"/>
          </w:tcPr>
          <w:p w:rsidR="0051397F" w:rsidRPr="00EB0D49" w:rsidRDefault="002E4BDC" w:rsidP="00B36AD9">
            <w:pPr>
              <w:pStyle w:val="Tabletext"/>
            </w:pPr>
            <w:r w:rsidRPr="00EB0D49">
              <w:t>Division 9</w:t>
            </w:r>
            <w:r w:rsidR="0051397F" w:rsidRPr="00EB0D49">
              <w:t xml:space="preserve"> of </w:t>
            </w:r>
            <w:r w:rsidRPr="00EB0D49">
              <w:t>Part 3</w:t>
            </w:r>
            <w:r w:rsidR="00A4706B">
              <w:noBreakHyphen/>
            </w:r>
            <w:r w:rsidR="0051397F" w:rsidRPr="00EB0D49">
              <w:t>3 (payments relating to periods of industrial action)</w:t>
            </w:r>
          </w:p>
        </w:tc>
        <w:tc>
          <w:tcPr>
            <w:tcW w:w="1560" w:type="dxa"/>
            <w:shd w:val="clear" w:color="auto" w:fill="auto"/>
          </w:tcPr>
          <w:p w:rsidR="0051397F" w:rsidRPr="00EB0D49" w:rsidRDefault="0051397F" w:rsidP="00B36AD9">
            <w:pPr>
              <w:pStyle w:val="Tabletext"/>
            </w:pPr>
            <w:r w:rsidRPr="00EB0D49">
              <w:t>modern award</w:t>
            </w:r>
          </w:p>
        </w:tc>
        <w:tc>
          <w:tcPr>
            <w:tcW w:w="2700" w:type="dxa"/>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8</w:t>
            </w:r>
          </w:p>
        </w:tc>
        <w:tc>
          <w:tcPr>
            <w:tcW w:w="2126" w:type="dxa"/>
            <w:shd w:val="clear" w:color="auto" w:fill="auto"/>
          </w:tcPr>
          <w:p w:rsidR="0051397F" w:rsidRPr="00EB0D49" w:rsidRDefault="002E4BDC" w:rsidP="00B36AD9">
            <w:pPr>
              <w:pStyle w:val="Tabletext"/>
            </w:pPr>
            <w:r w:rsidRPr="00EB0D49">
              <w:t>Division 9</w:t>
            </w:r>
            <w:r w:rsidR="0051397F" w:rsidRPr="00EB0D49">
              <w:t xml:space="preserve"> of </w:t>
            </w:r>
            <w:r w:rsidRPr="00EB0D49">
              <w:t>Part 3</w:t>
            </w:r>
            <w:r w:rsidR="00A4706B">
              <w:noBreakHyphen/>
            </w:r>
            <w:r w:rsidR="0051397F" w:rsidRPr="00EB0D49">
              <w:t>3 (payments relating to periods of industrial action)</w:t>
            </w:r>
          </w:p>
        </w:tc>
        <w:tc>
          <w:tcPr>
            <w:tcW w:w="1560" w:type="dxa"/>
            <w:shd w:val="clear" w:color="auto" w:fill="auto"/>
          </w:tcPr>
          <w:p w:rsidR="0051397F" w:rsidRPr="00EB0D49" w:rsidRDefault="0051397F" w:rsidP="00B36AD9">
            <w:pPr>
              <w:pStyle w:val="Tabletext"/>
            </w:pPr>
            <w:r w:rsidRPr="00EB0D49">
              <w:t>enterprise agreement</w:t>
            </w:r>
          </w:p>
        </w:tc>
        <w:tc>
          <w:tcPr>
            <w:tcW w:w="2700" w:type="dxa"/>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shd w:val="clear" w:color="auto" w:fill="auto"/>
          </w:tcPr>
          <w:p w:rsidR="0051397F" w:rsidRPr="00EB0D49" w:rsidRDefault="0051397F" w:rsidP="00AA6EA7">
            <w:pPr>
              <w:pStyle w:val="Tabletext"/>
              <w:keepNext/>
            </w:pPr>
            <w:r w:rsidRPr="00EB0D49">
              <w:lastRenderedPageBreak/>
              <w:t>9</w:t>
            </w:r>
          </w:p>
        </w:tc>
        <w:tc>
          <w:tcPr>
            <w:tcW w:w="2126" w:type="dxa"/>
            <w:shd w:val="clear" w:color="auto" w:fill="auto"/>
          </w:tcPr>
          <w:p w:rsidR="0051397F" w:rsidRPr="00EB0D49" w:rsidRDefault="0051397F" w:rsidP="00AA6EA7">
            <w:pPr>
              <w:pStyle w:val="Tabletext"/>
              <w:keepNext/>
            </w:pPr>
            <w:r w:rsidRPr="00EB0D49">
              <w:t>subsection</w:t>
            </w:r>
            <w:r w:rsidR="00050774" w:rsidRPr="00EB0D49">
              <w:t> </w:t>
            </w:r>
            <w:r w:rsidRPr="00EB0D49">
              <w:t>481(1</w:t>
            </w:r>
            <w:r w:rsidR="00151A90" w:rsidRPr="00EB0D49">
              <w:t>) (r</w:t>
            </w:r>
            <w:r w:rsidRPr="00EB0D49">
              <w:t>ight of entry)</w:t>
            </w:r>
          </w:p>
        </w:tc>
        <w:tc>
          <w:tcPr>
            <w:tcW w:w="1560" w:type="dxa"/>
            <w:shd w:val="clear" w:color="auto" w:fill="auto"/>
          </w:tcPr>
          <w:p w:rsidR="0051397F" w:rsidRPr="00EB0D49" w:rsidRDefault="0051397F" w:rsidP="00AA6EA7">
            <w:pPr>
              <w:pStyle w:val="Tabletext"/>
              <w:keepNext/>
            </w:pPr>
            <w:r w:rsidRPr="00EB0D49">
              <w:t>fair work instrument</w:t>
            </w:r>
          </w:p>
        </w:tc>
        <w:tc>
          <w:tcPr>
            <w:tcW w:w="2700" w:type="dxa"/>
            <w:shd w:val="clear" w:color="auto" w:fill="auto"/>
          </w:tcPr>
          <w:p w:rsidR="0051397F" w:rsidRPr="00EB0D49" w:rsidRDefault="0051397F" w:rsidP="00AA6EA7">
            <w:pPr>
              <w:pStyle w:val="Tabletext"/>
              <w:keepNext/>
            </w:pPr>
            <w:r w:rsidRPr="00EB0D49">
              <w:t>copied State instrument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10</w:t>
            </w:r>
          </w:p>
        </w:tc>
        <w:tc>
          <w:tcPr>
            <w:tcW w:w="2126" w:type="dxa"/>
            <w:shd w:val="clear" w:color="auto" w:fill="auto"/>
          </w:tcPr>
          <w:p w:rsidR="0051397F" w:rsidRPr="00EB0D49" w:rsidRDefault="0051397F" w:rsidP="00B36AD9">
            <w:pPr>
              <w:pStyle w:val="Tabletext"/>
            </w:pPr>
            <w:r w:rsidRPr="00EB0D49">
              <w:t>subsection</w:t>
            </w:r>
            <w:r w:rsidR="00050774" w:rsidRPr="00EB0D49">
              <w:t> </w:t>
            </w:r>
            <w:r w:rsidRPr="00EB0D49">
              <w:t>524(2</w:t>
            </w:r>
            <w:r w:rsidR="00151A90" w:rsidRPr="00EB0D49">
              <w:t>) (s</w:t>
            </w:r>
            <w:r w:rsidRPr="00EB0D49">
              <w:t>tand down)</w:t>
            </w:r>
          </w:p>
        </w:tc>
        <w:tc>
          <w:tcPr>
            <w:tcW w:w="1560" w:type="dxa"/>
            <w:shd w:val="clear" w:color="auto" w:fill="auto"/>
          </w:tcPr>
          <w:p w:rsidR="0051397F" w:rsidRPr="00EB0D49" w:rsidRDefault="0051397F" w:rsidP="00B36AD9">
            <w:pPr>
              <w:pStyle w:val="Tabletext"/>
            </w:pPr>
            <w:r w:rsidRPr="00EB0D49">
              <w:t>enterprise agreement</w:t>
            </w:r>
          </w:p>
        </w:tc>
        <w:tc>
          <w:tcPr>
            <w:tcW w:w="2700" w:type="dxa"/>
            <w:shd w:val="clear" w:color="auto" w:fill="auto"/>
          </w:tcPr>
          <w:p w:rsidR="0051397F" w:rsidRPr="00EB0D49" w:rsidRDefault="0051397F" w:rsidP="00B36AD9">
            <w:pPr>
              <w:pStyle w:val="Tabletext"/>
            </w:pPr>
            <w:r w:rsidRPr="00EB0D49">
              <w:t>copied State instrument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11</w:t>
            </w:r>
          </w:p>
        </w:tc>
        <w:tc>
          <w:tcPr>
            <w:tcW w:w="2126" w:type="dxa"/>
            <w:shd w:val="clear" w:color="auto" w:fill="auto"/>
          </w:tcPr>
          <w:p w:rsidR="0051397F" w:rsidRPr="00EB0D49" w:rsidRDefault="0051397F" w:rsidP="00B36AD9">
            <w:pPr>
              <w:pStyle w:val="Tabletext"/>
            </w:pPr>
            <w:r w:rsidRPr="00EB0D49">
              <w:t>Part</w:t>
            </w:r>
            <w:r w:rsidR="00050774" w:rsidRPr="00EB0D49">
              <w:t> </w:t>
            </w:r>
            <w:r w:rsidRPr="00EB0D49">
              <w:t>4</w:t>
            </w:r>
            <w:r w:rsidR="00A4706B">
              <w:noBreakHyphen/>
            </w:r>
            <w:r w:rsidRPr="00EB0D49">
              <w:t>1 (compliance)</w:t>
            </w:r>
          </w:p>
        </w:tc>
        <w:tc>
          <w:tcPr>
            <w:tcW w:w="1560" w:type="dxa"/>
            <w:shd w:val="clear" w:color="auto" w:fill="auto"/>
          </w:tcPr>
          <w:p w:rsidR="0051397F" w:rsidRPr="00EB0D49" w:rsidRDefault="0051397F" w:rsidP="00B36AD9">
            <w:pPr>
              <w:pStyle w:val="Tabletext"/>
            </w:pPr>
            <w:r w:rsidRPr="00EB0D49">
              <w:t>fair work instrument</w:t>
            </w:r>
          </w:p>
        </w:tc>
        <w:tc>
          <w:tcPr>
            <w:tcW w:w="2700" w:type="dxa"/>
            <w:shd w:val="clear" w:color="auto" w:fill="auto"/>
          </w:tcPr>
          <w:p w:rsidR="0051397F" w:rsidRPr="00EB0D49" w:rsidRDefault="0051397F" w:rsidP="00B36AD9">
            <w:pPr>
              <w:pStyle w:val="Tabletext"/>
            </w:pPr>
            <w:r w:rsidRPr="00EB0D49">
              <w:t>copied State instrument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12</w:t>
            </w:r>
          </w:p>
        </w:tc>
        <w:tc>
          <w:tcPr>
            <w:tcW w:w="2126" w:type="dxa"/>
            <w:shd w:val="clear" w:color="auto" w:fill="auto"/>
          </w:tcPr>
          <w:p w:rsidR="0051397F" w:rsidRPr="00EB0D49" w:rsidRDefault="0051397F" w:rsidP="00B36AD9">
            <w:pPr>
              <w:pStyle w:val="Tabletext"/>
            </w:pPr>
            <w:r w:rsidRPr="00EB0D49">
              <w:t>section</w:t>
            </w:r>
            <w:r w:rsidR="00050774" w:rsidRPr="00EB0D49">
              <w:t> </w:t>
            </w:r>
            <w:r w:rsidRPr="00EB0D49">
              <w:t>657 (General Manager)</w:t>
            </w:r>
          </w:p>
        </w:tc>
        <w:tc>
          <w:tcPr>
            <w:tcW w:w="1560" w:type="dxa"/>
            <w:shd w:val="clear" w:color="auto" w:fill="auto"/>
          </w:tcPr>
          <w:p w:rsidR="0051397F" w:rsidRPr="00EB0D49" w:rsidRDefault="0051397F" w:rsidP="00B36AD9">
            <w:pPr>
              <w:pStyle w:val="Tabletext"/>
            </w:pPr>
            <w:r w:rsidRPr="00EB0D49">
              <w:t>fair work instrument</w:t>
            </w:r>
          </w:p>
        </w:tc>
        <w:tc>
          <w:tcPr>
            <w:tcW w:w="2700" w:type="dxa"/>
            <w:shd w:val="clear" w:color="auto" w:fill="auto"/>
          </w:tcPr>
          <w:p w:rsidR="0051397F" w:rsidRPr="00EB0D49" w:rsidRDefault="0051397F" w:rsidP="00B36AD9">
            <w:pPr>
              <w:pStyle w:val="Tabletext"/>
            </w:pPr>
            <w:r w:rsidRPr="00EB0D49">
              <w:t>copied State instrument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13</w:t>
            </w:r>
          </w:p>
        </w:tc>
        <w:tc>
          <w:tcPr>
            <w:tcW w:w="2126" w:type="dxa"/>
            <w:shd w:val="clear" w:color="auto" w:fill="auto"/>
          </w:tcPr>
          <w:p w:rsidR="0051397F" w:rsidRPr="00EB0D49" w:rsidRDefault="0051397F" w:rsidP="00B36AD9">
            <w:pPr>
              <w:pStyle w:val="Tabletext"/>
            </w:pPr>
            <w:r w:rsidRPr="00EB0D49">
              <w:t>Part</w:t>
            </w:r>
            <w:r w:rsidR="00050774" w:rsidRPr="00EB0D49">
              <w:t> </w:t>
            </w:r>
            <w:r w:rsidRPr="00EB0D49">
              <w:t>5</w:t>
            </w:r>
            <w:r w:rsidR="00A4706B">
              <w:noBreakHyphen/>
            </w:r>
            <w:r w:rsidRPr="00EB0D49">
              <w:t>2 (Fair Work Ombudsman)</w:t>
            </w:r>
          </w:p>
        </w:tc>
        <w:tc>
          <w:tcPr>
            <w:tcW w:w="1560" w:type="dxa"/>
            <w:shd w:val="clear" w:color="auto" w:fill="auto"/>
          </w:tcPr>
          <w:p w:rsidR="0051397F" w:rsidRPr="00EB0D49" w:rsidRDefault="0051397F" w:rsidP="00B36AD9">
            <w:pPr>
              <w:pStyle w:val="Tabletext"/>
            </w:pPr>
            <w:r w:rsidRPr="00EB0D49">
              <w:t>fair work instrument</w:t>
            </w:r>
          </w:p>
        </w:tc>
        <w:tc>
          <w:tcPr>
            <w:tcW w:w="2700" w:type="dxa"/>
            <w:shd w:val="clear" w:color="auto" w:fill="auto"/>
          </w:tcPr>
          <w:p w:rsidR="0051397F" w:rsidRPr="00EB0D49" w:rsidRDefault="0051397F" w:rsidP="00B36AD9">
            <w:pPr>
              <w:pStyle w:val="Tabletext"/>
            </w:pPr>
            <w:r w:rsidRPr="00EB0D49">
              <w:t>copied State instrument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14</w:t>
            </w:r>
          </w:p>
        </w:tc>
        <w:tc>
          <w:tcPr>
            <w:tcW w:w="2126" w:type="dxa"/>
            <w:shd w:val="clear" w:color="auto" w:fill="auto"/>
          </w:tcPr>
          <w:p w:rsidR="0051397F" w:rsidRPr="00EB0D49" w:rsidRDefault="0051397F" w:rsidP="00B36AD9">
            <w:pPr>
              <w:pStyle w:val="Tabletext"/>
            </w:pPr>
            <w:r w:rsidRPr="00EB0D49">
              <w:t>Part</w:t>
            </w:r>
            <w:r w:rsidR="00050774" w:rsidRPr="00EB0D49">
              <w:t> </w:t>
            </w:r>
            <w:r w:rsidRPr="00EB0D49">
              <w:t>5</w:t>
            </w:r>
            <w:r w:rsidR="00A4706B">
              <w:noBreakHyphen/>
            </w:r>
            <w:r w:rsidRPr="00EB0D49">
              <w:t>2 (Fair Work Ombudsman)</w:t>
            </w:r>
          </w:p>
        </w:tc>
        <w:tc>
          <w:tcPr>
            <w:tcW w:w="1560" w:type="dxa"/>
            <w:shd w:val="clear" w:color="auto" w:fill="auto"/>
          </w:tcPr>
          <w:p w:rsidR="0051397F" w:rsidRPr="00EB0D49" w:rsidRDefault="0051397F" w:rsidP="00B36AD9">
            <w:pPr>
              <w:pStyle w:val="Tabletext"/>
            </w:pPr>
            <w:r w:rsidRPr="00EB0D49">
              <w:t>modern award</w:t>
            </w:r>
          </w:p>
        </w:tc>
        <w:tc>
          <w:tcPr>
            <w:tcW w:w="2700" w:type="dxa"/>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15</w:t>
            </w:r>
          </w:p>
        </w:tc>
        <w:tc>
          <w:tcPr>
            <w:tcW w:w="2126" w:type="dxa"/>
            <w:shd w:val="clear" w:color="auto" w:fill="auto"/>
          </w:tcPr>
          <w:p w:rsidR="0051397F" w:rsidRPr="00EB0D49" w:rsidRDefault="0051397F" w:rsidP="00B36AD9">
            <w:pPr>
              <w:pStyle w:val="Tabletext"/>
            </w:pPr>
            <w:r w:rsidRPr="00EB0D49">
              <w:t>Part</w:t>
            </w:r>
            <w:r w:rsidR="00050774" w:rsidRPr="00EB0D49">
              <w:t> </w:t>
            </w:r>
            <w:r w:rsidRPr="00EB0D49">
              <w:t>5</w:t>
            </w:r>
            <w:r w:rsidR="00A4706B">
              <w:noBreakHyphen/>
            </w:r>
            <w:r w:rsidRPr="00EB0D49">
              <w:t>2 (Fair Work Ombudsman)</w:t>
            </w:r>
          </w:p>
        </w:tc>
        <w:tc>
          <w:tcPr>
            <w:tcW w:w="1560" w:type="dxa"/>
            <w:shd w:val="clear" w:color="auto" w:fill="auto"/>
          </w:tcPr>
          <w:p w:rsidR="0051397F" w:rsidRPr="00EB0D49" w:rsidRDefault="0051397F" w:rsidP="00B36AD9">
            <w:pPr>
              <w:pStyle w:val="Tabletext"/>
            </w:pPr>
            <w:r w:rsidRPr="00EB0D49">
              <w:t>enterprise agreement</w:t>
            </w:r>
          </w:p>
        </w:tc>
        <w:tc>
          <w:tcPr>
            <w:tcW w:w="2700" w:type="dxa"/>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16</w:t>
            </w:r>
          </w:p>
        </w:tc>
        <w:tc>
          <w:tcPr>
            <w:tcW w:w="2126" w:type="dxa"/>
            <w:shd w:val="clear" w:color="auto" w:fill="auto"/>
          </w:tcPr>
          <w:p w:rsidR="0051397F" w:rsidRPr="00EB0D49" w:rsidRDefault="002E4BDC" w:rsidP="00B36AD9">
            <w:pPr>
              <w:pStyle w:val="Tabletext"/>
            </w:pPr>
            <w:r w:rsidRPr="00EB0D49">
              <w:t>Part 6</w:t>
            </w:r>
            <w:r w:rsidR="00A4706B">
              <w:noBreakHyphen/>
            </w:r>
            <w:r w:rsidR="0051397F" w:rsidRPr="00EB0D49">
              <w:t>2 (dealing with disputes)</w:t>
            </w:r>
          </w:p>
        </w:tc>
        <w:tc>
          <w:tcPr>
            <w:tcW w:w="1560" w:type="dxa"/>
            <w:shd w:val="clear" w:color="auto" w:fill="auto"/>
          </w:tcPr>
          <w:p w:rsidR="0051397F" w:rsidRPr="00EB0D49" w:rsidRDefault="0051397F" w:rsidP="00B36AD9">
            <w:pPr>
              <w:pStyle w:val="Tabletext"/>
            </w:pPr>
            <w:r w:rsidRPr="00EB0D49">
              <w:t>modern award</w:t>
            </w:r>
          </w:p>
        </w:tc>
        <w:tc>
          <w:tcPr>
            <w:tcW w:w="2700" w:type="dxa"/>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17</w:t>
            </w:r>
          </w:p>
        </w:tc>
        <w:tc>
          <w:tcPr>
            <w:tcW w:w="2126" w:type="dxa"/>
            <w:shd w:val="clear" w:color="auto" w:fill="auto"/>
          </w:tcPr>
          <w:p w:rsidR="0051397F" w:rsidRPr="00EB0D49" w:rsidRDefault="002E4BDC" w:rsidP="00B36AD9">
            <w:pPr>
              <w:pStyle w:val="Tabletext"/>
            </w:pPr>
            <w:r w:rsidRPr="00EB0D49">
              <w:t>Part 6</w:t>
            </w:r>
            <w:r w:rsidR="00A4706B">
              <w:noBreakHyphen/>
            </w:r>
            <w:r w:rsidR="0051397F" w:rsidRPr="00EB0D49">
              <w:t>2 (dealing with disputes)</w:t>
            </w:r>
          </w:p>
        </w:tc>
        <w:tc>
          <w:tcPr>
            <w:tcW w:w="1560" w:type="dxa"/>
            <w:shd w:val="clear" w:color="auto" w:fill="auto"/>
          </w:tcPr>
          <w:p w:rsidR="0051397F" w:rsidRPr="00EB0D49" w:rsidRDefault="0051397F" w:rsidP="00B36AD9">
            <w:pPr>
              <w:pStyle w:val="Tabletext"/>
            </w:pPr>
            <w:r w:rsidRPr="00EB0D49">
              <w:t>enterprise agreement</w:t>
            </w:r>
          </w:p>
        </w:tc>
        <w:tc>
          <w:tcPr>
            <w:tcW w:w="2700" w:type="dxa"/>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tcBorders>
              <w:bottom w:val="single" w:sz="12" w:space="0" w:color="auto"/>
            </w:tcBorders>
            <w:shd w:val="clear" w:color="auto" w:fill="auto"/>
          </w:tcPr>
          <w:p w:rsidR="0051397F" w:rsidRPr="00EB0D49" w:rsidRDefault="0051397F" w:rsidP="00B36AD9">
            <w:pPr>
              <w:pStyle w:val="Tabletext"/>
            </w:pPr>
            <w:r w:rsidRPr="00EB0D49">
              <w:t>18</w:t>
            </w:r>
          </w:p>
        </w:tc>
        <w:tc>
          <w:tcPr>
            <w:tcW w:w="2126" w:type="dxa"/>
            <w:tcBorders>
              <w:bottom w:val="single" w:sz="12" w:space="0" w:color="auto"/>
            </w:tcBorders>
            <w:shd w:val="clear" w:color="auto" w:fill="auto"/>
          </w:tcPr>
          <w:p w:rsidR="0051397F" w:rsidRPr="00EB0D49" w:rsidRDefault="002E4BDC" w:rsidP="00B36AD9">
            <w:pPr>
              <w:pStyle w:val="Tabletext"/>
            </w:pPr>
            <w:r w:rsidRPr="00EB0D49">
              <w:t>Part 6</w:t>
            </w:r>
            <w:r w:rsidR="00A4706B">
              <w:noBreakHyphen/>
            </w:r>
            <w:r w:rsidR="0051397F" w:rsidRPr="00EB0D49">
              <w:t>2 (dealing with disputes)</w:t>
            </w:r>
          </w:p>
        </w:tc>
        <w:tc>
          <w:tcPr>
            <w:tcW w:w="1560" w:type="dxa"/>
            <w:tcBorders>
              <w:bottom w:val="single" w:sz="12" w:space="0" w:color="auto"/>
            </w:tcBorders>
            <w:shd w:val="clear" w:color="auto" w:fill="auto"/>
          </w:tcPr>
          <w:p w:rsidR="0051397F" w:rsidRPr="00EB0D49" w:rsidRDefault="0051397F" w:rsidP="00B36AD9">
            <w:pPr>
              <w:pStyle w:val="Tabletext"/>
            </w:pPr>
            <w:r w:rsidRPr="00EB0D49">
              <w:t>fair work instrument</w:t>
            </w:r>
          </w:p>
        </w:tc>
        <w:tc>
          <w:tcPr>
            <w:tcW w:w="2700" w:type="dxa"/>
            <w:tcBorders>
              <w:bottom w:val="single" w:sz="12" w:space="0" w:color="auto"/>
            </w:tcBorders>
            <w:shd w:val="clear" w:color="auto" w:fill="auto"/>
          </w:tcPr>
          <w:p w:rsidR="0051397F" w:rsidRPr="00EB0D49" w:rsidRDefault="0051397F" w:rsidP="00B36AD9">
            <w:pPr>
              <w:pStyle w:val="Tabletext"/>
            </w:pPr>
            <w:r w:rsidRPr="00EB0D49">
              <w:t>copied State instrument for the transferring employee</w:t>
            </w:r>
          </w:p>
        </w:tc>
      </w:tr>
    </w:tbl>
    <w:p w:rsidR="0051397F" w:rsidRPr="00EB0D49" w:rsidRDefault="00151A90" w:rsidP="0051397F">
      <w:pPr>
        <w:pStyle w:val="ActHead4"/>
      </w:pPr>
      <w:bookmarkStart w:id="452" w:name="_Toc129347454"/>
      <w:r w:rsidRPr="00A4706B">
        <w:rPr>
          <w:rStyle w:val="CharSubdNo"/>
        </w:rPr>
        <w:t>Subdivision</w:t>
      </w:r>
      <w:r w:rsidR="005D4958" w:rsidRPr="00A4706B">
        <w:rPr>
          <w:rStyle w:val="CharSubdNo"/>
        </w:rPr>
        <w:t xml:space="preserve"> </w:t>
      </w:r>
      <w:r w:rsidR="0051397F" w:rsidRPr="00A4706B">
        <w:rPr>
          <w:rStyle w:val="CharSubdNo"/>
        </w:rPr>
        <w:t>F</w:t>
      </w:r>
      <w:r w:rsidR="0051397F" w:rsidRPr="00EB0D49">
        <w:t>—</w:t>
      </w:r>
      <w:r w:rsidR="0051397F" w:rsidRPr="00A4706B">
        <w:rPr>
          <w:rStyle w:val="CharSubdText"/>
        </w:rPr>
        <w:t>Modification of the Transitional Act</w:t>
      </w:r>
      <w:bookmarkEnd w:id="452"/>
    </w:p>
    <w:p w:rsidR="0051397F" w:rsidRPr="00EB0D49" w:rsidRDefault="0051397F" w:rsidP="0051397F">
      <w:pPr>
        <w:pStyle w:val="ActHead5"/>
      </w:pPr>
      <w:bookmarkStart w:id="453" w:name="_Toc129347455"/>
      <w:r w:rsidRPr="00A4706B">
        <w:rPr>
          <w:rStyle w:val="CharSectno"/>
        </w:rPr>
        <w:t>768BY</w:t>
      </w:r>
      <w:r w:rsidRPr="00EB0D49">
        <w:t xml:space="preserve">  Modification of the Transitional Act for copied State instruments</w:t>
      </w:r>
      <w:bookmarkEnd w:id="453"/>
    </w:p>
    <w:p w:rsidR="0051397F" w:rsidRPr="00EB0D49" w:rsidRDefault="0051397F" w:rsidP="0051397F">
      <w:pPr>
        <w:pStyle w:val="subsection"/>
      </w:pPr>
      <w:r w:rsidRPr="00EB0D49">
        <w:tab/>
        <w:t>(1)</w:t>
      </w:r>
      <w:r w:rsidRPr="00EB0D49">
        <w:tab/>
        <w:t xml:space="preserve">Each relevant transitional provision (see </w:t>
      </w:r>
      <w:r w:rsidR="00050774" w:rsidRPr="00EB0D49">
        <w:t>subsection (</w:t>
      </w:r>
      <w:r w:rsidRPr="00EB0D49">
        <w:t xml:space="preserve">2)) has effect in relation to a transferring employee as if a reference to a term referred to in column 1 were a reference to the term referred to in </w:t>
      </w:r>
      <w:r w:rsidRPr="00EB0D49">
        <w:lastRenderedPageBreak/>
        <w:t xml:space="preserve">column 2. The provision has effect from the time specified in column 3 of the table in </w:t>
      </w:r>
      <w:r w:rsidR="00050774" w:rsidRPr="00EB0D49">
        <w:t>subsection (</w:t>
      </w:r>
      <w:r w:rsidRPr="00EB0D49">
        <w:t>2).</w:t>
      </w:r>
    </w:p>
    <w:p w:rsidR="00151A90" w:rsidRPr="00EB0D49"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51397F" w:rsidRPr="00EB0D49" w:rsidTr="00B36AD9">
        <w:trPr>
          <w:tblHeader/>
        </w:trPr>
        <w:tc>
          <w:tcPr>
            <w:tcW w:w="7090" w:type="dxa"/>
            <w:gridSpan w:val="3"/>
            <w:tcBorders>
              <w:top w:val="single" w:sz="12" w:space="0" w:color="auto"/>
              <w:bottom w:val="single" w:sz="6" w:space="0" w:color="auto"/>
            </w:tcBorders>
            <w:shd w:val="clear" w:color="auto" w:fill="auto"/>
          </w:tcPr>
          <w:p w:rsidR="0051397F" w:rsidRPr="00EB0D49" w:rsidRDefault="0051397F" w:rsidP="00B36AD9">
            <w:pPr>
              <w:pStyle w:val="Tabletext"/>
              <w:keepNext/>
              <w:rPr>
                <w:b/>
              </w:rPr>
            </w:pPr>
            <w:r w:rsidRPr="00EB0D49">
              <w:rPr>
                <w:b/>
              </w:rPr>
              <w:t>Modification of the Transitional Act and regulations for copied State instruments</w:t>
            </w:r>
          </w:p>
        </w:tc>
      </w:tr>
      <w:tr w:rsidR="0051397F" w:rsidRPr="00EB0D49" w:rsidTr="00B36AD9">
        <w:trPr>
          <w:tblHeader/>
        </w:trPr>
        <w:tc>
          <w:tcPr>
            <w:tcW w:w="704"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Item</w:t>
            </w:r>
          </w:p>
        </w:tc>
        <w:tc>
          <w:tcPr>
            <w:tcW w:w="2693"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1</w:t>
            </w:r>
          </w:p>
          <w:p w:rsidR="0051397F" w:rsidRPr="00EB0D49" w:rsidRDefault="0051397F" w:rsidP="00B36AD9">
            <w:pPr>
              <w:pStyle w:val="Tabletext"/>
              <w:keepNext/>
              <w:rPr>
                <w:b/>
              </w:rPr>
            </w:pPr>
            <w:r w:rsidRPr="00EB0D49">
              <w:rPr>
                <w:b/>
              </w:rPr>
              <w:t>Current term</w:t>
            </w:r>
          </w:p>
        </w:tc>
        <w:tc>
          <w:tcPr>
            <w:tcW w:w="3693"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2</w:t>
            </w:r>
          </w:p>
          <w:p w:rsidR="0051397F" w:rsidRPr="00EB0D49" w:rsidRDefault="0051397F" w:rsidP="00B36AD9">
            <w:pPr>
              <w:pStyle w:val="Tabletext"/>
              <w:keepNext/>
              <w:rPr>
                <w:b/>
              </w:rPr>
            </w:pPr>
            <w:r w:rsidRPr="00EB0D49">
              <w:rPr>
                <w:b/>
              </w:rPr>
              <w:t>New term</w:t>
            </w:r>
          </w:p>
        </w:tc>
      </w:tr>
      <w:tr w:rsidR="0051397F" w:rsidRPr="00EB0D49" w:rsidTr="00B36AD9">
        <w:tc>
          <w:tcPr>
            <w:tcW w:w="704" w:type="dxa"/>
            <w:tcBorders>
              <w:top w:val="single" w:sz="12" w:space="0" w:color="auto"/>
            </w:tcBorders>
            <w:shd w:val="clear" w:color="auto" w:fill="auto"/>
          </w:tcPr>
          <w:p w:rsidR="0051397F" w:rsidRPr="00EB0D49" w:rsidRDefault="0051397F" w:rsidP="00B36AD9">
            <w:pPr>
              <w:pStyle w:val="Tabletext"/>
            </w:pPr>
            <w:r w:rsidRPr="00EB0D49">
              <w:t>1</w:t>
            </w:r>
          </w:p>
        </w:tc>
        <w:tc>
          <w:tcPr>
            <w:tcW w:w="2693" w:type="dxa"/>
            <w:tcBorders>
              <w:top w:val="single" w:sz="12" w:space="0" w:color="auto"/>
            </w:tcBorders>
            <w:shd w:val="clear" w:color="auto" w:fill="auto"/>
          </w:tcPr>
          <w:p w:rsidR="0051397F" w:rsidRPr="00EB0D49" w:rsidRDefault="002E4BDC" w:rsidP="00B36AD9">
            <w:pPr>
              <w:pStyle w:val="Tabletext"/>
            </w:pPr>
            <w:r w:rsidRPr="00EB0D49">
              <w:t>Division 2</w:t>
            </w:r>
            <w:r w:rsidR="0051397F" w:rsidRPr="00EB0D49">
              <w:t>B State instrument</w:t>
            </w:r>
          </w:p>
        </w:tc>
        <w:tc>
          <w:tcPr>
            <w:tcW w:w="3693" w:type="dxa"/>
            <w:tcBorders>
              <w:top w:val="single" w:sz="12" w:space="0" w:color="auto"/>
            </w:tcBorders>
            <w:shd w:val="clear" w:color="auto" w:fill="auto"/>
          </w:tcPr>
          <w:p w:rsidR="0051397F" w:rsidRPr="00EB0D49" w:rsidRDefault="0051397F" w:rsidP="00B36AD9">
            <w:pPr>
              <w:pStyle w:val="Tabletext"/>
            </w:pPr>
            <w:r w:rsidRPr="00EB0D49">
              <w:t>copied State instrument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2</w:t>
            </w:r>
          </w:p>
        </w:tc>
        <w:tc>
          <w:tcPr>
            <w:tcW w:w="2693" w:type="dxa"/>
            <w:shd w:val="clear" w:color="auto" w:fill="auto"/>
          </w:tcPr>
          <w:p w:rsidR="0051397F" w:rsidRPr="00EB0D49" w:rsidRDefault="002E4BDC" w:rsidP="00B36AD9">
            <w:pPr>
              <w:pStyle w:val="Tabletext"/>
            </w:pPr>
            <w:r w:rsidRPr="00EB0D49">
              <w:t>Division 2</w:t>
            </w:r>
            <w:r w:rsidR="0051397F" w:rsidRPr="00EB0D49">
              <w:t>B State award</w:t>
            </w:r>
          </w:p>
        </w:tc>
        <w:tc>
          <w:tcPr>
            <w:tcW w:w="3693" w:type="dxa"/>
            <w:shd w:val="clear" w:color="auto" w:fill="auto"/>
          </w:tcPr>
          <w:p w:rsidR="0051397F" w:rsidRPr="00EB0D49" w:rsidRDefault="0051397F" w:rsidP="00B36AD9">
            <w:pPr>
              <w:pStyle w:val="Tabletext"/>
            </w:pPr>
            <w:r w:rsidRPr="00EB0D49">
              <w:t>copied State award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3</w:t>
            </w:r>
          </w:p>
        </w:tc>
        <w:tc>
          <w:tcPr>
            <w:tcW w:w="2693" w:type="dxa"/>
            <w:shd w:val="clear" w:color="auto" w:fill="auto"/>
          </w:tcPr>
          <w:p w:rsidR="0051397F" w:rsidRPr="00EB0D49" w:rsidRDefault="002E4BDC" w:rsidP="00B36AD9">
            <w:pPr>
              <w:pStyle w:val="Tabletext"/>
            </w:pPr>
            <w:r w:rsidRPr="00EB0D49">
              <w:t>Division 2</w:t>
            </w:r>
            <w:r w:rsidR="0051397F" w:rsidRPr="00EB0D49">
              <w:t>B State award applying (within the meaning of the Transitional Act) to a person</w:t>
            </w:r>
          </w:p>
        </w:tc>
        <w:tc>
          <w:tcPr>
            <w:tcW w:w="3693" w:type="dxa"/>
            <w:shd w:val="clear" w:color="auto" w:fill="auto"/>
          </w:tcPr>
          <w:p w:rsidR="0051397F" w:rsidRPr="00EB0D49" w:rsidRDefault="0051397F" w:rsidP="00B36AD9">
            <w:pPr>
              <w:pStyle w:val="Tabletext"/>
            </w:pPr>
            <w:r w:rsidRPr="00EB0D49">
              <w:t>copied State award for the transferring employee applying (within the meaning of this Act) to a person</w:t>
            </w:r>
          </w:p>
        </w:tc>
      </w:tr>
      <w:tr w:rsidR="0051397F" w:rsidRPr="00EB0D49" w:rsidTr="00B36AD9">
        <w:tc>
          <w:tcPr>
            <w:tcW w:w="704" w:type="dxa"/>
            <w:shd w:val="clear" w:color="auto" w:fill="auto"/>
          </w:tcPr>
          <w:p w:rsidR="0051397F" w:rsidRPr="00EB0D49" w:rsidRDefault="0051397F" w:rsidP="00B36AD9">
            <w:pPr>
              <w:pStyle w:val="Tabletext"/>
            </w:pPr>
            <w:r w:rsidRPr="00EB0D49">
              <w:t>4</w:t>
            </w:r>
          </w:p>
        </w:tc>
        <w:tc>
          <w:tcPr>
            <w:tcW w:w="2693" w:type="dxa"/>
            <w:shd w:val="clear" w:color="auto" w:fill="auto"/>
          </w:tcPr>
          <w:p w:rsidR="0051397F" w:rsidRPr="00EB0D49" w:rsidRDefault="002E4BDC" w:rsidP="00B36AD9">
            <w:pPr>
              <w:pStyle w:val="Tabletext"/>
            </w:pPr>
            <w:r w:rsidRPr="00EB0D49">
              <w:t>Division 2</w:t>
            </w:r>
            <w:r w:rsidR="0051397F" w:rsidRPr="00EB0D49">
              <w:t>B State award covering (within the meaning of the Transitional Act) a person</w:t>
            </w:r>
          </w:p>
        </w:tc>
        <w:tc>
          <w:tcPr>
            <w:tcW w:w="3693" w:type="dxa"/>
            <w:shd w:val="clear" w:color="auto" w:fill="auto"/>
          </w:tcPr>
          <w:p w:rsidR="0051397F" w:rsidRPr="00EB0D49" w:rsidRDefault="0051397F" w:rsidP="00B36AD9">
            <w:pPr>
              <w:pStyle w:val="Tabletext"/>
            </w:pPr>
            <w:r w:rsidRPr="00EB0D49">
              <w:t>copied State award for the transferring employee covering (within the meaning of this Act) a person</w:t>
            </w:r>
          </w:p>
        </w:tc>
      </w:tr>
      <w:tr w:rsidR="0051397F" w:rsidRPr="00EB0D49" w:rsidTr="00B36AD9">
        <w:tc>
          <w:tcPr>
            <w:tcW w:w="704" w:type="dxa"/>
            <w:shd w:val="clear" w:color="auto" w:fill="auto"/>
          </w:tcPr>
          <w:p w:rsidR="0051397F" w:rsidRPr="00EB0D49" w:rsidRDefault="0051397F" w:rsidP="00B36AD9">
            <w:pPr>
              <w:pStyle w:val="Tabletext"/>
            </w:pPr>
            <w:r w:rsidRPr="00EB0D49">
              <w:t>5</w:t>
            </w:r>
          </w:p>
        </w:tc>
        <w:tc>
          <w:tcPr>
            <w:tcW w:w="2693" w:type="dxa"/>
            <w:shd w:val="clear" w:color="auto" w:fill="auto"/>
          </w:tcPr>
          <w:p w:rsidR="0051397F" w:rsidRPr="00EB0D49" w:rsidRDefault="002E4BDC" w:rsidP="00B36AD9">
            <w:pPr>
              <w:pStyle w:val="Tabletext"/>
            </w:pPr>
            <w:r w:rsidRPr="00EB0D49">
              <w:t>Division 2</w:t>
            </w:r>
            <w:r w:rsidR="0051397F" w:rsidRPr="00EB0D49">
              <w:t>B State employment agreement</w:t>
            </w:r>
          </w:p>
        </w:tc>
        <w:tc>
          <w:tcPr>
            <w:tcW w:w="3693" w:type="dxa"/>
            <w:shd w:val="clear" w:color="auto" w:fill="auto"/>
          </w:tcPr>
          <w:p w:rsidR="0051397F" w:rsidRPr="00EB0D49" w:rsidRDefault="0051397F" w:rsidP="00B36AD9">
            <w:pPr>
              <w:pStyle w:val="Tabletext"/>
            </w:pPr>
            <w:r w:rsidRPr="00EB0D49">
              <w:t>copied State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6</w:t>
            </w:r>
          </w:p>
        </w:tc>
        <w:tc>
          <w:tcPr>
            <w:tcW w:w="2693" w:type="dxa"/>
            <w:shd w:val="clear" w:color="auto" w:fill="auto"/>
          </w:tcPr>
          <w:p w:rsidR="0051397F" w:rsidRPr="00EB0D49" w:rsidRDefault="0051397F" w:rsidP="00B36AD9">
            <w:pPr>
              <w:pStyle w:val="Tabletext"/>
            </w:pPr>
            <w:r w:rsidRPr="00EB0D49">
              <w:t xml:space="preserve">collective </w:t>
            </w:r>
            <w:r w:rsidR="002E4BDC" w:rsidRPr="00EB0D49">
              <w:t>Division 2</w:t>
            </w:r>
            <w:r w:rsidRPr="00EB0D49">
              <w:t>B State employment agreement</w:t>
            </w:r>
          </w:p>
        </w:tc>
        <w:tc>
          <w:tcPr>
            <w:tcW w:w="3693" w:type="dxa"/>
            <w:shd w:val="clear" w:color="auto" w:fill="auto"/>
          </w:tcPr>
          <w:p w:rsidR="0051397F" w:rsidRPr="00EB0D49" w:rsidRDefault="0051397F" w:rsidP="00B36AD9">
            <w:pPr>
              <w:pStyle w:val="Tabletext"/>
            </w:pPr>
            <w:r w:rsidRPr="00EB0D49">
              <w:t>copied State collective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7</w:t>
            </w:r>
          </w:p>
        </w:tc>
        <w:tc>
          <w:tcPr>
            <w:tcW w:w="2693" w:type="dxa"/>
            <w:shd w:val="clear" w:color="auto" w:fill="auto"/>
          </w:tcPr>
          <w:p w:rsidR="0051397F" w:rsidRPr="00EB0D49" w:rsidRDefault="0051397F" w:rsidP="00B36AD9">
            <w:pPr>
              <w:pStyle w:val="Tabletext"/>
            </w:pPr>
            <w:r w:rsidRPr="00EB0D49">
              <w:t xml:space="preserve">individual </w:t>
            </w:r>
            <w:r w:rsidR="002E4BDC" w:rsidRPr="00EB0D49">
              <w:t>Division 2</w:t>
            </w:r>
            <w:r w:rsidRPr="00EB0D49">
              <w:t>B State employment agreement</w:t>
            </w:r>
          </w:p>
        </w:tc>
        <w:tc>
          <w:tcPr>
            <w:tcW w:w="3693" w:type="dxa"/>
            <w:shd w:val="clear" w:color="auto" w:fill="auto"/>
          </w:tcPr>
          <w:p w:rsidR="0051397F" w:rsidRPr="00EB0D49" w:rsidRDefault="0051397F" w:rsidP="00B36AD9">
            <w:pPr>
              <w:pStyle w:val="Tabletext"/>
            </w:pPr>
            <w:r w:rsidRPr="00EB0D49">
              <w:t>copied State individual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t>8</w:t>
            </w:r>
          </w:p>
        </w:tc>
        <w:tc>
          <w:tcPr>
            <w:tcW w:w="2693" w:type="dxa"/>
            <w:shd w:val="clear" w:color="auto" w:fill="auto"/>
          </w:tcPr>
          <w:p w:rsidR="0051397F" w:rsidRPr="00EB0D49" w:rsidRDefault="002E4BDC" w:rsidP="00B36AD9">
            <w:pPr>
              <w:pStyle w:val="Tabletext"/>
            </w:pPr>
            <w:r w:rsidRPr="00EB0D49">
              <w:t>Division 2</w:t>
            </w:r>
            <w:r w:rsidR="0051397F" w:rsidRPr="00EB0D49">
              <w:t>B State employment agreement applying (within the meaning of the Transitional Act) to a person</w:t>
            </w:r>
          </w:p>
        </w:tc>
        <w:tc>
          <w:tcPr>
            <w:tcW w:w="3693" w:type="dxa"/>
            <w:shd w:val="clear" w:color="auto" w:fill="auto"/>
          </w:tcPr>
          <w:p w:rsidR="0051397F" w:rsidRPr="00EB0D49" w:rsidRDefault="0051397F" w:rsidP="00B36AD9">
            <w:pPr>
              <w:pStyle w:val="Tabletext"/>
            </w:pPr>
            <w:r w:rsidRPr="00EB0D49">
              <w:t>copied State employment agreement for the transferring employee applying (within the meaning of this Act) to a person</w:t>
            </w:r>
          </w:p>
        </w:tc>
      </w:tr>
      <w:tr w:rsidR="0051397F" w:rsidRPr="00EB0D49" w:rsidTr="00B36AD9">
        <w:tc>
          <w:tcPr>
            <w:tcW w:w="704" w:type="dxa"/>
            <w:shd w:val="clear" w:color="auto" w:fill="auto"/>
          </w:tcPr>
          <w:p w:rsidR="0051397F" w:rsidRPr="00EB0D49" w:rsidRDefault="0051397F" w:rsidP="00B36AD9">
            <w:pPr>
              <w:pStyle w:val="Tabletext"/>
            </w:pPr>
            <w:r w:rsidRPr="00EB0D49">
              <w:t>9</w:t>
            </w:r>
          </w:p>
        </w:tc>
        <w:tc>
          <w:tcPr>
            <w:tcW w:w="2693" w:type="dxa"/>
            <w:shd w:val="clear" w:color="auto" w:fill="auto"/>
          </w:tcPr>
          <w:p w:rsidR="0051397F" w:rsidRPr="00EB0D49" w:rsidRDefault="002E4BDC" w:rsidP="00B36AD9">
            <w:pPr>
              <w:pStyle w:val="Tabletext"/>
            </w:pPr>
            <w:r w:rsidRPr="00EB0D49">
              <w:t>Division 2</w:t>
            </w:r>
            <w:r w:rsidR="0051397F" w:rsidRPr="00EB0D49">
              <w:t>B State employment agreement covering (within the meaning of the Transitional Act) a person</w:t>
            </w:r>
          </w:p>
        </w:tc>
        <w:tc>
          <w:tcPr>
            <w:tcW w:w="3693" w:type="dxa"/>
            <w:shd w:val="clear" w:color="auto" w:fill="auto"/>
          </w:tcPr>
          <w:p w:rsidR="0051397F" w:rsidRPr="00EB0D49" w:rsidRDefault="0051397F" w:rsidP="00B36AD9">
            <w:pPr>
              <w:pStyle w:val="Tabletext"/>
            </w:pPr>
            <w:r w:rsidRPr="00EB0D49">
              <w:t>copied State employment agreement for the transferring employee covering (within the meaning of this Act) a person</w:t>
            </w:r>
          </w:p>
        </w:tc>
      </w:tr>
      <w:tr w:rsidR="0051397F" w:rsidRPr="00EB0D49" w:rsidTr="00B36AD9">
        <w:tc>
          <w:tcPr>
            <w:tcW w:w="704" w:type="dxa"/>
            <w:shd w:val="clear" w:color="auto" w:fill="auto"/>
          </w:tcPr>
          <w:p w:rsidR="0051397F" w:rsidRPr="00EB0D49" w:rsidRDefault="0051397F" w:rsidP="00B36AD9">
            <w:pPr>
              <w:pStyle w:val="Tabletext"/>
            </w:pPr>
            <w:r w:rsidRPr="00EB0D49">
              <w:t>10</w:t>
            </w:r>
          </w:p>
        </w:tc>
        <w:tc>
          <w:tcPr>
            <w:tcW w:w="2693" w:type="dxa"/>
            <w:shd w:val="clear" w:color="auto" w:fill="auto"/>
          </w:tcPr>
          <w:p w:rsidR="0051397F" w:rsidRPr="00EB0D49" w:rsidRDefault="0051397F" w:rsidP="00B36AD9">
            <w:pPr>
              <w:pStyle w:val="Tabletext"/>
            </w:pPr>
            <w:r w:rsidRPr="00EB0D49">
              <w:t xml:space="preserve">nominal expiry date of a </w:t>
            </w:r>
            <w:r w:rsidR="002E4BDC" w:rsidRPr="00EB0D49">
              <w:t>Division 2</w:t>
            </w:r>
            <w:r w:rsidRPr="00EB0D49">
              <w:t>B State employment agreement</w:t>
            </w:r>
          </w:p>
        </w:tc>
        <w:tc>
          <w:tcPr>
            <w:tcW w:w="3693" w:type="dxa"/>
            <w:shd w:val="clear" w:color="auto" w:fill="auto"/>
          </w:tcPr>
          <w:p w:rsidR="0051397F" w:rsidRPr="00EB0D49" w:rsidRDefault="0051397F" w:rsidP="00B36AD9">
            <w:pPr>
              <w:pStyle w:val="Tabletext"/>
            </w:pPr>
            <w:r w:rsidRPr="00EB0D49">
              <w:t>nominal expiry date of a copied State employment agreement for the transferring employee</w:t>
            </w:r>
          </w:p>
        </w:tc>
      </w:tr>
      <w:tr w:rsidR="0051397F" w:rsidRPr="00EB0D49" w:rsidTr="00B36AD9">
        <w:tc>
          <w:tcPr>
            <w:tcW w:w="704" w:type="dxa"/>
            <w:shd w:val="clear" w:color="auto" w:fill="auto"/>
          </w:tcPr>
          <w:p w:rsidR="0051397F" w:rsidRPr="00EB0D49" w:rsidRDefault="0051397F" w:rsidP="00B36AD9">
            <w:pPr>
              <w:pStyle w:val="Tabletext"/>
            </w:pPr>
            <w:r w:rsidRPr="00EB0D49">
              <w:lastRenderedPageBreak/>
              <w:t>11</w:t>
            </w:r>
          </w:p>
        </w:tc>
        <w:tc>
          <w:tcPr>
            <w:tcW w:w="2693" w:type="dxa"/>
            <w:shd w:val="clear" w:color="auto" w:fill="auto"/>
          </w:tcPr>
          <w:p w:rsidR="0051397F" w:rsidRPr="00EB0D49" w:rsidRDefault="002E4BDC" w:rsidP="00B36AD9">
            <w:pPr>
              <w:pStyle w:val="Tabletext"/>
            </w:pPr>
            <w:r w:rsidRPr="00EB0D49">
              <w:t>Division 2</w:t>
            </w:r>
            <w:r w:rsidR="0051397F" w:rsidRPr="00EB0D49">
              <w:t>B referral commencement</w:t>
            </w:r>
          </w:p>
        </w:tc>
        <w:tc>
          <w:tcPr>
            <w:tcW w:w="3693" w:type="dxa"/>
            <w:shd w:val="clear" w:color="auto" w:fill="auto"/>
          </w:tcPr>
          <w:p w:rsidR="0051397F" w:rsidRPr="00EB0D49" w:rsidRDefault="0051397F" w:rsidP="00B36AD9">
            <w:pPr>
              <w:pStyle w:val="Tabletext"/>
            </w:pPr>
            <w:r w:rsidRPr="00EB0D49">
              <w:t>transferring employee’s termination time</w:t>
            </w:r>
          </w:p>
        </w:tc>
      </w:tr>
      <w:tr w:rsidR="0051397F" w:rsidRPr="00EB0D49" w:rsidTr="00B36AD9">
        <w:tc>
          <w:tcPr>
            <w:tcW w:w="704" w:type="dxa"/>
            <w:shd w:val="clear" w:color="auto" w:fill="auto"/>
          </w:tcPr>
          <w:p w:rsidR="0051397F" w:rsidRPr="00EB0D49" w:rsidRDefault="0051397F" w:rsidP="00B36AD9">
            <w:pPr>
              <w:pStyle w:val="Tabletext"/>
            </w:pPr>
            <w:r w:rsidRPr="00EB0D49">
              <w:t>12</w:t>
            </w:r>
          </w:p>
        </w:tc>
        <w:tc>
          <w:tcPr>
            <w:tcW w:w="2693" w:type="dxa"/>
            <w:shd w:val="clear" w:color="auto" w:fill="auto"/>
          </w:tcPr>
          <w:p w:rsidR="0051397F" w:rsidRPr="00EB0D49" w:rsidRDefault="002E4BDC" w:rsidP="00B36AD9">
            <w:pPr>
              <w:pStyle w:val="Tabletext"/>
            </w:pPr>
            <w:r w:rsidRPr="00EB0D49">
              <w:t>Division 2</w:t>
            </w:r>
            <w:r w:rsidR="0051397F" w:rsidRPr="00EB0D49">
              <w:t>B State reference employee</w:t>
            </w:r>
          </w:p>
        </w:tc>
        <w:tc>
          <w:tcPr>
            <w:tcW w:w="3693" w:type="dxa"/>
            <w:shd w:val="clear" w:color="auto" w:fill="auto"/>
          </w:tcPr>
          <w:p w:rsidR="0051397F" w:rsidRPr="00EB0D49" w:rsidRDefault="0051397F" w:rsidP="00B36AD9">
            <w:pPr>
              <w:pStyle w:val="Tabletext"/>
            </w:pPr>
            <w:r w:rsidRPr="00EB0D49">
              <w:t>transferring employee</w:t>
            </w:r>
          </w:p>
        </w:tc>
      </w:tr>
      <w:tr w:rsidR="0051397F" w:rsidRPr="00EB0D49" w:rsidTr="00B36AD9">
        <w:tc>
          <w:tcPr>
            <w:tcW w:w="704" w:type="dxa"/>
            <w:tcBorders>
              <w:bottom w:val="single" w:sz="4" w:space="0" w:color="auto"/>
            </w:tcBorders>
            <w:shd w:val="clear" w:color="auto" w:fill="auto"/>
          </w:tcPr>
          <w:p w:rsidR="0051397F" w:rsidRPr="00EB0D49" w:rsidRDefault="0051397F" w:rsidP="00B36AD9">
            <w:pPr>
              <w:pStyle w:val="Tabletext"/>
            </w:pPr>
            <w:r w:rsidRPr="00EB0D49">
              <w:t>13</w:t>
            </w:r>
          </w:p>
        </w:tc>
        <w:tc>
          <w:tcPr>
            <w:tcW w:w="2693" w:type="dxa"/>
            <w:tcBorders>
              <w:bottom w:val="single" w:sz="4" w:space="0" w:color="auto"/>
            </w:tcBorders>
            <w:shd w:val="clear" w:color="auto" w:fill="auto"/>
          </w:tcPr>
          <w:p w:rsidR="0051397F" w:rsidRPr="00EB0D49" w:rsidRDefault="002E4BDC" w:rsidP="00B36AD9">
            <w:pPr>
              <w:pStyle w:val="Tabletext"/>
            </w:pPr>
            <w:r w:rsidRPr="00EB0D49">
              <w:t>Division 2</w:t>
            </w:r>
            <w:r w:rsidR="0051397F" w:rsidRPr="00EB0D49">
              <w:t>B referring State</w:t>
            </w:r>
          </w:p>
        </w:tc>
        <w:tc>
          <w:tcPr>
            <w:tcW w:w="3693" w:type="dxa"/>
            <w:tcBorders>
              <w:bottom w:val="single" w:sz="4" w:space="0" w:color="auto"/>
            </w:tcBorders>
            <w:shd w:val="clear" w:color="auto" w:fill="auto"/>
          </w:tcPr>
          <w:p w:rsidR="0051397F" w:rsidRPr="00EB0D49" w:rsidRDefault="0051397F" w:rsidP="00B36AD9">
            <w:pPr>
              <w:pStyle w:val="Tabletext"/>
            </w:pPr>
            <w:r w:rsidRPr="00EB0D49">
              <w:t>the State of the old State employer</w:t>
            </w:r>
          </w:p>
        </w:tc>
      </w:tr>
      <w:tr w:rsidR="0051397F" w:rsidRPr="00EB0D49" w:rsidTr="00B36AD9">
        <w:tc>
          <w:tcPr>
            <w:tcW w:w="704" w:type="dxa"/>
            <w:tcBorders>
              <w:bottom w:val="single" w:sz="12" w:space="0" w:color="auto"/>
            </w:tcBorders>
            <w:shd w:val="clear" w:color="auto" w:fill="auto"/>
          </w:tcPr>
          <w:p w:rsidR="0051397F" w:rsidRPr="00EB0D49" w:rsidRDefault="0051397F" w:rsidP="00B36AD9">
            <w:pPr>
              <w:pStyle w:val="Tabletext"/>
            </w:pPr>
            <w:r w:rsidRPr="00EB0D49">
              <w:t>14</w:t>
            </w:r>
          </w:p>
        </w:tc>
        <w:tc>
          <w:tcPr>
            <w:tcW w:w="2693" w:type="dxa"/>
            <w:tcBorders>
              <w:bottom w:val="single" w:sz="12" w:space="0" w:color="auto"/>
            </w:tcBorders>
            <w:shd w:val="clear" w:color="auto" w:fill="auto"/>
          </w:tcPr>
          <w:p w:rsidR="0051397F" w:rsidRPr="00EB0D49" w:rsidRDefault="0051397F" w:rsidP="00B36AD9">
            <w:pPr>
              <w:pStyle w:val="Tabletext"/>
            </w:pPr>
            <w:r w:rsidRPr="00EB0D49">
              <w:t>source State</w:t>
            </w:r>
          </w:p>
        </w:tc>
        <w:tc>
          <w:tcPr>
            <w:tcW w:w="3693" w:type="dxa"/>
            <w:tcBorders>
              <w:bottom w:val="single" w:sz="12" w:space="0" w:color="auto"/>
            </w:tcBorders>
            <w:shd w:val="clear" w:color="auto" w:fill="auto"/>
          </w:tcPr>
          <w:p w:rsidR="0051397F" w:rsidRPr="00EB0D49" w:rsidRDefault="0051397F" w:rsidP="00B36AD9">
            <w:pPr>
              <w:pStyle w:val="Tabletext"/>
            </w:pPr>
            <w:r w:rsidRPr="00EB0D49">
              <w:t>the State of the old State employer</w:t>
            </w:r>
          </w:p>
        </w:tc>
      </w:tr>
    </w:tbl>
    <w:p w:rsidR="0051397F" w:rsidRPr="00EB0D49" w:rsidRDefault="0051397F" w:rsidP="0051397F">
      <w:pPr>
        <w:pStyle w:val="subsection"/>
      </w:pPr>
      <w:r w:rsidRPr="00EB0D49">
        <w:tab/>
        <w:t>(2)</w:t>
      </w:r>
      <w:r w:rsidRPr="00EB0D49">
        <w:tab/>
        <w:t xml:space="preserve">For the purposes of </w:t>
      </w:r>
      <w:r w:rsidR="00050774" w:rsidRPr="00EB0D49">
        <w:t>subsection (</w:t>
      </w:r>
      <w:r w:rsidRPr="00EB0D49">
        <w:t xml:space="preserve">1), the </w:t>
      </w:r>
      <w:r w:rsidRPr="00EB0D49">
        <w:rPr>
          <w:b/>
          <w:i/>
        </w:rPr>
        <w:t>relevant transitional provisions</w:t>
      </w:r>
      <w:r w:rsidRPr="00EB0D49">
        <w:t xml:space="preserve"> are:</w:t>
      </w:r>
    </w:p>
    <w:p w:rsidR="0051397F" w:rsidRPr="00EB0D49" w:rsidRDefault="0051397F" w:rsidP="0051397F">
      <w:pPr>
        <w:pStyle w:val="paragraph"/>
      </w:pPr>
      <w:r w:rsidRPr="00EB0D49">
        <w:tab/>
        <w:t>(a)</w:t>
      </w:r>
      <w:r w:rsidRPr="00EB0D49">
        <w:tab/>
        <w:t>the provisions of the Transitional Act that are listed in column 1; and</w:t>
      </w:r>
    </w:p>
    <w:p w:rsidR="0051397F" w:rsidRPr="00EB0D49" w:rsidRDefault="0051397F" w:rsidP="0051397F">
      <w:pPr>
        <w:pStyle w:val="paragraph"/>
      </w:pPr>
      <w:r w:rsidRPr="00EB0D49">
        <w:tab/>
        <w:t>(b)</w:t>
      </w:r>
      <w:r w:rsidRPr="00EB0D49">
        <w:tab/>
        <w:t>the regulations made for the purposes of those provisions.</w:t>
      </w:r>
    </w:p>
    <w:p w:rsidR="00151A90" w:rsidRPr="00EB0D49"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51397F" w:rsidRPr="00EB0D49" w:rsidTr="00B36AD9">
        <w:trPr>
          <w:tblHeader/>
        </w:trPr>
        <w:tc>
          <w:tcPr>
            <w:tcW w:w="7090" w:type="dxa"/>
            <w:gridSpan w:val="4"/>
            <w:tcBorders>
              <w:top w:val="single" w:sz="12" w:space="0" w:color="auto"/>
              <w:bottom w:val="single" w:sz="6" w:space="0" w:color="auto"/>
            </w:tcBorders>
            <w:shd w:val="clear" w:color="auto" w:fill="auto"/>
          </w:tcPr>
          <w:p w:rsidR="0051397F" w:rsidRPr="00EB0D49" w:rsidRDefault="0051397F" w:rsidP="00B36AD9">
            <w:pPr>
              <w:pStyle w:val="Tabletext"/>
              <w:keepNext/>
              <w:rPr>
                <w:b/>
              </w:rPr>
            </w:pPr>
            <w:r w:rsidRPr="00EB0D49">
              <w:rPr>
                <w:b/>
              </w:rPr>
              <w:t>Modification of the Transitional Act and regulations for copied State instruments</w:t>
            </w:r>
          </w:p>
        </w:tc>
      </w:tr>
      <w:tr w:rsidR="0051397F" w:rsidRPr="00EB0D49" w:rsidTr="00B36AD9">
        <w:trPr>
          <w:tblHeader/>
        </w:trPr>
        <w:tc>
          <w:tcPr>
            <w:tcW w:w="704"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Item</w:t>
            </w:r>
          </w:p>
        </w:tc>
        <w:tc>
          <w:tcPr>
            <w:tcW w:w="2268"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1</w:t>
            </w:r>
          </w:p>
          <w:p w:rsidR="0051397F" w:rsidRPr="00EB0D49" w:rsidRDefault="0051397F" w:rsidP="00B36AD9">
            <w:pPr>
              <w:pStyle w:val="Tabletext"/>
              <w:keepNext/>
              <w:rPr>
                <w:b/>
              </w:rPr>
            </w:pPr>
            <w:r w:rsidRPr="00EB0D49">
              <w:rPr>
                <w:b/>
              </w:rPr>
              <w:t>Relevant transitional provision</w:t>
            </w:r>
          </w:p>
        </w:tc>
        <w:tc>
          <w:tcPr>
            <w:tcW w:w="2271"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2</w:t>
            </w:r>
          </w:p>
          <w:p w:rsidR="0051397F" w:rsidRPr="00EB0D49" w:rsidRDefault="0051397F" w:rsidP="00B36AD9">
            <w:pPr>
              <w:pStyle w:val="Tabletext"/>
              <w:keepNext/>
              <w:rPr>
                <w:b/>
              </w:rPr>
            </w:pPr>
            <w:r w:rsidRPr="00EB0D49">
              <w:rPr>
                <w:b/>
              </w:rPr>
              <w:t>Which is about</w:t>
            </w:r>
          </w:p>
        </w:tc>
        <w:tc>
          <w:tcPr>
            <w:tcW w:w="1847" w:type="dxa"/>
            <w:tcBorders>
              <w:top w:val="single" w:sz="6" w:space="0" w:color="auto"/>
              <w:bottom w:val="single" w:sz="12" w:space="0" w:color="auto"/>
            </w:tcBorders>
            <w:shd w:val="clear" w:color="auto" w:fill="auto"/>
          </w:tcPr>
          <w:p w:rsidR="0051397F" w:rsidRPr="00EB0D49" w:rsidRDefault="0051397F" w:rsidP="00B36AD9">
            <w:pPr>
              <w:pStyle w:val="Tabletext"/>
              <w:keepNext/>
              <w:rPr>
                <w:b/>
              </w:rPr>
            </w:pPr>
            <w:r w:rsidRPr="00EB0D49">
              <w:rPr>
                <w:b/>
              </w:rPr>
              <w:t>Column 3</w:t>
            </w:r>
          </w:p>
          <w:p w:rsidR="0051397F" w:rsidRPr="00EB0D49" w:rsidRDefault="0051397F" w:rsidP="00B36AD9">
            <w:pPr>
              <w:pStyle w:val="Tabletext"/>
              <w:keepNext/>
              <w:rPr>
                <w:b/>
              </w:rPr>
            </w:pPr>
            <w:r w:rsidRPr="00EB0D49">
              <w:rPr>
                <w:b/>
              </w:rPr>
              <w:t>Relevant time</w:t>
            </w:r>
          </w:p>
        </w:tc>
      </w:tr>
      <w:tr w:rsidR="0051397F" w:rsidRPr="00EB0D49" w:rsidTr="00B36AD9">
        <w:tc>
          <w:tcPr>
            <w:tcW w:w="704" w:type="dxa"/>
            <w:tcBorders>
              <w:top w:val="single" w:sz="12" w:space="0" w:color="auto"/>
            </w:tcBorders>
            <w:shd w:val="clear" w:color="auto" w:fill="auto"/>
          </w:tcPr>
          <w:p w:rsidR="0051397F" w:rsidRPr="00EB0D49" w:rsidRDefault="0051397F" w:rsidP="00B36AD9">
            <w:pPr>
              <w:pStyle w:val="Tabletext"/>
            </w:pPr>
            <w:r w:rsidRPr="00EB0D49">
              <w:t>1</w:t>
            </w:r>
          </w:p>
        </w:tc>
        <w:tc>
          <w:tcPr>
            <w:tcW w:w="2268" w:type="dxa"/>
            <w:tcBorders>
              <w:top w:val="single" w:sz="12" w:space="0" w:color="auto"/>
            </w:tcBorders>
            <w:shd w:val="clear" w:color="auto" w:fill="auto"/>
          </w:tcPr>
          <w:p w:rsidR="0051397F" w:rsidRPr="00EB0D49" w:rsidRDefault="002E4BDC" w:rsidP="00B36AD9">
            <w:pPr>
              <w:pStyle w:val="Tabletext"/>
            </w:pPr>
            <w:r w:rsidRPr="00EB0D49">
              <w:t>item 1</w:t>
            </w:r>
            <w:r w:rsidR="0051397F" w:rsidRPr="00EB0D49">
              <w:t>0 of Schedule</w:t>
            </w:r>
            <w:r w:rsidR="00050774" w:rsidRPr="00EB0D49">
              <w:t> </w:t>
            </w:r>
            <w:r w:rsidR="0051397F" w:rsidRPr="00EB0D49">
              <w:t>3A</w:t>
            </w:r>
          </w:p>
        </w:tc>
        <w:tc>
          <w:tcPr>
            <w:tcW w:w="2271" w:type="dxa"/>
            <w:tcBorders>
              <w:top w:val="single" w:sz="12" w:space="0" w:color="auto"/>
            </w:tcBorders>
            <w:shd w:val="clear" w:color="auto" w:fill="auto"/>
          </w:tcPr>
          <w:p w:rsidR="0051397F" w:rsidRPr="00EB0D49" w:rsidRDefault="0051397F" w:rsidP="00B36AD9">
            <w:pPr>
              <w:pStyle w:val="Tabletext"/>
            </w:pPr>
            <w:r w:rsidRPr="00EB0D49">
              <w:t>instrument content rules</w:t>
            </w:r>
          </w:p>
        </w:tc>
        <w:tc>
          <w:tcPr>
            <w:tcW w:w="1847" w:type="dxa"/>
            <w:tcBorders>
              <w:top w:val="single" w:sz="12" w:space="0" w:color="auto"/>
            </w:tcBorders>
            <w:shd w:val="clear" w:color="auto" w:fill="auto"/>
          </w:tcPr>
          <w:p w:rsidR="0051397F" w:rsidRPr="00EB0D49" w:rsidRDefault="0051397F" w:rsidP="00B36AD9">
            <w:pPr>
              <w:pStyle w:val="Tabletext"/>
            </w:pPr>
            <w:r w:rsidRPr="00EB0D49">
              <w:t>the transferring employee’s termination time</w:t>
            </w:r>
          </w:p>
        </w:tc>
      </w:tr>
      <w:tr w:rsidR="0051397F" w:rsidRPr="00EB0D49" w:rsidTr="00B36AD9">
        <w:tc>
          <w:tcPr>
            <w:tcW w:w="704" w:type="dxa"/>
            <w:shd w:val="clear" w:color="auto" w:fill="auto"/>
          </w:tcPr>
          <w:p w:rsidR="0051397F" w:rsidRPr="00EB0D49" w:rsidRDefault="0051397F" w:rsidP="00B36AD9">
            <w:pPr>
              <w:pStyle w:val="Tabletext"/>
            </w:pPr>
            <w:r w:rsidRPr="00EB0D49">
              <w:t>2</w:t>
            </w:r>
          </w:p>
        </w:tc>
        <w:tc>
          <w:tcPr>
            <w:tcW w:w="2268" w:type="dxa"/>
            <w:shd w:val="clear" w:color="auto" w:fill="auto"/>
          </w:tcPr>
          <w:p w:rsidR="0051397F" w:rsidRPr="00EB0D49" w:rsidRDefault="002E4BDC" w:rsidP="00B36AD9">
            <w:pPr>
              <w:pStyle w:val="Tabletext"/>
            </w:pPr>
            <w:r w:rsidRPr="00EB0D49">
              <w:t>item 1</w:t>
            </w:r>
            <w:r w:rsidR="0051397F" w:rsidRPr="00EB0D49">
              <w:t>1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instrument interaction rules</w:t>
            </w:r>
          </w:p>
        </w:tc>
        <w:tc>
          <w:tcPr>
            <w:tcW w:w="1847" w:type="dxa"/>
            <w:shd w:val="clear" w:color="auto" w:fill="auto"/>
          </w:tcPr>
          <w:p w:rsidR="0051397F" w:rsidRPr="00EB0D49" w:rsidRDefault="0051397F" w:rsidP="00B36AD9">
            <w:pPr>
              <w:pStyle w:val="Tabletext"/>
            </w:pPr>
            <w:r w:rsidRPr="00EB0D49">
              <w:t>the transferring employee’s termination time</w:t>
            </w:r>
          </w:p>
        </w:tc>
      </w:tr>
      <w:tr w:rsidR="0051397F" w:rsidRPr="00EB0D49" w:rsidTr="00B36AD9">
        <w:tc>
          <w:tcPr>
            <w:tcW w:w="704" w:type="dxa"/>
            <w:shd w:val="clear" w:color="auto" w:fill="auto"/>
          </w:tcPr>
          <w:p w:rsidR="0051397F" w:rsidRPr="00EB0D49" w:rsidRDefault="0051397F" w:rsidP="00B36AD9">
            <w:pPr>
              <w:pStyle w:val="Tabletext"/>
            </w:pPr>
            <w:r w:rsidRPr="00EB0D49">
              <w:t>3</w:t>
            </w:r>
          </w:p>
        </w:tc>
        <w:tc>
          <w:tcPr>
            <w:tcW w:w="2268" w:type="dxa"/>
            <w:shd w:val="clear" w:color="auto" w:fill="auto"/>
          </w:tcPr>
          <w:p w:rsidR="0051397F" w:rsidRPr="00EB0D49" w:rsidRDefault="002E4BDC" w:rsidP="00B36AD9">
            <w:pPr>
              <w:pStyle w:val="Tabletext"/>
            </w:pPr>
            <w:r w:rsidRPr="00EB0D49">
              <w:t>item 1</w:t>
            </w:r>
            <w:r w:rsidR="0051397F" w:rsidRPr="00EB0D49">
              <w:t>3 (other than note 1 and note 2)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references to State industrial bodies</w:t>
            </w:r>
          </w:p>
        </w:tc>
        <w:tc>
          <w:tcPr>
            <w:tcW w:w="1847" w:type="dxa"/>
            <w:shd w:val="clear" w:color="auto" w:fill="auto"/>
          </w:tcPr>
          <w:p w:rsidR="0051397F" w:rsidRPr="00EB0D49" w:rsidRDefault="0051397F" w:rsidP="00B36AD9">
            <w:pPr>
              <w:pStyle w:val="Tabletext"/>
            </w:pPr>
            <w:r w:rsidRPr="00EB0D49">
              <w:t>the transferring employee’s termination time</w:t>
            </w:r>
          </w:p>
        </w:tc>
      </w:tr>
      <w:tr w:rsidR="0051397F" w:rsidRPr="00EB0D49" w:rsidTr="00B36AD9">
        <w:tc>
          <w:tcPr>
            <w:tcW w:w="704" w:type="dxa"/>
            <w:shd w:val="clear" w:color="auto" w:fill="auto"/>
          </w:tcPr>
          <w:p w:rsidR="0051397F" w:rsidRPr="00EB0D49" w:rsidRDefault="0051397F" w:rsidP="00B36AD9">
            <w:pPr>
              <w:pStyle w:val="Tabletext"/>
            </w:pPr>
            <w:r w:rsidRPr="00EB0D49">
              <w:t>4</w:t>
            </w:r>
          </w:p>
        </w:tc>
        <w:tc>
          <w:tcPr>
            <w:tcW w:w="2268" w:type="dxa"/>
            <w:shd w:val="clear" w:color="auto" w:fill="auto"/>
          </w:tcPr>
          <w:p w:rsidR="0051397F" w:rsidRPr="00EB0D49" w:rsidRDefault="002E4BDC" w:rsidP="00B36AD9">
            <w:pPr>
              <w:pStyle w:val="Tabletext"/>
            </w:pPr>
            <w:r w:rsidRPr="00EB0D49">
              <w:t>item 1</w:t>
            </w:r>
            <w:r w:rsidR="0051397F" w:rsidRPr="00EB0D49">
              <w:t>7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no loss of accrued rights etc. when instrument terminates</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7D0F7C">
            <w:pPr>
              <w:pStyle w:val="Tabletext"/>
              <w:keepNext/>
              <w:keepLines/>
            </w:pPr>
            <w:r w:rsidRPr="00EB0D49">
              <w:lastRenderedPageBreak/>
              <w:t>5</w:t>
            </w:r>
          </w:p>
        </w:tc>
        <w:tc>
          <w:tcPr>
            <w:tcW w:w="2268" w:type="dxa"/>
            <w:shd w:val="clear" w:color="auto" w:fill="auto"/>
          </w:tcPr>
          <w:p w:rsidR="0051397F" w:rsidRPr="00EB0D49" w:rsidRDefault="00C56E7E" w:rsidP="007D0F7C">
            <w:pPr>
              <w:pStyle w:val="Tabletext"/>
              <w:keepNext/>
              <w:keepLines/>
            </w:pPr>
            <w:r>
              <w:t>item 2</w:t>
            </w:r>
            <w:r w:rsidR="0051397F" w:rsidRPr="00EB0D49">
              <w:t>0 of Schedule</w:t>
            </w:r>
            <w:r w:rsidR="00050774" w:rsidRPr="00EB0D49">
              <w:t> </w:t>
            </w:r>
            <w:r w:rsidR="0051397F" w:rsidRPr="00EB0D49">
              <w:t>3A</w:t>
            </w:r>
          </w:p>
        </w:tc>
        <w:tc>
          <w:tcPr>
            <w:tcW w:w="2271" w:type="dxa"/>
            <w:shd w:val="clear" w:color="auto" w:fill="auto"/>
          </w:tcPr>
          <w:p w:rsidR="0051397F" w:rsidRPr="00EB0D49" w:rsidRDefault="0051397F" w:rsidP="007D0F7C">
            <w:pPr>
              <w:pStyle w:val="Tabletext"/>
              <w:keepNext/>
              <w:keepLines/>
            </w:pPr>
            <w:r w:rsidRPr="00EB0D49">
              <w:t>variation of discriminatory instruments</w:t>
            </w:r>
          </w:p>
        </w:tc>
        <w:tc>
          <w:tcPr>
            <w:tcW w:w="1847" w:type="dxa"/>
            <w:shd w:val="clear" w:color="auto" w:fill="auto"/>
          </w:tcPr>
          <w:p w:rsidR="0051397F" w:rsidRPr="00EB0D49" w:rsidRDefault="0051397F" w:rsidP="007D0F7C">
            <w:pPr>
              <w:pStyle w:val="Tabletext"/>
              <w:keepNext/>
              <w:keepLines/>
            </w:pPr>
            <w:r w:rsidRPr="00EB0D49">
              <w:t>the transferring employee’s termination time</w:t>
            </w:r>
          </w:p>
        </w:tc>
      </w:tr>
      <w:tr w:rsidR="0051397F" w:rsidRPr="00EB0D49" w:rsidTr="00B36AD9">
        <w:tc>
          <w:tcPr>
            <w:tcW w:w="704" w:type="dxa"/>
            <w:shd w:val="clear" w:color="auto" w:fill="auto"/>
          </w:tcPr>
          <w:p w:rsidR="0051397F" w:rsidRPr="00EB0D49" w:rsidRDefault="0051397F" w:rsidP="00B36AD9">
            <w:pPr>
              <w:pStyle w:val="Tabletext"/>
            </w:pPr>
            <w:r w:rsidRPr="00EB0D49">
              <w:t>6</w:t>
            </w:r>
          </w:p>
        </w:tc>
        <w:tc>
          <w:tcPr>
            <w:tcW w:w="2268" w:type="dxa"/>
            <w:shd w:val="clear" w:color="auto" w:fill="auto"/>
          </w:tcPr>
          <w:p w:rsidR="0051397F" w:rsidRPr="00EB0D49" w:rsidRDefault="00C56E7E" w:rsidP="00B36AD9">
            <w:pPr>
              <w:pStyle w:val="Tabletext"/>
            </w:pPr>
            <w:r>
              <w:t>item 2</w:t>
            </w:r>
            <w:r w:rsidR="0051397F" w:rsidRPr="00EB0D49">
              <w:t>2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collective agreements</w:t>
            </w:r>
            <w:r w:rsidR="005D4958" w:rsidRPr="00EB0D49">
              <w:t>–</w:t>
            </w:r>
            <w:r w:rsidRPr="00EB0D49">
              <w:t>termination by agreement</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B36AD9">
            <w:pPr>
              <w:pStyle w:val="Tabletext"/>
            </w:pPr>
            <w:r w:rsidRPr="00EB0D49">
              <w:t>7</w:t>
            </w:r>
          </w:p>
        </w:tc>
        <w:tc>
          <w:tcPr>
            <w:tcW w:w="2268" w:type="dxa"/>
            <w:shd w:val="clear" w:color="auto" w:fill="auto"/>
          </w:tcPr>
          <w:p w:rsidR="0051397F" w:rsidRPr="00EB0D49" w:rsidRDefault="00C56E7E" w:rsidP="00B36AD9">
            <w:pPr>
              <w:pStyle w:val="Tabletext"/>
            </w:pPr>
            <w:r>
              <w:t>item 2</w:t>
            </w:r>
            <w:r w:rsidR="0051397F" w:rsidRPr="00EB0D49">
              <w:t>3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collective agreements</w:t>
            </w:r>
            <w:r w:rsidR="005D4958" w:rsidRPr="00EB0D49">
              <w:t>–</w:t>
            </w:r>
            <w:r w:rsidRPr="00EB0D49">
              <w:t xml:space="preserve">termination by </w:t>
            </w:r>
            <w:r w:rsidR="00B93942" w:rsidRPr="00EB0D49">
              <w:t>the FWC</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5D3C0B">
        <w:tc>
          <w:tcPr>
            <w:tcW w:w="704" w:type="dxa"/>
            <w:tcBorders>
              <w:bottom w:val="single" w:sz="4" w:space="0" w:color="auto"/>
            </w:tcBorders>
            <w:shd w:val="clear" w:color="auto" w:fill="auto"/>
          </w:tcPr>
          <w:p w:rsidR="0051397F" w:rsidRPr="00EB0D49" w:rsidRDefault="0051397F" w:rsidP="00B36AD9">
            <w:pPr>
              <w:pStyle w:val="Tabletext"/>
            </w:pPr>
            <w:r w:rsidRPr="00EB0D49">
              <w:t>8</w:t>
            </w:r>
          </w:p>
        </w:tc>
        <w:tc>
          <w:tcPr>
            <w:tcW w:w="2268" w:type="dxa"/>
            <w:tcBorders>
              <w:bottom w:val="single" w:sz="4" w:space="0" w:color="auto"/>
            </w:tcBorders>
            <w:shd w:val="clear" w:color="auto" w:fill="auto"/>
          </w:tcPr>
          <w:p w:rsidR="0051397F" w:rsidRPr="00EB0D49" w:rsidRDefault="00C56E7E" w:rsidP="00B36AD9">
            <w:pPr>
              <w:pStyle w:val="Tabletext"/>
            </w:pPr>
            <w:r>
              <w:t>item 2</w:t>
            </w:r>
            <w:r w:rsidR="0051397F" w:rsidRPr="00EB0D49">
              <w:t>4 of Schedule</w:t>
            </w:r>
            <w:r w:rsidR="00050774" w:rsidRPr="00EB0D49">
              <w:t> </w:t>
            </w:r>
            <w:r w:rsidR="0051397F" w:rsidRPr="00EB0D49">
              <w:t>3A</w:t>
            </w:r>
          </w:p>
        </w:tc>
        <w:tc>
          <w:tcPr>
            <w:tcW w:w="2271" w:type="dxa"/>
            <w:tcBorders>
              <w:bottom w:val="single" w:sz="4" w:space="0" w:color="auto"/>
            </w:tcBorders>
            <w:shd w:val="clear" w:color="auto" w:fill="auto"/>
          </w:tcPr>
          <w:p w:rsidR="0051397F" w:rsidRPr="00EB0D49" w:rsidRDefault="0051397F" w:rsidP="00B36AD9">
            <w:pPr>
              <w:pStyle w:val="Tabletext"/>
            </w:pPr>
            <w:r w:rsidRPr="00EB0D49">
              <w:t>individual agreements</w:t>
            </w:r>
            <w:r w:rsidR="005D4958" w:rsidRPr="00EB0D49">
              <w:t>–</w:t>
            </w:r>
            <w:r w:rsidRPr="00EB0D49">
              <w:t>termination by agreement</w:t>
            </w:r>
          </w:p>
        </w:tc>
        <w:tc>
          <w:tcPr>
            <w:tcW w:w="1847" w:type="dxa"/>
            <w:tcBorders>
              <w:bottom w:val="single" w:sz="4" w:space="0" w:color="auto"/>
            </w:tcBorders>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5D3C0B">
        <w:tc>
          <w:tcPr>
            <w:tcW w:w="704" w:type="dxa"/>
            <w:tcBorders>
              <w:bottom w:val="single" w:sz="4" w:space="0" w:color="auto"/>
            </w:tcBorders>
            <w:shd w:val="clear" w:color="auto" w:fill="auto"/>
          </w:tcPr>
          <w:p w:rsidR="0051397F" w:rsidRPr="00EB0D49" w:rsidRDefault="0051397F" w:rsidP="00B36AD9">
            <w:pPr>
              <w:pStyle w:val="Tabletext"/>
            </w:pPr>
            <w:r w:rsidRPr="00EB0D49">
              <w:t>9</w:t>
            </w:r>
          </w:p>
        </w:tc>
        <w:tc>
          <w:tcPr>
            <w:tcW w:w="2268" w:type="dxa"/>
            <w:tcBorders>
              <w:bottom w:val="single" w:sz="4" w:space="0" w:color="auto"/>
            </w:tcBorders>
            <w:shd w:val="clear" w:color="auto" w:fill="auto"/>
          </w:tcPr>
          <w:p w:rsidR="0051397F" w:rsidRPr="00EB0D49" w:rsidRDefault="00C56E7E" w:rsidP="00B36AD9">
            <w:pPr>
              <w:pStyle w:val="Tabletext"/>
            </w:pPr>
            <w:r>
              <w:t>item 2</w:t>
            </w:r>
            <w:r w:rsidR="0051397F" w:rsidRPr="00EB0D49">
              <w:t>5 of Schedule</w:t>
            </w:r>
            <w:r w:rsidR="00050774" w:rsidRPr="00EB0D49">
              <w:t> </w:t>
            </w:r>
            <w:r w:rsidR="0051397F" w:rsidRPr="00EB0D49">
              <w:t>3A</w:t>
            </w:r>
          </w:p>
        </w:tc>
        <w:tc>
          <w:tcPr>
            <w:tcW w:w="2271" w:type="dxa"/>
            <w:tcBorders>
              <w:bottom w:val="single" w:sz="4" w:space="0" w:color="auto"/>
            </w:tcBorders>
            <w:shd w:val="clear" w:color="auto" w:fill="auto"/>
          </w:tcPr>
          <w:p w:rsidR="0051397F" w:rsidRPr="00EB0D49" w:rsidRDefault="0051397F" w:rsidP="00B36AD9">
            <w:pPr>
              <w:pStyle w:val="Tabletext"/>
            </w:pPr>
            <w:r w:rsidRPr="00EB0D49">
              <w:t>individual agreements</w:t>
            </w:r>
            <w:r w:rsidR="005D4958" w:rsidRPr="00EB0D49">
              <w:t>–</w:t>
            </w:r>
            <w:r w:rsidRPr="00EB0D49">
              <w:t>termination conditional on enterprise agreement</w:t>
            </w:r>
          </w:p>
        </w:tc>
        <w:tc>
          <w:tcPr>
            <w:tcW w:w="1847" w:type="dxa"/>
            <w:tcBorders>
              <w:bottom w:val="single" w:sz="4" w:space="0" w:color="auto"/>
            </w:tcBorders>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5D3C0B">
        <w:tc>
          <w:tcPr>
            <w:tcW w:w="704" w:type="dxa"/>
            <w:tcBorders>
              <w:top w:val="single" w:sz="4" w:space="0" w:color="auto"/>
            </w:tcBorders>
            <w:shd w:val="clear" w:color="auto" w:fill="auto"/>
          </w:tcPr>
          <w:p w:rsidR="0051397F" w:rsidRPr="00EB0D49" w:rsidRDefault="0051397F" w:rsidP="00E13F48">
            <w:pPr>
              <w:pStyle w:val="Tabletext"/>
              <w:keepNext/>
            </w:pPr>
            <w:r w:rsidRPr="00EB0D49">
              <w:t>10</w:t>
            </w:r>
          </w:p>
        </w:tc>
        <w:tc>
          <w:tcPr>
            <w:tcW w:w="2268" w:type="dxa"/>
            <w:tcBorders>
              <w:top w:val="single" w:sz="4" w:space="0" w:color="auto"/>
            </w:tcBorders>
            <w:shd w:val="clear" w:color="auto" w:fill="auto"/>
          </w:tcPr>
          <w:p w:rsidR="0051397F" w:rsidRPr="00EB0D49" w:rsidRDefault="00C56E7E" w:rsidP="00E13F48">
            <w:pPr>
              <w:pStyle w:val="Tabletext"/>
              <w:keepNext/>
            </w:pPr>
            <w:r>
              <w:t>item 2</w:t>
            </w:r>
            <w:r w:rsidR="0051397F" w:rsidRPr="00EB0D49">
              <w:t>6 of Schedule</w:t>
            </w:r>
            <w:r w:rsidR="00050774" w:rsidRPr="00EB0D49">
              <w:t> </w:t>
            </w:r>
            <w:r w:rsidR="0051397F" w:rsidRPr="00EB0D49">
              <w:t>3A</w:t>
            </w:r>
          </w:p>
        </w:tc>
        <w:tc>
          <w:tcPr>
            <w:tcW w:w="2271" w:type="dxa"/>
            <w:tcBorders>
              <w:top w:val="single" w:sz="4" w:space="0" w:color="auto"/>
            </w:tcBorders>
            <w:shd w:val="clear" w:color="auto" w:fill="auto"/>
          </w:tcPr>
          <w:p w:rsidR="0051397F" w:rsidRPr="00EB0D49" w:rsidRDefault="0051397F" w:rsidP="00E13F48">
            <w:pPr>
              <w:pStyle w:val="Tabletext"/>
              <w:keepNext/>
            </w:pPr>
            <w:r w:rsidRPr="00EB0D49">
              <w:t>individual agreements</w:t>
            </w:r>
            <w:r w:rsidR="005D4958" w:rsidRPr="00EB0D49">
              <w:t>–</w:t>
            </w:r>
            <w:r w:rsidRPr="00EB0D49">
              <w:t xml:space="preserve">unilateral termination by </w:t>
            </w:r>
            <w:r w:rsidR="00423CB8" w:rsidRPr="00EB0D49">
              <w:t>the FWC</w:t>
            </w:r>
          </w:p>
        </w:tc>
        <w:tc>
          <w:tcPr>
            <w:tcW w:w="1847" w:type="dxa"/>
            <w:tcBorders>
              <w:top w:val="single" w:sz="4" w:space="0" w:color="auto"/>
            </w:tcBorders>
            <w:shd w:val="clear" w:color="auto" w:fill="auto"/>
          </w:tcPr>
          <w:p w:rsidR="0051397F" w:rsidRPr="00EB0D49" w:rsidRDefault="0051397F" w:rsidP="00E13F48">
            <w:pPr>
              <w:pStyle w:val="Tabletext"/>
              <w:keepN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B36AD9">
            <w:pPr>
              <w:pStyle w:val="Tabletext"/>
            </w:pPr>
            <w:r w:rsidRPr="00EB0D49">
              <w:t>11</w:t>
            </w:r>
          </w:p>
        </w:tc>
        <w:tc>
          <w:tcPr>
            <w:tcW w:w="2268" w:type="dxa"/>
            <w:shd w:val="clear" w:color="auto" w:fill="auto"/>
          </w:tcPr>
          <w:p w:rsidR="0051397F" w:rsidRPr="00EB0D49" w:rsidRDefault="002E4BDC" w:rsidP="00B36AD9">
            <w:pPr>
              <w:pStyle w:val="Tabletext"/>
            </w:pPr>
            <w:r w:rsidRPr="00EB0D49">
              <w:t>item 4</w:t>
            </w:r>
            <w:r w:rsidR="0051397F" w:rsidRPr="00EB0D49">
              <w:t>7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employee not award/agreement free</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B36AD9">
            <w:pPr>
              <w:pStyle w:val="Tabletext"/>
            </w:pPr>
            <w:r w:rsidRPr="00EB0D49">
              <w:t>12</w:t>
            </w:r>
          </w:p>
        </w:tc>
        <w:tc>
          <w:tcPr>
            <w:tcW w:w="2268" w:type="dxa"/>
            <w:shd w:val="clear" w:color="auto" w:fill="auto"/>
          </w:tcPr>
          <w:p w:rsidR="0051397F" w:rsidRPr="00EB0D49" w:rsidRDefault="002E4BDC" w:rsidP="00B36AD9">
            <w:pPr>
              <w:pStyle w:val="Tabletext"/>
            </w:pPr>
            <w:r w:rsidRPr="00EB0D49">
              <w:t>item 4</w:t>
            </w:r>
            <w:r w:rsidR="0051397F" w:rsidRPr="00EB0D49">
              <w:t>8 of Schedule</w:t>
            </w:r>
            <w:r w:rsidR="00050774" w:rsidRPr="00EB0D49">
              <w:t> </w:t>
            </w:r>
            <w:r w:rsidR="0051397F" w:rsidRPr="00EB0D49">
              <w:t>3A</w:t>
            </w:r>
          </w:p>
        </w:tc>
        <w:tc>
          <w:tcPr>
            <w:tcW w:w="2271" w:type="dxa"/>
            <w:shd w:val="clear" w:color="auto" w:fill="auto"/>
          </w:tcPr>
          <w:p w:rsidR="0051397F" w:rsidRPr="00EB0D49" w:rsidRDefault="0051397F" w:rsidP="00B36AD9">
            <w:pPr>
              <w:pStyle w:val="Tabletext"/>
            </w:pPr>
            <w:r w:rsidRPr="00EB0D49">
              <w:t>calculating an employee’s ordinary hours of work</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B36AD9">
            <w:pPr>
              <w:pStyle w:val="Tabletext"/>
            </w:pPr>
            <w:r w:rsidRPr="00EB0D49">
              <w:t>13</w:t>
            </w:r>
          </w:p>
        </w:tc>
        <w:tc>
          <w:tcPr>
            <w:tcW w:w="2268" w:type="dxa"/>
            <w:shd w:val="clear" w:color="auto" w:fill="auto"/>
          </w:tcPr>
          <w:p w:rsidR="0051397F" w:rsidRPr="00EB0D49" w:rsidRDefault="002E4BDC" w:rsidP="00B36AD9">
            <w:pPr>
              <w:pStyle w:val="Tabletext"/>
            </w:pPr>
            <w:r w:rsidRPr="00EB0D49">
              <w:t>items 1</w:t>
            </w:r>
            <w:r w:rsidR="0051397F" w:rsidRPr="00EB0D49">
              <w:t>9, 20 and 21 of Schedule</w:t>
            </w:r>
            <w:r w:rsidR="00050774" w:rsidRPr="00EB0D49">
              <w:t> </w:t>
            </w:r>
            <w:r w:rsidR="0051397F" w:rsidRPr="00EB0D49">
              <w:t>4</w:t>
            </w:r>
          </w:p>
        </w:tc>
        <w:tc>
          <w:tcPr>
            <w:tcW w:w="2271" w:type="dxa"/>
            <w:shd w:val="clear" w:color="auto" w:fill="auto"/>
          </w:tcPr>
          <w:p w:rsidR="0051397F" w:rsidRPr="00EB0D49" w:rsidRDefault="0051397F" w:rsidP="00B36AD9">
            <w:pPr>
              <w:pStyle w:val="Tabletext"/>
            </w:pPr>
            <w:r w:rsidRPr="00EB0D49">
              <w:t>interaction with the NES</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B36AD9">
            <w:pPr>
              <w:pStyle w:val="Tabletext"/>
            </w:pPr>
            <w:r w:rsidRPr="00EB0D49">
              <w:t>14</w:t>
            </w:r>
          </w:p>
        </w:tc>
        <w:tc>
          <w:tcPr>
            <w:tcW w:w="2268" w:type="dxa"/>
            <w:shd w:val="clear" w:color="auto" w:fill="auto"/>
          </w:tcPr>
          <w:p w:rsidR="0051397F" w:rsidRPr="00EB0D49" w:rsidRDefault="0051397F" w:rsidP="00B36AD9">
            <w:pPr>
              <w:pStyle w:val="Tabletext"/>
            </w:pPr>
            <w:r w:rsidRPr="00EB0D49">
              <w:t>Part</w:t>
            </w:r>
            <w:r w:rsidR="00050774" w:rsidRPr="00EB0D49">
              <w:t> </w:t>
            </w:r>
            <w:r w:rsidRPr="00EB0D49">
              <w:t>5 of Schedule</w:t>
            </w:r>
            <w:r w:rsidR="00050774" w:rsidRPr="00EB0D49">
              <w:t> </w:t>
            </w:r>
            <w:r w:rsidRPr="00EB0D49">
              <w:t>9</w:t>
            </w:r>
          </w:p>
        </w:tc>
        <w:tc>
          <w:tcPr>
            <w:tcW w:w="2271" w:type="dxa"/>
            <w:shd w:val="clear" w:color="auto" w:fill="auto"/>
          </w:tcPr>
          <w:p w:rsidR="0051397F" w:rsidRPr="00EB0D49" w:rsidRDefault="0051397F" w:rsidP="00B36AD9">
            <w:pPr>
              <w:pStyle w:val="Tabletext"/>
            </w:pPr>
            <w:r w:rsidRPr="00EB0D49">
              <w:t>base rates of pay</w:t>
            </w:r>
          </w:p>
        </w:tc>
        <w:tc>
          <w:tcPr>
            <w:tcW w:w="1847" w:type="dxa"/>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7D0F7C">
            <w:pPr>
              <w:pStyle w:val="Tabletext"/>
              <w:keepNext/>
              <w:keepLines/>
            </w:pPr>
            <w:r w:rsidRPr="00EB0D49">
              <w:lastRenderedPageBreak/>
              <w:t>15</w:t>
            </w:r>
          </w:p>
        </w:tc>
        <w:tc>
          <w:tcPr>
            <w:tcW w:w="2268" w:type="dxa"/>
            <w:shd w:val="clear" w:color="auto" w:fill="auto"/>
          </w:tcPr>
          <w:p w:rsidR="0051397F" w:rsidRPr="00EB0D49" w:rsidRDefault="002E4BDC" w:rsidP="007D0F7C">
            <w:pPr>
              <w:pStyle w:val="Tabletext"/>
              <w:keepNext/>
              <w:keepLines/>
            </w:pPr>
            <w:r w:rsidRPr="00EB0D49">
              <w:t>Division 4</w:t>
            </w:r>
            <w:r w:rsidR="0051397F" w:rsidRPr="00EB0D49">
              <w:t xml:space="preserve"> of </w:t>
            </w:r>
            <w:r w:rsidRPr="00EB0D49">
              <w:t>Part 3</w:t>
            </w:r>
            <w:r w:rsidR="0051397F" w:rsidRPr="00EB0D49">
              <w:t xml:space="preserve"> of Schedule</w:t>
            </w:r>
            <w:r w:rsidR="00050774" w:rsidRPr="00EB0D49">
              <w:t> </w:t>
            </w:r>
            <w:r w:rsidR="0051397F" w:rsidRPr="00EB0D49">
              <w:t>11</w:t>
            </w:r>
          </w:p>
        </w:tc>
        <w:tc>
          <w:tcPr>
            <w:tcW w:w="2271" w:type="dxa"/>
            <w:shd w:val="clear" w:color="auto" w:fill="auto"/>
          </w:tcPr>
          <w:p w:rsidR="0051397F" w:rsidRPr="00EB0D49" w:rsidRDefault="0051397F" w:rsidP="007D0F7C">
            <w:pPr>
              <w:pStyle w:val="Tabletext"/>
              <w:keepNext/>
              <w:keepLines/>
            </w:pPr>
            <w:r w:rsidRPr="00EB0D49">
              <w:t>transfer of business</w:t>
            </w:r>
          </w:p>
        </w:tc>
        <w:tc>
          <w:tcPr>
            <w:tcW w:w="1847" w:type="dxa"/>
            <w:shd w:val="clear" w:color="auto" w:fill="auto"/>
          </w:tcPr>
          <w:p w:rsidR="0051397F" w:rsidRPr="00EB0D49" w:rsidRDefault="0051397F" w:rsidP="007D0F7C">
            <w:pPr>
              <w:pStyle w:val="Tabletext"/>
              <w:keepNext/>
              <w:keepLines/>
            </w:pPr>
            <w:r w:rsidRPr="00EB0D49">
              <w:t>the transferring employee’s re</w:t>
            </w:r>
            <w:r w:rsidR="00A4706B">
              <w:noBreakHyphen/>
            </w:r>
            <w:r w:rsidRPr="00EB0D49">
              <w:t>employment time</w:t>
            </w:r>
          </w:p>
        </w:tc>
      </w:tr>
      <w:tr w:rsidR="0051397F" w:rsidRPr="00EB0D49" w:rsidTr="00B36AD9">
        <w:tc>
          <w:tcPr>
            <w:tcW w:w="704" w:type="dxa"/>
            <w:shd w:val="clear" w:color="auto" w:fill="auto"/>
          </w:tcPr>
          <w:p w:rsidR="0051397F" w:rsidRPr="00EB0D49" w:rsidRDefault="0051397F" w:rsidP="00B36AD9">
            <w:pPr>
              <w:pStyle w:val="Tabletext"/>
            </w:pPr>
            <w:r w:rsidRPr="00EB0D49">
              <w:t>16</w:t>
            </w:r>
          </w:p>
        </w:tc>
        <w:tc>
          <w:tcPr>
            <w:tcW w:w="2268" w:type="dxa"/>
            <w:shd w:val="clear" w:color="auto" w:fill="auto"/>
          </w:tcPr>
          <w:p w:rsidR="0051397F" w:rsidRPr="00EB0D49" w:rsidRDefault="002E4BDC" w:rsidP="00B36AD9">
            <w:pPr>
              <w:pStyle w:val="Tabletext"/>
            </w:pPr>
            <w:r w:rsidRPr="00EB0D49">
              <w:t>item 4</w:t>
            </w:r>
            <w:r w:rsidR="0051397F" w:rsidRPr="00EB0D49">
              <w:t xml:space="preserve"> of Schedule</w:t>
            </w:r>
            <w:r w:rsidR="00050774" w:rsidRPr="00EB0D49">
              <w:t> </w:t>
            </w:r>
            <w:r w:rsidR="0051397F" w:rsidRPr="00EB0D49">
              <w:t>12</w:t>
            </w:r>
          </w:p>
        </w:tc>
        <w:tc>
          <w:tcPr>
            <w:tcW w:w="2271" w:type="dxa"/>
            <w:shd w:val="clear" w:color="auto" w:fill="auto"/>
          </w:tcPr>
          <w:p w:rsidR="0051397F" w:rsidRPr="00EB0D49" w:rsidRDefault="0051397F" w:rsidP="00B36AD9">
            <w:pPr>
              <w:pStyle w:val="Tabletext"/>
            </w:pPr>
            <w:r w:rsidRPr="00EB0D49">
              <w:t>general protections</w:t>
            </w:r>
          </w:p>
        </w:tc>
        <w:tc>
          <w:tcPr>
            <w:tcW w:w="1847" w:type="dxa"/>
            <w:shd w:val="clear" w:color="auto" w:fill="auto"/>
          </w:tcPr>
          <w:p w:rsidR="0051397F" w:rsidRPr="00EB0D49" w:rsidRDefault="0051397F" w:rsidP="00B36AD9">
            <w:pPr>
              <w:pStyle w:val="Tabletext"/>
            </w:pPr>
            <w:r w:rsidRPr="00EB0D49">
              <w:t>the transferring employee’s termination time</w:t>
            </w:r>
          </w:p>
        </w:tc>
      </w:tr>
      <w:tr w:rsidR="0051397F" w:rsidRPr="00EB0D49" w:rsidTr="005D3C0B">
        <w:tc>
          <w:tcPr>
            <w:tcW w:w="704" w:type="dxa"/>
            <w:tcBorders>
              <w:bottom w:val="single" w:sz="4" w:space="0" w:color="auto"/>
            </w:tcBorders>
            <w:shd w:val="clear" w:color="auto" w:fill="auto"/>
          </w:tcPr>
          <w:p w:rsidR="0051397F" w:rsidRPr="00EB0D49" w:rsidRDefault="0051397F" w:rsidP="00B36AD9">
            <w:pPr>
              <w:pStyle w:val="Tabletext"/>
            </w:pPr>
            <w:r w:rsidRPr="00EB0D49">
              <w:t>17</w:t>
            </w:r>
          </w:p>
        </w:tc>
        <w:tc>
          <w:tcPr>
            <w:tcW w:w="2268" w:type="dxa"/>
            <w:tcBorders>
              <w:bottom w:val="single" w:sz="4" w:space="0" w:color="auto"/>
            </w:tcBorders>
            <w:shd w:val="clear" w:color="auto" w:fill="auto"/>
          </w:tcPr>
          <w:p w:rsidR="0051397F" w:rsidRPr="00EB0D49" w:rsidRDefault="002E4BDC" w:rsidP="00B36AD9">
            <w:pPr>
              <w:pStyle w:val="Tabletext"/>
            </w:pPr>
            <w:r w:rsidRPr="00EB0D49">
              <w:t>items 2</w:t>
            </w:r>
            <w:r w:rsidR="0051397F" w:rsidRPr="00EB0D49">
              <w:t>, 3, 4 and 17 of Schedule</w:t>
            </w:r>
            <w:r w:rsidR="00050774" w:rsidRPr="00EB0D49">
              <w:t> </w:t>
            </w:r>
            <w:r w:rsidR="0051397F" w:rsidRPr="00EB0D49">
              <w:t>13</w:t>
            </w:r>
          </w:p>
        </w:tc>
        <w:tc>
          <w:tcPr>
            <w:tcW w:w="2271" w:type="dxa"/>
            <w:tcBorders>
              <w:bottom w:val="single" w:sz="4" w:space="0" w:color="auto"/>
            </w:tcBorders>
            <w:shd w:val="clear" w:color="auto" w:fill="auto"/>
          </w:tcPr>
          <w:p w:rsidR="0051397F" w:rsidRPr="00EB0D49" w:rsidRDefault="0051397F" w:rsidP="00B36AD9">
            <w:pPr>
              <w:pStyle w:val="Tabletext"/>
            </w:pPr>
            <w:r w:rsidRPr="00EB0D49">
              <w:t>industrial action</w:t>
            </w:r>
          </w:p>
        </w:tc>
        <w:tc>
          <w:tcPr>
            <w:tcW w:w="1847" w:type="dxa"/>
            <w:tcBorders>
              <w:bottom w:val="single" w:sz="4" w:space="0" w:color="auto"/>
            </w:tcBorders>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tcBorders>
              <w:bottom w:val="single" w:sz="4" w:space="0" w:color="auto"/>
            </w:tcBorders>
            <w:shd w:val="clear" w:color="auto" w:fill="auto"/>
          </w:tcPr>
          <w:p w:rsidR="0051397F" w:rsidRPr="00EB0D49" w:rsidRDefault="0051397F" w:rsidP="00B36AD9">
            <w:pPr>
              <w:pStyle w:val="Tabletext"/>
            </w:pPr>
            <w:r w:rsidRPr="00EB0D49">
              <w:t>18</w:t>
            </w:r>
          </w:p>
        </w:tc>
        <w:tc>
          <w:tcPr>
            <w:tcW w:w="2268" w:type="dxa"/>
            <w:tcBorders>
              <w:bottom w:val="single" w:sz="4" w:space="0" w:color="auto"/>
            </w:tcBorders>
            <w:shd w:val="clear" w:color="auto" w:fill="auto"/>
          </w:tcPr>
          <w:p w:rsidR="0051397F" w:rsidRPr="00EB0D49" w:rsidRDefault="002E4BDC" w:rsidP="00B36AD9">
            <w:pPr>
              <w:pStyle w:val="Tabletext"/>
            </w:pPr>
            <w:r w:rsidRPr="00EB0D49">
              <w:t>item 4</w:t>
            </w:r>
            <w:r w:rsidR="0051397F" w:rsidRPr="00EB0D49">
              <w:t>B of Schedule</w:t>
            </w:r>
            <w:r w:rsidR="00050774" w:rsidRPr="00EB0D49">
              <w:t> </w:t>
            </w:r>
            <w:r w:rsidR="0051397F" w:rsidRPr="00EB0D49">
              <w:t>16 (as that item relates to sub</w:t>
            </w:r>
            <w:r w:rsidRPr="00EB0D49">
              <w:t>items 2</w:t>
            </w:r>
            <w:r w:rsidR="0051397F" w:rsidRPr="00EB0D49">
              <w:t>5(6) and (7) of Schedule</w:t>
            </w:r>
            <w:r w:rsidR="00050774" w:rsidRPr="00EB0D49">
              <w:t> </w:t>
            </w:r>
            <w:r w:rsidR="0051397F" w:rsidRPr="00EB0D49">
              <w:t xml:space="preserve">3A) and </w:t>
            </w:r>
            <w:r w:rsidRPr="00EB0D49">
              <w:t>item 1</w:t>
            </w:r>
            <w:r w:rsidR="0051397F" w:rsidRPr="00EB0D49">
              <w:t>6 of Schedule</w:t>
            </w:r>
            <w:r w:rsidR="00050774" w:rsidRPr="00EB0D49">
              <w:t> </w:t>
            </w:r>
            <w:r w:rsidR="0051397F" w:rsidRPr="00EB0D49">
              <w:t xml:space="preserve">16 (as that item relates to </w:t>
            </w:r>
            <w:r w:rsidRPr="00EB0D49">
              <w:t>item 4</w:t>
            </w:r>
            <w:r w:rsidR="0051397F" w:rsidRPr="00EB0D49">
              <w:t>B of Schedule</w:t>
            </w:r>
            <w:r w:rsidR="00050774" w:rsidRPr="00EB0D49">
              <w:t> </w:t>
            </w:r>
            <w:r w:rsidR="0051397F" w:rsidRPr="00EB0D49">
              <w:t>16)</w:t>
            </w:r>
          </w:p>
        </w:tc>
        <w:tc>
          <w:tcPr>
            <w:tcW w:w="2271" w:type="dxa"/>
            <w:tcBorders>
              <w:bottom w:val="single" w:sz="4" w:space="0" w:color="auto"/>
            </w:tcBorders>
            <w:shd w:val="clear" w:color="auto" w:fill="auto"/>
          </w:tcPr>
          <w:p w:rsidR="0051397F" w:rsidRPr="00EB0D49" w:rsidRDefault="0051397F" w:rsidP="00B36AD9">
            <w:pPr>
              <w:pStyle w:val="Tabletext"/>
            </w:pPr>
            <w:r w:rsidRPr="00EB0D49">
              <w:t>compliance relating to conditional terminations of individual employment agreements</w:t>
            </w:r>
          </w:p>
        </w:tc>
        <w:tc>
          <w:tcPr>
            <w:tcW w:w="1847" w:type="dxa"/>
            <w:tcBorders>
              <w:bottom w:val="single" w:sz="4" w:space="0" w:color="auto"/>
            </w:tcBorders>
            <w:shd w:val="clear" w:color="auto" w:fill="auto"/>
          </w:tcPr>
          <w:p w:rsidR="0051397F" w:rsidRPr="00EB0D49" w:rsidRDefault="0051397F" w:rsidP="00B36AD9">
            <w:pPr>
              <w:pStyle w:val="Tabletext"/>
            </w:pPr>
            <w:r w:rsidRPr="00EB0D49">
              <w:t>the transferring employee’s re</w:t>
            </w:r>
            <w:r w:rsidR="00A4706B">
              <w:noBreakHyphen/>
            </w:r>
            <w:r w:rsidRPr="00EB0D49">
              <w:t>employment time</w:t>
            </w:r>
          </w:p>
        </w:tc>
      </w:tr>
      <w:tr w:rsidR="0051397F" w:rsidRPr="00EB0D49" w:rsidTr="00B36AD9">
        <w:tc>
          <w:tcPr>
            <w:tcW w:w="704" w:type="dxa"/>
            <w:tcBorders>
              <w:bottom w:val="single" w:sz="12" w:space="0" w:color="auto"/>
            </w:tcBorders>
            <w:shd w:val="clear" w:color="auto" w:fill="auto"/>
          </w:tcPr>
          <w:p w:rsidR="0051397F" w:rsidRPr="00EB0D49" w:rsidRDefault="0051397F" w:rsidP="00E13F48">
            <w:pPr>
              <w:pStyle w:val="Tabletext"/>
              <w:keepNext/>
            </w:pPr>
            <w:r w:rsidRPr="00EB0D49">
              <w:t>19</w:t>
            </w:r>
          </w:p>
        </w:tc>
        <w:tc>
          <w:tcPr>
            <w:tcW w:w="2268" w:type="dxa"/>
            <w:tcBorders>
              <w:bottom w:val="single" w:sz="12" w:space="0" w:color="auto"/>
            </w:tcBorders>
            <w:shd w:val="clear" w:color="auto" w:fill="auto"/>
          </w:tcPr>
          <w:p w:rsidR="0051397F" w:rsidRPr="00EB0D49" w:rsidRDefault="002E4BDC" w:rsidP="00E13F48">
            <w:pPr>
              <w:pStyle w:val="Tabletext"/>
              <w:keepNext/>
            </w:pPr>
            <w:r w:rsidRPr="00EB0D49">
              <w:t>items 1</w:t>
            </w:r>
            <w:r w:rsidR="0051397F" w:rsidRPr="00EB0D49">
              <w:t>2 and 13 of Schedule</w:t>
            </w:r>
            <w:r w:rsidR="00050774" w:rsidRPr="00EB0D49">
              <w:t> </w:t>
            </w:r>
            <w:r w:rsidR="0051397F" w:rsidRPr="00EB0D49">
              <w:t xml:space="preserve">16 and </w:t>
            </w:r>
            <w:r w:rsidRPr="00EB0D49">
              <w:t>item 1</w:t>
            </w:r>
            <w:r w:rsidR="0051397F" w:rsidRPr="00EB0D49">
              <w:t>6 of Schedule</w:t>
            </w:r>
            <w:r w:rsidR="00050774" w:rsidRPr="00EB0D49">
              <w:t> </w:t>
            </w:r>
            <w:r w:rsidR="0051397F" w:rsidRPr="00EB0D49">
              <w:t>16 (as that item relates to those items)</w:t>
            </w:r>
          </w:p>
        </w:tc>
        <w:tc>
          <w:tcPr>
            <w:tcW w:w="2271" w:type="dxa"/>
            <w:tcBorders>
              <w:bottom w:val="single" w:sz="12" w:space="0" w:color="auto"/>
            </w:tcBorders>
            <w:shd w:val="clear" w:color="auto" w:fill="auto"/>
          </w:tcPr>
          <w:p w:rsidR="0051397F" w:rsidRPr="00EB0D49" w:rsidRDefault="0051397F" w:rsidP="00E13F48">
            <w:pPr>
              <w:pStyle w:val="Tabletext"/>
              <w:keepNext/>
            </w:pPr>
            <w:r w:rsidRPr="00EB0D49">
              <w:t>compliance relating to non</w:t>
            </w:r>
            <w:r w:rsidR="00A4706B">
              <w:noBreakHyphen/>
            </w:r>
            <w:r w:rsidRPr="00EB0D49">
              <w:t>disclosure obligations</w:t>
            </w:r>
          </w:p>
        </w:tc>
        <w:tc>
          <w:tcPr>
            <w:tcW w:w="1847" w:type="dxa"/>
            <w:tcBorders>
              <w:bottom w:val="single" w:sz="12" w:space="0" w:color="auto"/>
            </w:tcBorders>
            <w:shd w:val="clear" w:color="auto" w:fill="auto"/>
          </w:tcPr>
          <w:p w:rsidR="0051397F" w:rsidRPr="00EB0D49" w:rsidRDefault="0051397F" w:rsidP="00E13F48">
            <w:pPr>
              <w:pStyle w:val="Tabletext"/>
              <w:keepNext/>
            </w:pPr>
            <w:r w:rsidRPr="00EB0D49">
              <w:t>the transferring employee’s re</w:t>
            </w:r>
            <w:r w:rsidR="00A4706B">
              <w:noBreakHyphen/>
            </w:r>
            <w:r w:rsidRPr="00EB0D49">
              <w:t>employment time</w:t>
            </w:r>
          </w:p>
        </w:tc>
      </w:tr>
    </w:tbl>
    <w:p w:rsidR="0051397F" w:rsidRPr="00EB0D49" w:rsidRDefault="00151A90" w:rsidP="0051397F">
      <w:pPr>
        <w:pStyle w:val="ActHead4"/>
      </w:pPr>
      <w:bookmarkStart w:id="454" w:name="_Toc129347456"/>
      <w:r w:rsidRPr="00A4706B">
        <w:rPr>
          <w:rStyle w:val="CharSubdNo"/>
        </w:rPr>
        <w:t>Subdivision</w:t>
      </w:r>
      <w:r w:rsidR="005D4958" w:rsidRPr="00A4706B">
        <w:rPr>
          <w:rStyle w:val="CharSubdNo"/>
        </w:rPr>
        <w:t xml:space="preserve"> </w:t>
      </w:r>
      <w:r w:rsidR="0051397F" w:rsidRPr="00A4706B">
        <w:rPr>
          <w:rStyle w:val="CharSubdNo"/>
        </w:rPr>
        <w:t>G</w:t>
      </w:r>
      <w:r w:rsidR="0051397F" w:rsidRPr="00EB0D49">
        <w:t>—</w:t>
      </w:r>
      <w:r w:rsidR="0051397F" w:rsidRPr="00A4706B">
        <w:rPr>
          <w:rStyle w:val="CharSubdText"/>
        </w:rPr>
        <w:t>Modification of the Registered Organisations Act</w:t>
      </w:r>
      <w:bookmarkEnd w:id="454"/>
    </w:p>
    <w:p w:rsidR="0051397F" w:rsidRPr="00EB0D49" w:rsidRDefault="0051397F" w:rsidP="0051397F">
      <w:pPr>
        <w:pStyle w:val="ActHead5"/>
      </w:pPr>
      <w:bookmarkStart w:id="455" w:name="_Toc129347457"/>
      <w:r w:rsidRPr="00A4706B">
        <w:rPr>
          <w:rStyle w:val="CharSectno"/>
        </w:rPr>
        <w:t>768BZ</w:t>
      </w:r>
      <w:r w:rsidRPr="00EB0D49">
        <w:t xml:space="preserve">  Modification of the Registered Organisations Act for copied State instruments</w:t>
      </w:r>
      <w:bookmarkEnd w:id="455"/>
    </w:p>
    <w:p w:rsidR="0051397F" w:rsidRPr="00EB0D49" w:rsidRDefault="0051397F" w:rsidP="0051397F">
      <w:pPr>
        <w:pStyle w:val="subsection"/>
      </w:pPr>
      <w:r w:rsidRPr="00EB0D49">
        <w:tab/>
        <w:t>(1)</w:t>
      </w:r>
      <w:r w:rsidRPr="00EB0D49">
        <w:tab/>
        <w:t>The Registered Organisations Act has effect in relation to a transferring employee on and after the employee’s termination time as if:</w:t>
      </w:r>
    </w:p>
    <w:p w:rsidR="0051397F" w:rsidRPr="00EB0D49" w:rsidRDefault="0051397F" w:rsidP="0051397F">
      <w:pPr>
        <w:pStyle w:val="paragraph"/>
      </w:pPr>
      <w:r w:rsidRPr="00EB0D49">
        <w:lastRenderedPageBreak/>
        <w:tab/>
        <w:t>(a)</w:t>
      </w:r>
      <w:r w:rsidRPr="00EB0D49">
        <w:tab/>
        <w:t>a reference in that Act to a modern award included a reference to a copied State award for the employee; and</w:t>
      </w:r>
    </w:p>
    <w:p w:rsidR="0051397F" w:rsidRPr="00EB0D49" w:rsidRDefault="0051397F" w:rsidP="0051397F">
      <w:pPr>
        <w:pStyle w:val="paragraph"/>
      </w:pPr>
      <w:r w:rsidRPr="00EB0D49">
        <w:tab/>
        <w:t>(b)</w:t>
      </w:r>
      <w:r w:rsidRPr="00EB0D49">
        <w:tab/>
        <w:t>a reference in that Act to an enterprise agreement included a reference to a copied State employment agreement for the employee.</w:t>
      </w:r>
    </w:p>
    <w:p w:rsidR="0051397F" w:rsidRPr="00EB0D49" w:rsidRDefault="0051397F" w:rsidP="0051397F">
      <w:pPr>
        <w:pStyle w:val="subsection"/>
      </w:pPr>
      <w:r w:rsidRPr="00EB0D49">
        <w:tab/>
        <w:t>(2)</w:t>
      </w:r>
      <w:r w:rsidRPr="00EB0D49">
        <w:tab/>
        <w:t>The regulations may deal with other matters relating to how the Registered Organisations Act applies in relation to a transferring employee.</w:t>
      </w:r>
    </w:p>
    <w:p w:rsidR="0051397F" w:rsidRPr="00EB0D49" w:rsidRDefault="002E4BDC" w:rsidP="005D4958">
      <w:pPr>
        <w:pStyle w:val="ActHead3"/>
        <w:pageBreakBefore/>
      </w:pPr>
      <w:bookmarkStart w:id="456" w:name="_Toc129347458"/>
      <w:r w:rsidRPr="00A4706B">
        <w:rPr>
          <w:rStyle w:val="CharDivNo"/>
        </w:rPr>
        <w:lastRenderedPageBreak/>
        <w:t>Division 9</w:t>
      </w:r>
      <w:r w:rsidR="0051397F" w:rsidRPr="00EB0D49">
        <w:t>—</w:t>
      </w:r>
      <w:r w:rsidR="0051397F" w:rsidRPr="00A4706B">
        <w:rPr>
          <w:rStyle w:val="CharDivText"/>
        </w:rPr>
        <w:t>Regulations</w:t>
      </w:r>
      <w:bookmarkEnd w:id="456"/>
    </w:p>
    <w:p w:rsidR="0051397F" w:rsidRPr="00EB0D49" w:rsidRDefault="0051397F" w:rsidP="0051397F">
      <w:pPr>
        <w:pStyle w:val="ActHead5"/>
      </w:pPr>
      <w:bookmarkStart w:id="457" w:name="_Toc129347459"/>
      <w:r w:rsidRPr="00A4706B">
        <w:rPr>
          <w:rStyle w:val="CharSectno"/>
        </w:rPr>
        <w:t>768CA</w:t>
      </w:r>
      <w:r w:rsidRPr="00EB0D49">
        <w:t xml:space="preserve">  Regulations</w:t>
      </w:r>
      <w:bookmarkEnd w:id="457"/>
    </w:p>
    <w:p w:rsidR="0051397F" w:rsidRPr="00EB0D49" w:rsidRDefault="0051397F" w:rsidP="0051397F">
      <w:pPr>
        <w:pStyle w:val="subsection"/>
      </w:pPr>
      <w:r w:rsidRPr="00EB0D49">
        <w:tab/>
        <w:t>(1)</w:t>
      </w:r>
      <w:r w:rsidRPr="00EB0D49">
        <w:tab/>
        <w:t>The regulations may:</w:t>
      </w:r>
    </w:p>
    <w:p w:rsidR="0051397F" w:rsidRPr="00EB0D49" w:rsidRDefault="0051397F" w:rsidP="0051397F">
      <w:pPr>
        <w:pStyle w:val="paragraph"/>
      </w:pPr>
      <w:r w:rsidRPr="00EB0D49">
        <w:tab/>
        <w:t>(a)</w:t>
      </w:r>
      <w:r w:rsidRPr="00EB0D49">
        <w:tab/>
        <w:t>make provision in relation to the transition from State awards and State employment agreements to copied State instruments; and</w:t>
      </w:r>
    </w:p>
    <w:p w:rsidR="0051397F" w:rsidRPr="00EB0D49" w:rsidRDefault="0051397F" w:rsidP="0051397F">
      <w:pPr>
        <w:pStyle w:val="paragraph"/>
      </w:pPr>
      <w:r w:rsidRPr="00EB0D49">
        <w:tab/>
        <w:t>(b)</w:t>
      </w:r>
      <w:r w:rsidRPr="00EB0D49">
        <w:tab/>
        <w:t>make provision in relation to the transition from copied State instruments to modern awards and enterprise agreements; and</w:t>
      </w:r>
    </w:p>
    <w:p w:rsidR="0051397F" w:rsidRPr="00EB0D49" w:rsidRDefault="0051397F" w:rsidP="0051397F">
      <w:pPr>
        <w:pStyle w:val="paragraph"/>
      </w:pPr>
      <w:r w:rsidRPr="00EB0D49">
        <w:tab/>
        <w:t>(c)</w:t>
      </w:r>
      <w:r w:rsidRPr="00EB0D49">
        <w:tab/>
        <w:t>deal with how this Act applies in relation to copied State instruments for transferring employees; and</w:t>
      </w:r>
    </w:p>
    <w:p w:rsidR="0051397F" w:rsidRPr="00EB0D49" w:rsidRDefault="0051397F" w:rsidP="0051397F">
      <w:pPr>
        <w:pStyle w:val="paragraph"/>
      </w:pPr>
      <w:r w:rsidRPr="00EB0D49">
        <w:tab/>
        <w:t>(d)</w:t>
      </w:r>
      <w:r w:rsidRPr="00EB0D49">
        <w:tab/>
        <w:t>provide that provisions of this Act or the Transitional Act apply in relation to transferring employees or new employers with specified modifications; and</w:t>
      </w:r>
    </w:p>
    <w:p w:rsidR="0051397F" w:rsidRPr="00EB0D49" w:rsidRDefault="0051397F" w:rsidP="0051397F">
      <w:pPr>
        <w:pStyle w:val="paragraph"/>
      </w:pPr>
      <w:r w:rsidRPr="00EB0D49">
        <w:tab/>
        <w:t>(e)</w:t>
      </w:r>
      <w:r w:rsidRPr="00EB0D49">
        <w:tab/>
        <w:t>otherwise make provision relating to how provisions of this Act or the Transitional Act apply in relation to transferring employees or new employers; and</w:t>
      </w:r>
    </w:p>
    <w:p w:rsidR="0051397F" w:rsidRPr="00EB0D49" w:rsidRDefault="0051397F" w:rsidP="0051397F">
      <w:pPr>
        <w:pStyle w:val="paragraph"/>
      </w:pPr>
      <w:r w:rsidRPr="00EB0D49">
        <w:tab/>
        <w:t>(f)</w:t>
      </w:r>
      <w:r w:rsidRPr="00EB0D49">
        <w:tab/>
        <w:t>make provision in relation to non</w:t>
      </w:r>
      <w:r w:rsidR="00A4706B">
        <w:noBreakHyphen/>
      </w:r>
      <w:r w:rsidRPr="00EB0D49">
        <w:t>transferring employees of the new employer; and</w:t>
      </w:r>
    </w:p>
    <w:p w:rsidR="0051397F" w:rsidRPr="00EB0D49" w:rsidRDefault="0051397F" w:rsidP="0051397F">
      <w:pPr>
        <w:pStyle w:val="paragraph"/>
      </w:pPr>
      <w:r w:rsidRPr="00EB0D49">
        <w:tab/>
        <w:t>(g)</w:t>
      </w:r>
      <w:r w:rsidRPr="00EB0D49">
        <w:tab/>
        <w:t>provide that provisions of this Act or the Transitional Act apply in relation to the non</w:t>
      </w:r>
      <w:r w:rsidR="00A4706B">
        <w:noBreakHyphen/>
      </w:r>
      <w:r w:rsidRPr="00EB0D49">
        <w:t>transferring employees with specified modifications; and</w:t>
      </w:r>
    </w:p>
    <w:p w:rsidR="0051397F" w:rsidRPr="00EB0D49" w:rsidRDefault="0051397F" w:rsidP="0051397F">
      <w:pPr>
        <w:pStyle w:val="paragraph"/>
      </w:pPr>
      <w:r w:rsidRPr="00EB0D49">
        <w:tab/>
        <w:t>(h)</w:t>
      </w:r>
      <w:r w:rsidRPr="00EB0D49">
        <w:tab/>
        <w:t>make other provision in relation to the matters dealt with in this Part.</w:t>
      </w:r>
    </w:p>
    <w:p w:rsidR="0051397F" w:rsidRPr="00EB0D49" w:rsidRDefault="0051397F" w:rsidP="0051397F">
      <w:pPr>
        <w:pStyle w:val="subsection"/>
      </w:pPr>
      <w:r w:rsidRPr="00EB0D49">
        <w:tab/>
        <w:t>(2)</w:t>
      </w:r>
      <w:r w:rsidRPr="00EB0D49">
        <w:tab/>
        <w:t xml:space="preserve">Without limiting </w:t>
      </w:r>
      <w:r w:rsidR="00050774" w:rsidRPr="00EB0D49">
        <w:t>subsection (</w:t>
      </w:r>
      <w:r w:rsidRPr="00EB0D49">
        <w:t>1), the regulations may:</w:t>
      </w:r>
    </w:p>
    <w:p w:rsidR="0051397F" w:rsidRPr="00EB0D49" w:rsidRDefault="0051397F" w:rsidP="0051397F">
      <w:pPr>
        <w:pStyle w:val="paragraph"/>
      </w:pPr>
      <w:r w:rsidRPr="00EB0D49">
        <w:tab/>
        <w:t>(a)</w:t>
      </w:r>
      <w:r w:rsidRPr="00EB0D49">
        <w:tab/>
        <w:t>modify provisions of this Act or the Transitional Act, or provide for the application (with or without modifications) of provisions of this Act or the Transitional Act to matters to which they would otherwise not apply; and</w:t>
      </w:r>
    </w:p>
    <w:p w:rsidR="0051397F" w:rsidRPr="00EB0D49" w:rsidRDefault="0051397F" w:rsidP="0051397F">
      <w:pPr>
        <w:pStyle w:val="paragraph"/>
      </w:pPr>
      <w:r w:rsidRPr="00EB0D49">
        <w:tab/>
        <w:t>(b)</w:t>
      </w:r>
      <w:r w:rsidRPr="00EB0D49">
        <w:tab/>
        <w:t>provide differently for the purposes of different provisions, or in relation to different situations.</w:t>
      </w:r>
    </w:p>
    <w:p w:rsidR="0051397F" w:rsidRPr="00EB0D49" w:rsidRDefault="0051397F" w:rsidP="0051397F">
      <w:pPr>
        <w:pStyle w:val="subsection"/>
      </w:pPr>
      <w:r w:rsidRPr="00EB0D49">
        <w:tab/>
        <w:t>(3)</w:t>
      </w:r>
      <w:r w:rsidRPr="00EB0D49">
        <w:tab/>
        <w:t>However, this section does not allow regulations to:</w:t>
      </w:r>
    </w:p>
    <w:p w:rsidR="0051397F" w:rsidRPr="00EB0D49" w:rsidRDefault="0051397F" w:rsidP="0051397F">
      <w:pPr>
        <w:pStyle w:val="paragraph"/>
      </w:pPr>
      <w:r w:rsidRPr="00EB0D49">
        <w:lastRenderedPageBreak/>
        <w:tab/>
        <w:t>(a)</w:t>
      </w:r>
      <w:r w:rsidRPr="00EB0D49">
        <w:tab/>
        <w:t>modify a provision so as to impose an obligation which, if contravened, constitutes an offence; or</w:t>
      </w:r>
    </w:p>
    <w:p w:rsidR="0051397F" w:rsidRPr="00EB0D49" w:rsidRDefault="0051397F" w:rsidP="0051397F">
      <w:pPr>
        <w:pStyle w:val="paragraph"/>
      </w:pPr>
      <w:r w:rsidRPr="00EB0D49">
        <w:tab/>
        <w:t>(b)</w:t>
      </w:r>
      <w:r w:rsidRPr="00EB0D49">
        <w:tab/>
        <w:t>include new provisions that create offences.</w:t>
      </w:r>
    </w:p>
    <w:p w:rsidR="0051397F" w:rsidRPr="00EB0D49" w:rsidRDefault="0051397F" w:rsidP="0051397F">
      <w:pPr>
        <w:pStyle w:val="subsection"/>
      </w:pPr>
      <w:r w:rsidRPr="00EB0D49">
        <w:tab/>
        <w:t>(4)</w:t>
      </w:r>
      <w:r w:rsidRPr="00EB0D49">
        <w:tab/>
        <w:t xml:space="preserve">The provisions of this </w:t>
      </w:r>
      <w:r w:rsidR="00151A90" w:rsidRPr="00EB0D49">
        <w:t>Part</w:t>
      </w:r>
      <w:r w:rsidR="005D4958" w:rsidRPr="00EB0D49">
        <w:t xml:space="preserve"> </w:t>
      </w:r>
      <w:r w:rsidRPr="00EB0D49">
        <w:t>(including this section) that provide for regulations to deal with matters do not limit each other.</w:t>
      </w:r>
    </w:p>
    <w:p w:rsidR="00040549" w:rsidRPr="00EB0D49" w:rsidRDefault="002E4BDC" w:rsidP="005D4958">
      <w:pPr>
        <w:pStyle w:val="ActHead2"/>
        <w:pageBreakBefore/>
      </w:pPr>
      <w:bookmarkStart w:id="458" w:name="_Toc129347460"/>
      <w:r w:rsidRPr="00A4706B">
        <w:rPr>
          <w:rStyle w:val="CharPartNo"/>
        </w:rPr>
        <w:lastRenderedPageBreak/>
        <w:t>Part 6</w:t>
      </w:r>
      <w:r w:rsidR="00A4706B" w:rsidRPr="00A4706B">
        <w:rPr>
          <w:rStyle w:val="CharPartNo"/>
        </w:rPr>
        <w:noBreakHyphen/>
      </w:r>
      <w:r w:rsidR="00040549" w:rsidRPr="00A4706B">
        <w:rPr>
          <w:rStyle w:val="CharPartNo"/>
        </w:rPr>
        <w:t>4</w:t>
      </w:r>
      <w:r w:rsidR="00040549" w:rsidRPr="00EB0D49">
        <w:t>—</w:t>
      </w:r>
      <w:r w:rsidR="00040549" w:rsidRPr="00A4706B">
        <w:rPr>
          <w:rStyle w:val="CharPartText"/>
        </w:rPr>
        <w:t>Additional provisions relating to termination of employment</w:t>
      </w:r>
      <w:bookmarkEnd w:id="458"/>
    </w:p>
    <w:p w:rsidR="00040549" w:rsidRPr="00EB0D49" w:rsidRDefault="002E4BDC">
      <w:pPr>
        <w:pStyle w:val="ActHead3"/>
      </w:pPr>
      <w:bookmarkStart w:id="459" w:name="_Toc129347461"/>
      <w:r w:rsidRPr="00A4706B">
        <w:rPr>
          <w:rStyle w:val="CharDivNo"/>
        </w:rPr>
        <w:t>Division 1</w:t>
      </w:r>
      <w:r w:rsidR="00040549" w:rsidRPr="00EB0D49">
        <w:t>—</w:t>
      </w:r>
      <w:r w:rsidR="00040549" w:rsidRPr="00A4706B">
        <w:rPr>
          <w:rStyle w:val="CharDivText"/>
        </w:rPr>
        <w:t>Introduction</w:t>
      </w:r>
      <w:bookmarkEnd w:id="459"/>
    </w:p>
    <w:p w:rsidR="00040549" w:rsidRPr="00EB0D49" w:rsidRDefault="00040549">
      <w:pPr>
        <w:pStyle w:val="ActHead5"/>
      </w:pPr>
      <w:bookmarkStart w:id="460" w:name="_Toc129347462"/>
      <w:r w:rsidRPr="00A4706B">
        <w:rPr>
          <w:rStyle w:val="CharSectno"/>
        </w:rPr>
        <w:t>769</w:t>
      </w:r>
      <w:r w:rsidRPr="00EB0D49">
        <w:t xml:space="preserve">  Guide to this Part</w:t>
      </w:r>
      <w:bookmarkEnd w:id="460"/>
    </w:p>
    <w:p w:rsidR="00040549" w:rsidRPr="00EB0D49" w:rsidRDefault="00040549">
      <w:pPr>
        <w:pStyle w:val="BoxText"/>
      </w:pPr>
      <w:r w:rsidRPr="00EB0D49">
        <w:t xml:space="preserve">This </w:t>
      </w:r>
      <w:r w:rsidR="00B50498" w:rsidRPr="00EB0D49">
        <w:t>Part c</w:t>
      </w:r>
      <w:r w:rsidRPr="00EB0D49">
        <w:t>ontains provisions to give effect, or further effect, to certain international agreements relating to discrimination and termination of employment.</w:t>
      </w:r>
    </w:p>
    <w:p w:rsidR="00040549" w:rsidRPr="00EB0D49" w:rsidRDefault="002E4BDC">
      <w:pPr>
        <w:pStyle w:val="BoxText"/>
      </w:pPr>
      <w:r w:rsidRPr="00EB0D49">
        <w:t>Division 2</w:t>
      </w:r>
      <w:r w:rsidR="00040549" w:rsidRPr="00EB0D49">
        <w:t xml:space="preserve"> makes it unlawful for an employer to terminate an employee’s employment for certain reasons. </w:t>
      </w:r>
      <w:r w:rsidRPr="00EB0D49">
        <w:t>Division 2</w:t>
      </w:r>
      <w:r w:rsidR="00040549" w:rsidRPr="00EB0D49">
        <w:t xml:space="preserve"> also deals with compliance. In most cases, a dispute that involves the termination of an employee’s employment will be dealt with by a court only if the dispute has not been resolved by </w:t>
      </w:r>
      <w:r w:rsidR="0036495B" w:rsidRPr="00EB0D49">
        <w:t>the FWC</w:t>
      </w:r>
      <w:r w:rsidR="00040549" w:rsidRPr="00EB0D49">
        <w:t>.</w:t>
      </w:r>
    </w:p>
    <w:p w:rsidR="00040549" w:rsidRPr="00EB0D49" w:rsidRDefault="002E4BDC">
      <w:pPr>
        <w:pStyle w:val="BoxText"/>
      </w:pPr>
      <w:r w:rsidRPr="00EB0D49">
        <w:t>Division 3</w:t>
      </w:r>
      <w:r w:rsidR="00040549" w:rsidRPr="00EB0D49">
        <w:t xml:space="preserve"> sets out notification and consultation requirements in relation to certain terminations of employment.</w:t>
      </w:r>
    </w:p>
    <w:p w:rsidR="00040549" w:rsidRPr="00EB0D49" w:rsidRDefault="00040549">
      <w:pPr>
        <w:pStyle w:val="ActHead5"/>
        <w:rPr>
          <w:i/>
        </w:rPr>
      </w:pPr>
      <w:bookmarkStart w:id="461" w:name="_Toc129347463"/>
      <w:r w:rsidRPr="00A4706B">
        <w:rPr>
          <w:rStyle w:val="CharSectno"/>
        </w:rPr>
        <w:t>770</w:t>
      </w:r>
      <w:r w:rsidRPr="00EB0D49">
        <w:t xml:space="preserve">  Meanings of </w:t>
      </w:r>
      <w:r w:rsidRPr="00EB0D49">
        <w:rPr>
          <w:i/>
        </w:rPr>
        <w:t>employee</w:t>
      </w:r>
      <w:r w:rsidRPr="00EB0D49">
        <w:t xml:space="preserve"> and </w:t>
      </w:r>
      <w:r w:rsidRPr="00EB0D49">
        <w:rPr>
          <w:i/>
        </w:rPr>
        <w:t>employer</w:t>
      </w:r>
      <w:bookmarkEnd w:id="461"/>
    </w:p>
    <w:p w:rsidR="00040549" w:rsidRPr="00EB0D49" w:rsidRDefault="00040549">
      <w:pPr>
        <w:pStyle w:val="subsection"/>
        <w:rPr>
          <w:b/>
          <w:bCs/>
        </w:rPr>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040549" w:rsidRPr="00EB0D49" w:rsidRDefault="002E4BDC" w:rsidP="005D4958">
      <w:pPr>
        <w:pStyle w:val="ActHead3"/>
        <w:pageBreakBefore/>
      </w:pPr>
      <w:bookmarkStart w:id="462" w:name="_Toc129347464"/>
      <w:r w:rsidRPr="00A4706B">
        <w:rPr>
          <w:rStyle w:val="CharDivNo"/>
        </w:rPr>
        <w:lastRenderedPageBreak/>
        <w:t>Division 2</w:t>
      </w:r>
      <w:r w:rsidR="00040549" w:rsidRPr="00EB0D49">
        <w:t>—</w:t>
      </w:r>
      <w:r w:rsidR="00040549" w:rsidRPr="00A4706B">
        <w:rPr>
          <w:rStyle w:val="CharDivText"/>
        </w:rPr>
        <w:t>Termination of employment</w:t>
      </w:r>
      <w:bookmarkEnd w:id="462"/>
    </w:p>
    <w:p w:rsidR="00040549" w:rsidRPr="00EB0D49" w:rsidRDefault="00040549">
      <w:pPr>
        <w:pStyle w:val="ActHead5"/>
      </w:pPr>
      <w:bookmarkStart w:id="463" w:name="_Toc129347465"/>
      <w:r w:rsidRPr="00A4706B">
        <w:rPr>
          <w:rStyle w:val="CharSectno"/>
        </w:rPr>
        <w:t>771</w:t>
      </w:r>
      <w:r w:rsidRPr="00EB0D49">
        <w:t xml:space="preserve">  Object of this Division</w:t>
      </w:r>
      <w:bookmarkEnd w:id="463"/>
    </w:p>
    <w:p w:rsidR="00040549" w:rsidRPr="00EB0D49" w:rsidRDefault="00040549">
      <w:pPr>
        <w:pStyle w:val="subsection"/>
      </w:pPr>
      <w:r w:rsidRPr="00EB0D49">
        <w:tab/>
      </w:r>
      <w:r w:rsidRPr="00EB0D49">
        <w:tab/>
        <w:t xml:space="preserve">The object of this </w:t>
      </w:r>
      <w:r w:rsidR="00151A90" w:rsidRPr="00EB0D49">
        <w:t>Division</w:t>
      </w:r>
      <w:r w:rsidR="005D4958" w:rsidRPr="00EB0D49">
        <w:t xml:space="preserve"> </w:t>
      </w:r>
      <w:r w:rsidRPr="00EB0D49">
        <w:t>is to give effect, or further effect, to:</w:t>
      </w:r>
    </w:p>
    <w:p w:rsidR="00040549" w:rsidRPr="00EB0D49" w:rsidRDefault="00040549">
      <w:pPr>
        <w:pStyle w:val="paragraph"/>
      </w:pPr>
      <w:r w:rsidRPr="00EB0D49">
        <w:tab/>
        <w:t>(a)</w:t>
      </w:r>
      <w:r w:rsidRPr="00EB0D49">
        <w:tab/>
        <w:t>the ILO Conventio</w:t>
      </w:r>
      <w:r w:rsidR="005D4958" w:rsidRPr="00EB0D49">
        <w:t>n (</w:t>
      </w:r>
      <w:r w:rsidRPr="00EB0D49">
        <w:t>No.</w:t>
      </w:r>
      <w:r w:rsidR="00050774" w:rsidRPr="00EB0D49">
        <w:t> </w:t>
      </w:r>
      <w:r w:rsidRPr="00EB0D49">
        <w:t>111) concerning Discrimination in respect of Employment and Occupation, done at Geneva on 25</w:t>
      </w:r>
      <w:r w:rsidR="00050774" w:rsidRPr="00EB0D49">
        <w:t> </w:t>
      </w:r>
      <w:r w:rsidRPr="00EB0D49">
        <w:t>June 1958 ([1974] ATS 12); and</w:t>
      </w:r>
    </w:p>
    <w:p w:rsidR="00040549" w:rsidRPr="00EB0D49" w:rsidRDefault="00040549">
      <w:pPr>
        <w:pStyle w:val="paragraph"/>
      </w:pPr>
      <w:r w:rsidRPr="00EB0D49">
        <w:tab/>
        <w:t>(b)</w:t>
      </w:r>
      <w:r w:rsidRPr="00EB0D49">
        <w:tab/>
        <w:t xml:space="preserve">the </w:t>
      </w:r>
      <w:r w:rsidRPr="00EB0D49">
        <w:rPr>
          <w:bCs/>
        </w:rPr>
        <w:t>ILO Conventio</w:t>
      </w:r>
      <w:r w:rsidR="005D4958" w:rsidRPr="00EB0D49">
        <w:rPr>
          <w:bCs/>
        </w:rPr>
        <w:t>n (</w:t>
      </w:r>
      <w:r w:rsidRPr="00EB0D49">
        <w:rPr>
          <w:bCs/>
        </w:rPr>
        <w:t>No.</w:t>
      </w:r>
      <w:r w:rsidR="00050774" w:rsidRPr="00EB0D49">
        <w:rPr>
          <w:bCs/>
        </w:rPr>
        <w:t> </w:t>
      </w:r>
      <w:r w:rsidRPr="00EB0D49">
        <w:rPr>
          <w:bCs/>
        </w:rPr>
        <w:t xml:space="preserve">156) concerning Equal Opportunities and Equal Treatment for Men and Women Workers: Workers with Family Responsibilities, </w:t>
      </w:r>
      <w:r w:rsidRPr="00EB0D49">
        <w:t>done at Geneva on 23</w:t>
      </w:r>
      <w:r w:rsidR="00050774" w:rsidRPr="00EB0D49">
        <w:t> </w:t>
      </w:r>
      <w:r w:rsidRPr="00EB0D49">
        <w:t>June 1981 ([1991] ATS 7); and</w:t>
      </w:r>
    </w:p>
    <w:p w:rsidR="00040549" w:rsidRPr="00EB0D49" w:rsidRDefault="00040549" w:rsidP="00986A01">
      <w:pPr>
        <w:pStyle w:val="paragraph"/>
      </w:pPr>
      <w:r w:rsidRPr="00EB0D49">
        <w:tab/>
        <w:t>(c)</w:t>
      </w:r>
      <w:r w:rsidRPr="00EB0D49">
        <w:tab/>
        <w:t>the ILO Conventio</w:t>
      </w:r>
      <w:r w:rsidR="005D4958" w:rsidRPr="00EB0D49">
        <w:t>n (</w:t>
      </w:r>
      <w:r w:rsidRPr="00EB0D49">
        <w:t>No.</w:t>
      </w:r>
      <w:r w:rsidR="00050774" w:rsidRPr="00EB0D49">
        <w:t> </w:t>
      </w:r>
      <w:r w:rsidRPr="00EB0D49">
        <w:t>158) concerning Termination of Employment at the Initiative of the Employer, done at Geneva on 22</w:t>
      </w:r>
      <w:r w:rsidR="00050774" w:rsidRPr="00EB0D49">
        <w:t> </w:t>
      </w:r>
      <w:r w:rsidRPr="00EB0D49">
        <w:t>June 1982 ([1994] ATS 4); and</w:t>
      </w:r>
    </w:p>
    <w:p w:rsidR="00040549" w:rsidRPr="00EB0D49" w:rsidRDefault="00040549" w:rsidP="00986A01">
      <w:pPr>
        <w:pStyle w:val="paragraph"/>
      </w:pPr>
      <w:r w:rsidRPr="00EB0D49">
        <w:tab/>
        <w:t>(d)</w:t>
      </w:r>
      <w:r w:rsidRPr="00EB0D49">
        <w:tab/>
        <w:t xml:space="preserve">the Termination of Employment Recommendation, 1982 (Recommendation No. R166) which the General Conference of the ILO adopted on </w:t>
      </w:r>
      <w:r w:rsidR="0058477B" w:rsidRPr="00EB0D49">
        <w:t>22 June 1982; and</w:t>
      </w:r>
      <w:r w:rsidRPr="00EB0D49">
        <w:t>.</w:t>
      </w:r>
    </w:p>
    <w:p w:rsidR="0058477B" w:rsidRPr="00EB0D49" w:rsidRDefault="0058477B" w:rsidP="0058477B">
      <w:pPr>
        <w:pStyle w:val="paragraph"/>
      </w:pPr>
      <w:r w:rsidRPr="00EB0D49">
        <w:tab/>
        <w:t>(e)</w:t>
      </w:r>
      <w:r w:rsidRPr="00EB0D49">
        <w:tab/>
        <w:t>the Convention on the Elimination of All Forms of Discrimination Against Women done at New York on 18 December 1979 ([1983] ATS 9); and</w:t>
      </w:r>
    </w:p>
    <w:p w:rsidR="0058477B" w:rsidRPr="00EB0D49" w:rsidRDefault="0058477B" w:rsidP="0058477B">
      <w:pPr>
        <w:pStyle w:val="paragraph"/>
      </w:pPr>
      <w:r w:rsidRPr="00EB0D49">
        <w:tab/>
        <w:t>(f)</w:t>
      </w:r>
      <w:r w:rsidRPr="00EB0D49">
        <w:tab/>
        <w:t>article 26 of the International Covenant on Civil and Political Rights done at New York on 16 December 1966 ([1980] ATS 23); and</w:t>
      </w:r>
    </w:p>
    <w:p w:rsidR="0058477B" w:rsidRPr="00EB0D49" w:rsidRDefault="0058477B" w:rsidP="0058477B">
      <w:pPr>
        <w:pStyle w:val="paragraph"/>
      </w:pPr>
      <w:r w:rsidRPr="00EB0D49">
        <w:tab/>
        <w:t>(g)</w:t>
      </w:r>
      <w:r w:rsidRPr="00EB0D49">
        <w:tab/>
        <w:t>paragraph 2 of article 2, and articles 6 and 7, of the International Covenant on Economic, Social and Cultural Rights done at New York on 16 December 1966 ([1976] ATS 5).</w:t>
      </w:r>
    </w:p>
    <w:p w:rsidR="00040549" w:rsidRPr="00EB0D49" w:rsidRDefault="00040549">
      <w:pPr>
        <w:pStyle w:val="notetext"/>
      </w:pPr>
      <w:r w:rsidRPr="00EB0D49">
        <w:t>Note 1:</w:t>
      </w:r>
      <w:r w:rsidRPr="00EB0D49">
        <w:tab/>
        <w:t>In 2009, the text of a Convention in the Australian Treaty Series was accessible through the Australian Treaties Library on the AustLII websit</w:t>
      </w:r>
      <w:r w:rsidR="005D4958" w:rsidRPr="00EB0D49">
        <w:t>e (</w:t>
      </w:r>
      <w:r w:rsidRPr="00EB0D49">
        <w:t>www.austlii.edu.au).</w:t>
      </w:r>
    </w:p>
    <w:p w:rsidR="00040549" w:rsidRPr="00EB0D49" w:rsidRDefault="00040549">
      <w:pPr>
        <w:pStyle w:val="notetext"/>
      </w:pPr>
      <w:r w:rsidRPr="00EB0D49">
        <w:t>Note 2:</w:t>
      </w:r>
      <w:r w:rsidRPr="00EB0D49">
        <w:tab/>
        <w:t>In 2009, the text of a Recommendation adopted by the General Conference of the ILO was accessible through the ILO website (www.ilo.org).</w:t>
      </w:r>
    </w:p>
    <w:p w:rsidR="00040549" w:rsidRPr="00EB0D49" w:rsidRDefault="00040549">
      <w:pPr>
        <w:pStyle w:val="ActHead5"/>
      </w:pPr>
      <w:bookmarkStart w:id="464" w:name="_Toc129347466"/>
      <w:r w:rsidRPr="00A4706B">
        <w:rPr>
          <w:rStyle w:val="CharSectno"/>
        </w:rPr>
        <w:lastRenderedPageBreak/>
        <w:t>772</w:t>
      </w:r>
      <w:r w:rsidRPr="00EB0D49">
        <w:t xml:space="preserve">  Employment not to be terminated on certain grounds</w:t>
      </w:r>
      <w:bookmarkEnd w:id="464"/>
    </w:p>
    <w:p w:rsidR="00040549" w:rsidRPr="00EB0D49" w:rsidRDefault="00040549">
      <w:pPr>
        <w:pStyle w:val="subsection"/>
      </w:pPr>
      <w:r w:rsidRPr="00EB0D49">
        <w:tab/>
        <w:t>(1)</w:t>
      </w:r>
      <w:r w:rsidRPr="00EB0D49">
        <w:tab/>
        <w:t>An employer must not terminate an employee’s employment for one or more of the following reasons, or for reasons including one or more of the following reasons:</w:t>
      </w:r>
    </w:p>
    <w:p w:rsidR="00040549" w:rsidRPr="00EB0D49" w:rsidRDefault="00040549">
      <w:pPr>
        <w:pStyle w:val="paragraph"/>
      </w:pPr>
      <w:r w:rsidRPr="00EB0D49">
        <w:tab/>
        <w:t>(a)</w:t>
      </w:r>
      <w:r w:rsidRPr="00EB0D49">
        <w:tab/>
        <w:t>temporary absence from work because of illness or injury of a kind prescribed by the regulations;</w:t>
      </w:r>
    </w:p>
    <w:p w:rsidR="00040549" w:rsidRPr="00EB0D49" w:rsidRDefault="00040549">
      <w:pPr>
        <w:pStyle w:val="paragraph"/>
      </w:pPr>
      <w:r w:rsidRPr="00EB0D49">
        <w:tab/>
        <w:t>(b)</w:t>
      </w:r>
      <w:r w:rsidRPr="00EB0D49">
        <w:tab/>
        <w:t>trade union membership or participation in trade union activities outside working hours or, with the employer’s consent, during working hours;</w:t>
      </w:r>
    </w:p>
    <w:p w:rsidR="00040549" w:rsidRPr="00EB0D49" w:rsidRDefault="00040549">
      <w:pPr>
        <w:pStyle w:val="paragraph"/>
      </w:pPr>
      <w:r w:rsidRPr="00EB0D49">
        <w:tab/>
        <w:t>(c)</w:t>
      </w:r>
      <w:r w:rsidRPr="00EB0D49">
        <w:tab/>
        <w:t>non</w:t>
      </w:r>
      <w:r w:rsidR="00A4706B">
        <w:noBreakHyphen/>
      </w:r>
      <w:r w:rsidRPr="00EB0D49">
        <w:t>membership of a trade union;</w:t>
      </w:r>
    </w:p>
    <w:p w:rsidR="00040549" w:rsidRPr="00EB0D49" w:rsidRDefault="00040549">
      <w:pPr>
        <w:pStyle w:val="paragraph"/>
      </w:pPr>
      <w:r w:rsidRPr="00EB0D49">
        <w:tab/>
        <w:t>(d)</w:t>
      </w:r>
      <w:r w:rsidRPr="00EB0D49">
        <w:tab/>
        <w:t>seeking office as, or acting or having acted in the capacity of, a representative of employees;</w:t>
      </w:r>
    </w:p>
    <w:p w:rsidR="00040549" w:rsidRPr="00EB0D49" w:rsidRDefault="00040549">
      <w:pPr>
        <w:pStyle w:val="paragraph"/>
      </w:pPr>
      <w:r w:rsidRPr="00EB0D49">
        <w:tab/>
        <w:t>(e)</w:t>
      </w:r>
      <w:r w:rsidRPr="00EB0D49">
        <w:tab/>
        <w:t>the filing of a complaint, or the participation in proceedings, against an employer involving alleged violation of laws or regulations or recourse to competent administrative authorities;</w:t>
      </w:r>
    </w:p>
    <w:p w:rsidR="00040549" w:rsidRPr="00EB0D49" w:rsidRDefault="00040549">
      <w:pPr>
        <w:pStyle w:val="paragraph"/>
      </w:pPr>
      <w:r w:rsidRPr="00EB0D49">
        <w:tab/>
        <w:t>(f)</w:t>
      </w:r>
      <w:r w:rsidRPr="00EB0D49">
        <w:tab/>
        <w:t xml:space="preserve">race, colour, sex, </w:t>
      </w:r>
      <w:r w:rsidR="00875E90" w:rsidRPr="00EB0D49">
        <w:t>sexual orientation</w:t>
      </w:r>
      <w:r w:rsidRPr="00EB0D49">
        <w:t xml:space="preserve">, </w:t>
      </w:r>
      <w:r w:rsidR="004F2622" w:rsidRPr="00EB0D49">
        <w:t xml:space="preserve">breastfeeding, gender identity, intersex status, </w:t>
      </w:r>
      <w:r w:rsidRPr="00EB0D49">
        <w:t>age, physical or mental disability, marital status, family or carer’s responsibilities, pregnancy, religion, political opinion, national extraction or social origin;</w:t>
      </w:r>
    </w:p>
    <w:p w:rsidR="00040549" w:rsidRPr="00EB0D49" w:rsidRDefault="00040549">
      <w:pPr>
        <w:pStyle w:val="paragraph"/>
      </w:pPr>
      <w:r w:rsidRPr="00EB0D49">
        <w:tab/>
        <w:t>(g)</w:t>
      </w:r>
      <w:r w:rsidRPr="00EB0D49">
        <w:tab/>
        <w:t>absence from work during maternity leave or other parental leave;</w:t>
      </w:r>
    </w:p>
    <w:p w:rsidR="00040549" w:rsidRPr="00EB0D49" w:rsidRDefault="00040549">
      <w:pPr>
        <w:pStyle w:val="paragraph"/>
      </w:pPr>
      <w:r w:rsidRPr="00EB0D49">
        <w:tab/>
        <w:t>(h)</w:t>
      </w:r>
      <w:r w:rsidRPr="00EB0D49">
        <w:tab/>
        <w:t>temporary absence from work for the purpose of engaging in a voluntary emergency management activity, where the absence is reasonable having regard to all the circumstances.</w:t>
      </w:r>
    </w:p>
    <w:p w:rsidR="00040549" w:rsidRPr="00EB0D49" w:rsidRDefault="00040549">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040549">
      <w:pPr>
        <w:pStyle w:val="subsection"/>
      </w:pPr>
      <w:r w:rsidRPr="00EB0D49">
        <w:tab/>
        <w:t>(2)</w:t>
      </w:r>
      <w:r w:rsidRPr="00EB0D49">
        <w:tab/>
        <w:t xml:space="preserve">However, </w:t>
      </w:r>
      <w:r w:rsidR="00050774" w:rsidRPr="00EB0D49">
        <w:t>subsection (</w:t>
      </w:r>
      <w:r w:rsidRPr="00EB0D49">
        <w:t xml:space="preserve">1) does not prevent a matter referred to in </w:t>
      </w:r>
      <w:r w:rsidR="00050774" w:rsidRPr="00EB0D49">
        <w:t>paragraph (</w:t>
      </w:r>
      <w:r w:rsidRPr="00EB0D49">
        <w:t>1)(f) from being a reason for terminating a person’s employment if:</w:t>
      </w:r>
    </w:p>
    <w:p w:rsidR="00040549" w:rsidRPr="00EB0D49" w:rsidRDefault="00040549">
      <w:pPr>
        <w:pStyle w:val="paragraph"/>
      </w:pPr>
      <w:r w:rsidRPr="00EB0D49">
        <w:tab/>
        <w:t>(a)</w:t>
      </w:r>
      <w:r w:rsidRPr="00EB0D49">
        <w:tab/>
        <w:t>the reason is based on the inherent requirements of the particular position concerned; or</w:t>
      </w:r>
    </w:p>
    <w:p w:rsidR="00040549" w:rsidRPr="00EB0D49" w:rsidRDefault="00040549">
      <w:pPr>
        <w:pStyle w:val="paragraph"/>
      </w:pPr>
      <w:r w:rsidRPr="00EB0D49">
        <w:tab/>
        <w:t>(b)</w:t>
      </w:r>
      <w:r w:rsidRPr="00EB0D49">
        <w:tab/>
        <w:t xml:space="preserve">if the person is a member of the staff of an institution that is conducted in accordance with the doctrines, tenets, beliefs or </w:t>
      </w:r>
      <w:r w:rsidRPr="00EB0D49">
        <w:lastRenderedPageBreak/>
        <w:t>teachings of a particular religion or creed—the employment is terminated:</w:t>
      </w:r>
    </w:p>
    <w:p w:rsidR="00040549" w:rsidRPr="00EB0D49" w:rsidRDefault="00040549">
      <w:pPr>
        <w:pStyle w:val="paragraphsub"/>
      </w:pPr>
      <w:r w:rsidRPr="00EB0D49">
        <w:tab/>
        <w:t>(i)</w:t>
      </w:r>
      <w:r w:rsidRPr="00EB0D49">
        <w:tab/>
        <w:t>in good faith; and</w:t>
      </w:r>
    </w:p>
    <w:p w:rsidR="00040549" w:rsidRPr="00EB0D49" w:rsidRDefault="00040549">
      <w:pPr>
        <w:pStyle w:val="paragraphsub"/>
      </w:pPr>
      <w:r w:rsidRPr="00EB0D49">
        <w:tab/>
        <w:t>(ii)</w:t>
      </w:r>
      <w:r w:rsidRPr="00EB0D49">
        <w:tab/>
        <w:t>to avoid injury to the religious susceptibilities of adherents of that religion or creed.</w:t>
      </w:r>
    </w:p>
    <w:p w:rsidR="00040549" w:rsidRPr="00EB0D49" w:rsidRDefault="00040549">
      <w:pPr>
        <w:pStyle w:val="subsection"/>
      </w:pPr>
      <w:r w:rsidRPr="00EB0D49">
        <w:tab/>
        <w:t>(3)</w:t>
      </w:r>
      <w:r w:rsidRPr="00EB0D49">
        <w:tab/>
        <w:t>To avoid doubt, if:</w:t>
      </w:r>
    </w:p>
    <w:p w:rsidR="00040549" w:rsidRPr="00EB0D49" w:rsidRDefault="00040549">
      <w:pPr>
        <w:pStyle w:val="paragraph"/>
      </w:pPr>
      <w:r w:rsidRPr="00EB0D49">
        <w:tab/>
        <w:t>(a)</w:t>
      </w:r>
      <w:r w:rsidRPr="00EB0D49">
        <w:tab/>
        <w:t>an employer terminates an employee’s employment; and</w:t>
      </w:r>
    </w:p>
    <w:p w:rsidR="00040549" w:rsidRPr="00EB0D49" w:rsidRDefault="00040549">
      <w:pPr>
        <w:pStyle w:val="paragraph"/>
      </w:pPr>
      <w:r w:rsidRPr="00EB0D49">
        <w:tab/>
        <w:t>(b)</w:t>
      </w:r>
      <w:r w:rsidRPr="00EB0D49">
        <w:tab/>
        <w:t>the reason, or a reason, for the termination is that the position held by the employee no longer exists, or will no longer exist; and</w:t>
      </w:r>
    </w:p>
    <w:p w:rsidR="00040549" w:rsidRPr="00EB0D49" w:rsidRDefault="00040549">
      <w:pPr>
        <w:pStyle w:val="paragraph"/>
      </w:pPr>
      <w:r w:rsidRPr="00EB0D49">
        <w:tab/>
        <w:t>(c)</w:t>
      </w:r>
      <w:r w:rsidRPr="00EB0D49">
        <w:tab/>
        <w:t>the reason, or a reason, that the position held by the employee no longer exists, or will no longer exist, is the employee’s absence, or proposed or probable absence, during maternity leave or other parental leave;</w:t>
      </w:r>
    </w:p>
    <w:p w:rsidR="00040549" w:rsidRPr="00EB0D49" w:rsidRDefault="00040549">
      <w:pPr>
        <w:pStyle w:val="subsection2"/>
      </w:pPr>
      <w:r w:rsidRPr="00EB0D49">
        <w:t xml:space="preserve">the employee’s employment is taken, for the purposes of </w:t>
      </w:r>
      <w:r w:rsidR="00050774" w:rsidRPr="00EB0D49">
        <w:t>paragraph (</w:t>
      </w:r>
      <w:r w:rsidRPr="00EB0D49">
        <w:t>1)(g), to have been terminated for the reason, or for reasons including the reason, of absence from work during maternity leave or other parental leave.</w:t>
      </w:r>
    </w:p>
    <w:p w:rsidR="00040549" w:rsidRPr="00EB0D49" w:rsidRDefault="00040549">
      <w:pPr>
        <w:pStyle w:val="subsection"/>
      </w:pPr>
      <w:r w:rsidRPr="00EB0D49">
        <w:tab/>
        <w:t>(4)</w:t>
      </w:r>
      <w:r w:rsidRPr="00EB0D49">
        <w:tab/>
        <w:t xml:space="preserve">For the purposes of </w:t>
      </w:r>
      <w:r w:rsidR="00050774" w:rsidRPr="00EB0D49">
        <w:t>subsection (</w:t>
      </w:r>
      <w:r w:rsidRPr="00EB0D49">
        <w:t>1), sub</w:t>
      </w:r>
      <w:r w:rsidR="00C56E7E">
        <w:t>section 1</w:t>
      </w:r>
      <w:r w:rsidRPr="00EB0D49">
        <w:t>09(2</w:t>
      </w:r>
      <w:r w:rsidR="00151A90" w:rsidRPr="00EB0D49">
        <w:t>) (w</w:t>
      </w:r>
      <w:r w:rsidRPr="00EB0D49">
        <w:t xml:space="preserve">hich deals with the meaning of </w:t>
      </w:r>
      <w:r w:rsidRPr="00EB0D49">
        <w:rPr>
          <w:b/>
          <w:i/>
        </w:rPr>
        <w:t>voluntary emergency management activity</w:t>
      </w:r>
      <w:r w:rsidRPr="00EB0D49">
        <w:t>) has effect as if the word employee had its ordinary meaning.</w:t>
      </w:r>
    </w:p>
    <w:p w:rsidR="00040549" w:rsidRPr="00EB0D49" w:rsidRDefault="00040549">
      <w:pPr>
        <w:pStyle w:val="ActHead5"/>
      </w:pPr>
      <w:bookmarkStart w:id="465" w:name="_Toc129347467"/>
      <w:r w:rsidRPr="00A4706B">
        <w:rPr>
          <w:rStyle w:val="CharSectno"/>
        </w:rPr>
        <w:t>773</w:t>
      </w:r>
      <w:r w:rsidRPr="00EB0D49">
        <w:t xml:space="preserve">  Application for </w:t>
      </w:r>
      <w:r w:rsidR="00524721" w:rsidRPr="00EB0D49">
        <w:t>the FWC</w:t>
      </w:r>
      <w:r w:rsidRPr="00EB0D49">
        <w:t xml:space="preserve"> to deal with a dispute</w:t>
      </w:r>
      <w:bookmarkEnd w:id="465"/>
    </w:p>
    <w:p w:rsidR="00040549" w:rsidRPr="00EB0D49" w:rsidRDefault="00040549">
      <w:pPr>
        <w:pStyle w:val="subsection"/>
      </w:pPr>
      <w:r w:rsidRPr="00EB0D49">
        <w:tab/>
      </w:r>
      <w:r w:rsidRPr="00EB0D49">
        <w:tab/>
        <w:t>If:</w:t>
      </w:r>
    </w:p>
    <w:p w:rsidR="00040549" w:rsidRPr="00EB0D49" w:rsidRDefault="00040549">
      <w:pPr>
        <w:pStyle w:val="paragraph"/>
      </w:pPr>
      <w:r w:rsidRPr="00EB0D49">
        <w:tab/>
        <w:t>(a)</w:t>
      </w:r>
      <w:r w:rsidRPr="00EB0D49">
        <w:tab/>
        <w:t>an employer has terminated an employee’s employment; and</w:t>
      </w:r>
    </w:p>
    <w:p w:rsidR="00040549" w:rsidRPr="00EB0D49" w:rsidRDefault="00040549">
      <w:pPr>
        <w:pStyle w:val="paragraph"/>
      </w:pPr>
      <w:r w:rsidRPr="00EB0D49">
        <w:tab/>
        <w:t>(b)</w:t>
      </w:r>
      <w:r w:rsidRPr="00EB0D49">
        <w:tab/>
        <w:t>the employee, or an industrial association that is entitled to represent the industrial interests of the employee, alleges that the employee’s employment was terminated in contravention of subsection</w:t>
      </w:r>
      <w:r w:rsidR="00050774" w:rsidRPr="00EB0D49">
        <w:t> </w:t>
      </w:r>
      <w:r w:rsidRPr="00EB0D49">
        <w:t>772(1);</w:t>
      </w:r>
    </w:p>
    <w:p w:rsidR="00040549" w:rsidRPr="00EB0D49" w:rsidRDefault="00040549">
      <w:pPr>
        <w:pStyle w:val="subsection2"/>
      </w:pPr>
      <w:r w:rsidRPr="00EB0D49">
        <w:t xml:space="preserve">the employee, or the industrial association, may apply to </w:t>
      </w:r>
      <w:r w:rsidR="00A771A1" w:rsidRPr="00EB0D49">
        <w:t>the FWC</w:t>
      </w:r>
      <w:r w:rsidRPr="00EB0D49">
        <w:t xml:space="preserve"> for </w:t>
      </w:r>
      <w:r w:rsidR="00A771A1" w:rsidRPr="00EB0D49">
        <w:t>the FWC</w:t>
      </w:r>
      <w:r w:rsidRPr="00EB0D49">
        <w:t xml:space="preserve"> to deal with the dispute.</w:t>
      </w:r>
    </w:p>
    <w:p w:rsidR="00040549" w:rsidRPr="00EB0D49" w:rsidRDefault="00040549">
      <w:pPr>
        <w:pStyle w:val="ActHead5"/>
      </w:pPr>
      <w:bookmarkStart w:id="466" w:name="_Toc129347468"/>
      <w:r w:rsidRPr="00A4706B">
        <w:rPr>
          <w:rStyle w:val="CharSectno"/>
        </w:rPr>
        <w:lastRenderedPageBreak/>
        <w:t>774</w:t>
      </w:r>
      <w:r w:rsidRPr="00EB0D49">
        <w:t xml:space="preserve">  Time for application</w:t>
      </w:r>
      <w:bookmarkEnd w:id="466"/>
    </w:p>
    <w:p w:rsidR="00040549" w:rsidRPr="00EB0D49" w:rsidRDefault="00040549">
      <w:pPr>
        <w:pStyle w:val="subsection"/>
      </w:pPr>
      <w:r w:rsidRPr="00EB0D49">
        <w:tab/>
        <w:t>(1)</w:t>
      </w:r>
      <w:r w:rsidRPr="00EB0D49">
        <w:tab/>
        <w:t>An application under section</w:t>
      </w:r>
      <w:r w:rsidR="00050774" w:rsidRPr="00EB0D49">
        <w:t> </w:t>
      </w:r>
      <w:r w:rsidRPr="00EB0D49">
        <w:t>773 must be made:</w:t>
      </w:r>
    </w:p>
    <w:p w:rsidR="00040549" w:rsidRPr="00EB0D49" w:rsidRDefault="00040549">
      <w:pPr>
        <w:pStyle w:val="paragraph"/>
      </w:pPr>
      <w:r w:rsidRPr="00EB0D49">
        <w:tab/>
        <w:t>(a)</w:t>
      </w:r>
      <w:r w:rsidRPr="00EB0D49">
        <w:tab/>
        <w:t xml:space="preserve">within </w:t>
      </w:r>
      <w:r w:rsidR="00135B9C" w:rsidRPr="00EB0D49">
        <w:t>21</w:t>
      </w:r>
      <w:r w:rsidRPr="00EB0D49">
        <w:t xml:space="preserve"> days after the employment was terminated; or</w:t>
      </w:r>
    </w:p>
    <w:p w:rsidR="00040549" w:rsidRPr="00EB0D49" w:rsidRDefault="00040549">
      <w:pPr>
        <w:pStyle w:val="paragraph"/>
      </w:pPr>
      <w:r w:rsidRPr="00EB0D49">
        <w:tab/>
        <w:t>(b)</w:t>
      </w:r>
      <w:r w:rsidRPr="00EB0D49">
        <w:tab/>
        <w:t xml:space="preserve">within such further period as </w:t>
      </w:r>
      <w:r w:rsidR="00F50DCD" w:rsidRPr="00EB0D49">
        <w:t>the FWC</w:t>
      </w:r>
      <w:r w:rsidRPr="00EB0D49">
        <w:t xml:space="preserve"> allows under </w:t>
      </w:r>
      <w:r w:rsidR="00050774" w:rsidRPr="00EB0D49">
        <w:t>subsection (</w:t>
      </w:r>
      <w:r w:rsidRPr="00EB0D49">
        <w:t>2).</w:t>
      </w:r>
    </w:p>
    <w:p w:rsidR="00040549" w:rsidRPr="00EB0D49" w:rsidRDefault="00040549">
      <w:pPr>
        <w:pStyle w:val="subsection"/>
      </w:pPr>
      <w:r w:rsidRPr="00EB0D49">
        <w:tab/>
        <w:t>(2)</w:t>
      </w:r>
      <w:r w:rsidRPr="00EB0D49">
        <w:tab/>
      </w:r>
      <w:r w:rsidR="009B2590" w:rsidRPr="00EB0D49">
        <w:t>The FWC</w:t>
      </w:r>
      <w:r w:rsidRPr="00EB0D49">
        <w:t xml:space="preserve"> may allow a further period if </w:t>
      </w:r>
      <w:r w:rsidR="009B2590" w:rsidRPr="00EB0D49">
        <w:t>the FWC</w:t>
      </w:r>
      <w:r w:rsidRPr="00EB0D49">
        <w:t xml:space="preserve"> is satisfied that there are exceptional circumstances, taking into account:</w:t>
      </w:r>
    </w:p>
    <w:p w:rsidR="00040549" w:rsidRPr="00EB0D49" w:rsidRDefault="00040549">
      <w:pPr>
        <w:pStyle w:val="paragraph"/>
      </w:pPr>
      <w:r w:rsidRPr="00EB0D49">
        <w:tab/>
        <w:t>(a)</w:t>
      </w:r>
      <w:r w:rsidRPr="00EB0D49">
        <w:tab/>
        <w:t>the reason for the delay; and</w:t>
      </w:r>
    </w:p>
    <w:p w:rsidR="00040549" w:rsidRPr="00EB0D49" w:rsidRDefault="00040549">
      <w:pPr>
        <w:pStyle w:val="paragraph"/>
      </w:pPr>
      <w:r w:rsidRPr="00EB0D49">
        <w:tab/>
        <w:t>(b)</w:t>
      </w:r>
      <w:r w:rsidRPr="00EB0D49">
        <w:tab/>
        <w:t>any action taken by the employee to dispute the termination; and</w:t>
      </w:r>
    </w:p>
    <w:p w:rsidR="00040549" w:rsidRPr="00EB0D49" w:rsidRDefault="00040549">
      <w:pPr>
        <w:pStyle w:val="paragraph"/>
      </w:pPr>
      <w:r w:rsidRPr="00EB0D49">
        <w:tab/>
        <w:t>(c)</w:t>
      </w:r>
      <w:r w:rsidRPr="00EB0D49">
        <w:tab/>
        <w:t>prejudice to the employer (including prejudice caused by the delay); and</w:t>
      </w:r>
    </w:p>
    <w:p w:rsidR="00040549" w:rsidRPr="00EB0D49" w:rsidRDefault="00040549">
      <w:pPr>
        <w:pStyle w:val="paragraph"/>
      </w:pPr>
      <w:r w:rsidRPr="00EB0D49">
        <w:tab/>
        <w:t>(d)</w:t>
      </w:r>
      <w:r w:rsidRPr="00EB0D49">
        <w:tab/>
        <w:t>the merits of the application; and</w:t>
      </w:r>
    </w:p>
    <w:p w:rsidR="00040549" w:rsidRPr="00EB0D49" w:rsidRDefault="00040549">
      <w:pPr>
        <w:pStyle w:val="paragraph"/>
      </w:pPr>
      <w:r w:rsidRPr="00EB0D49">
        <w:tab/>
        <w:t>(e)</w:t>
      </w:r>
      <w:r w:rsidRPr="00EB0D49">
        <w:tab/>
        <w:t>fairness as between the person and other persons in a like position.</w:t>
      </w:r>
    </w:p>
    <w:p w:rsidR="00040549" w:rsidRPr="00EB0D49" w:rsidRDefault="00040549">
      <w:pPr>
        <w:pStyle w:val="ActHead5"/>
      </w:pPr>
      <w:bookmarkStart w:id="467" w:name="_Toc129347469"/>
      <w:r w:rsidRPr="00A4706B">
        <w:rPr>
          <w:rStyle w:val="CharSectno"/>
        </w:rPr>
        <w:t>775</w:t>
      </w:r>
      <w:r w:rsidRPr="00EB0D49">
        <w:t xml:space="preserve">  Application fees</w:t>
      </w:r>
      <w:bookmarkEnd w:id="467"/>
    </w:p>
    <w:p w:rsidR="00040549" w:rsidRPr="00EB0D49" w:rsidRDefault="00040549">
      <w:pPr>
        <w:pStyle w:val="subsection"/>
      </w:pPr>
      <w:r w:rsidRPr="00EB0D49">
        <w:tab/>
        <w:t>(1)</w:t>
      </w:r>
      <w:r w:rsidRPr="00EB0D49">
        <w:tab/>
        <w:t>The application must be accompanied by any fee prescribed by the regulations.</w:t>
      </w:r>
    </w:p>
    <w:p w:rsidR="00040549" w:rsidRPr="00EB0D49" w:rsidRDefault="00040549">
      <w:pPr>
        <w:pStyle w:val="subsection"/>
      </w:pPr>
      <w:r w:rsidRPr="00EB0D49">
        <w:tab/>
        <w:t>(2)</w:t>
      </w:r>
      <w:r w:rsidRPr="00EB0D49">
        <w:tab/>
        <w:t>The regulations may prescribe:</w:t>
      </w:r>
    </w:p>
    <w:p w:rsidR="00040549" w:rsidRPr="00EB0D49" w:rsidRDefault="00040549">
      <w:pPr>
        <w:pStyle w:val="paragraph"/>
      </w:pPr>
      <w:r w:rsidRPr="00EB0D49">
        <w:tab/>
        <w:t>(a)</w:t>
      </w:r>
      <w:r w:rsidRPr="00EB0D49">
        <w:tab/>
        <w:t xml:space="preserve">a fee for making an application to </w:t>
      </w:r>
      <w:r w:rsidR="00434E32" w:rsidRPr="00EB0D49">
        <w:t>the FWC</w:t>
      </w:r>
      <w:r w:rsidRPr="00EB0D49">
        <w:t xml:space="preserve"> under section</w:t>
      </w:r>
      <w:r w:rsidR="00050774" w:rsidRPr="00EB0D49">
        <w:t> </w:t>
      </w:r>
      <w:r w:rsidRPr="00EB0D49">
        <w:t>773; and</w:t>
      </w:r>
    </w:p>
    <w:p w:rsidR="00040549" w:rsidRPr="00EB0D49" w:rsidRDefault="00040549">
      <w:pPr>
        <w:pStyle w:val="paragraph"/>
      </w:pPr>
      <w:r w:rsidRPr="00EB0D49">
        <w:tab/>
        <w:t>(b)</w:t>
      </w:r>
      <w:r w:rsidRPr="00EB0D49">
        <w:tab/>
        <w:t>a method for indexing the fee; and</w:t>
      </w:r>
    </w:p>
    <w:p w:rsidR="00040549" w:rsidRPr="00EB0D49" w:rsidRDefault="00040549">
      <w:pPr>
        <w:pStyle w:val="paragraph"/>
      </w:pPr>
      <w:r w:rsidRPr="00EB0D49">
        <w:tab/>
        <w:t>(c)</w:t>
      </w:r>
      <w:r w:rsidRPr="00EB0D49">
        <w:tab/>
        <w:t>the circumstances in which all or part of the fee may be waived or refunded.</w:t>
      </w:r>
    </w:p>
    <w:p w:rsidR="00135B9C" w:rsidRPr="00EB0D49" w:rsidRDefault="00135B9C" w:rsidP="00135B9C">
      <w:pPr>
        <w:pStyle w:val="ActHead5"/>
      </w:pPr>
      <w:bookmarkStart w:id="468" w:name="_Toc129347470"/>
      <w:r w:rsidRPr="00A4706B">
        <w:rPr>
          <w:rStyle w:val="CharSectno"/>
        </w:rPr>
        <w:t>776</w:t>
      </w:r>
      <w:r w:rsidRPr="00EB0D49">
        <w:t xml:space="preserve">  Dealing with a dispute (other than by arbitration)</w:t>
      </w:r>
      <w:bookmarkEnd w:id="468"/>
    </w:p>
    <w:p w:rsidR="00135B9C" w:rsidRPr="00EB0D49" w:rsidRDefault="00135B9C" w:rsidP="00135B9C">
      <w:pPr>
        <w:pStyle w:val="subsection"/>
      </w:pPr>
      <w:r w:rsidRPr="00EB0D49">
        <w:tab/>
        <w:t>(1)</w:t>
      </w:r>
      <w:r w:rsidRPr="00EB0D49">
        <w:tab/>
        <w:t>If an application is made under section</w:t>
      </w:r>
      <w:r w:rsidR="00050774" w:rsidRPr="00EB0D49">
        <w:t> </w:t>
      </w:r>
      <w:r w:rsidRPr="00EB0D49">
        <w:t>773, the FWC must deal with the dispute (other than by arbitration).</w:t>
      </w:r>
    </w:p>
    <w:p w:rsidR="00135B9C" w:rsidRPr="00EB0D49" w:rsidRDefault="00135B9C" w:rsidP="00135B9C">
      <w:pPr>
        <w:pStyle w:val="notetext"/>
      </w:pPr>
      <w:r w:rsidRPr="00EB0D49">
        <w:t>Note:</w:t>
      </w:r>
      <w:r w:rsidRPr="00EB0D49">
        <w:tab/>
        <w:t>The FWC may deal with a dispute by mediation or conciliation, or by making a recommendation or expressing an opinion (see subsection</w:t>
      </w:r>
      <w:r w:rsidR="00050774" w:rsidRPr="00EB0D49">
        <w:t> </w:t>
      </w:r>
      <w:r w:rsidRPr="00EB0D49">
        <w:t>595(2)).</w:t>
      </w:r>
    </w:p>
    <w:p w:rsidR="00135B9C" w:rsidRPr="00EB0D49" w:rsidRDefault="00135B9C" w:rsidP="00135B9C">
      <w:pPr>
        <w:pStyle w:val="subsection"/>
      </w:pPr>
      <w:r w:rsidRPr="00EB0D49">
        <w:lastRenderedPageBreak/>
        <w:tab/>
        <w:t>(2)</w:t>
      </w:r>
      <w:r w:rsidRPr="00EB0D49">
        <w:tab/>
        <w:t>Any conference conducted for the purposes of dealing with the dispute (other than by arbitration) must be conducted in private, despite subsection</w:t>
      </w:r>
      <w:r w:rsidR="00050774" w:rsidRPr="00EB0D49">
        <w:t> </w:t>
      </w:r>
      <w:r w:rsidRPr="00EB0D49">
        <w:t>592(3).</w:t>
      </w:r>
    </w:p>
    <w:p w:rsidR="00135B9C" w:rsidRPr="00EB0D49" w:rsidRDefault="00135B9C" w:rsidP="00135B9C">
      <w:pPr>
        <w:pStyle w:val="notetext"/>
      </w:pPr>
      <w:r w:rsidRPr="00EB0D49">
        <w:t>Note:</w:t>
      </w:r>
      <w:r w:rsidRPr="00EB0D49">
        <w:tab/>
        <w:t>For conferences, see section</w:t>
      </w:r>
      <w:r w:rsidR="00050774" w:rsidRPr="00EB0D49">
        <w:t> </w:t>
      </w:r>
      <w:r w:rsidRPr="00EB0D49">
        <w:t>592.</w:t>
      </w:r>
    </w:p>
    <w:p w:rsidR="00135B9C" w:rsidRPr="00EB0D49" w:rsidRDefault="00135B9C" w:rsidP="00135B9C">
      <w:pPr>
        <w:pStyle w:val="subsection"/>
      </w:pPr>
      <w:r w:rsidRPr="00EB0D49">
        <w:tab/>
        <w:t>(3)</w:t>
      </w:r>
      <w:r w:rsidRPr="00EB0D49">
        <w:tab/>
        <w:t>If the FWC is satisfied that all reasonable attempts to resolve the dispute (other than by arbitration) have been, or are likely to be, unsuccessful, then:</w:t>
      </w:r>
    </w:p>
    <w:p w:rsidR="00135B9C" w:rsidRPr="00EB0D49" w:rsidRDefault="00135B9C" w:rsidP="00135B9C">
      <w:pPr>
        <w:pStyle w:val="paragraph"/>
      </w:pPr>
      <w:r w:rsidRPr="00EB0D49">
        <w:tab/>
        <w:t>(a)</w:t>
      </w:r>
      <w:r w:rsidRPr="00EB0D49">
        <w:tab/>
        <w:t>the FWC must issue a certificate to that effect; and</w:t>
      </w:r>
    </w:p>
    <w:p w:rsidR="00135B9C" w:rsidRPr="00EB0D49" w:rsidRDefault="00135B9C" w:rsidP="00135B9C">
      <w:pPr>
        <w:pStyle w:val="paragraph"/>
      </w:pPr>
      <w:r w:rsidRPr="00EB0D49">
        <w:tab/>
        <w:t>(b)</w:t>
      </w:r>
      <w:r w:rsidRPr="00EB0D49">
        <w:tab/>
        <w:t>if the FWC considers, taking into account all the materials before it, that arbitration under section</w:t>
      </w:r>
      <w:r w:rsidR="00050774" w:rsidRPr="00EB0D49">
        <w:t> </w:t>
      </w:r>
      <w:r w:rsidRPr="00EB0D49">
        <w:t>777, or an unlawful termination court application, in relation to the dispute would not have a reasonable prospect of success, the FWC must advise the parties accordingly.</w:t>
      </w:r>
    </w:p>
    <w:p w:rsidR="00135B9C" w:rsidRPr="00EB0D49" w:rsidRDefault="00135B9C" w:rsidP="00135B9C">
      <w:pPr>
        <w:pStyle w:val="subsection"/>
      </w:pPr>
      <w:r w:rsidRPr="00EB0D49">
        <w:tab/>
        <w:t>(4)</w:t>
      </w:r>
      <w:r w:rsidRPr="00EB0D49">
        <w:tab/>
        <w:t xml:space="preserve">An </w:t>
      </w:r>
      <w:r w:rsidRPr="00EB0D49">
        <w:rPr>
          <w:b/>
          <w:i/>
        </w:rPr>
        <w:t>unlawful termination court application</w:t>
      </w:r>
      <w:r w:rsidRPr="00EB0D49">
        <w:t xml:space="preserve"> is an application to a court under </w:t>
      </w:r>
      <w:r w:rsidR="002E4BDC" w:rsidRPr="00EB0D49">
        <w:t>Division 2</w:t>
      </w:r>
      <w:r w:rsidRPr="00EB0D49">
        <w:t xml:space="preserve"> of Part</w:t>
      </w:r>
      <w:r w:rsidR="00050774" w:rsidRPr="00EB0D49">
        <w:t> </w:t>
      </w:r>
      <w:r w:rsidRPr="00EB0D49">
        <w:t>4</w:t>
      </w:r>
      <w:r w:rsidR="00A4706B">
        <w:noBreakHyphen/>
      </w:r>
      <w:r w:rsidRPr="00EB0D49">
        <w:t>1 for orders in relation to a contravention of subsection</w:t>
      </w:r>
      <w:r w:rsidR="00050774" w:rsidRPr="00EB0D49">
        <w:t> </w:t>
      </w:r>
      <w:r w:rsidRPr="00EB0D49">
        <w:t>772(1).</w:t>
      </w:r>
    </w:p>
    <w:p w:rsidR="00135B9C" w:rsidRPr="00EB0D49" w:rsidRDefault="00135B9C" w:rsidP="00135B9C">
      <w:pPr>
        <w:pStyle w:val="ActHead5"/>
      </w:pPr>
      <w:bookmarkStart w:id="469" w:name="_Toc129347471"/>
      <w:r w:rsidRPr="00A4706B">
        <w:rPr>
          <w:rStyle w:val="CharSectno"/>
        </w:rPr>
        <w:t>777</w:t>
      </w:r>
      <w:r w:rsidRPr="00EB0D49">
        <w:t xml:space="preserve">  Dealing with a dispute by arbitration</w:t>
      </w:r>
      <w:bookmarkEnd w:id="469"/>
    </w:p>
    <w:p w:rsidR="00135B9C" w:rsidRPr="00EB0D49" w:rsidRDefault="00135B9C" w:rsidP="00135B9C">
      <w:pPr>
        <w:pStyle w:val="subsection"/>
      </w:pPr>
      <w:r w:rsidRPr="00EB0D49">
        <w:tab/>
        <w:t>(1)</w:t>
      </w:r>
      <w:r w:rsidRPr="00EB0D49">
        <w:tab/>
        <w:t>This section applies if:</w:t>
      </w:r>
    </w:p>
    <w:p w:rsidR="00135B9C" w:rsidRPr="00EB0D49" w:rsidRDefault="00135B9C" w:rsidP="00135B9C">
      <w:pPr>
        <w:pStyle w:val="paragraph"/>
      </w:pPr>
      <w:r w:rsidRPr="00EB0D49">
        <w:tab/>
        <w:t>(a)</w:t>
      </w:r>
      <w:r w:rsidRPr="00EB0D49">
        <w:tab/>
        <w:t>the FWC issues a certificate under paragraph</w:t>
      </w:r>
      <w:r w:rsidR="00050774" w:rsidRPr="00EB0D49">
        <w:t> </w:t>
      </w:r>
      <w:r w:rsidRPr="00EB0D49">
        <w:t>776(3)(a) in relation to the dispute; and</w:t>
      </w:r>
    </w:p>
    <w:p w:rsidR="00135B9C" w:rsidRPr="00EB0D49" w:rsidRDefault="00135B9C" w:rsidP="00135B9C">
      <w:pPr>
        <w:pStyle w:val="paragraph"/>
      </w:pPr>
      <w:r w:rsidRPr="00EB0D49">
        <w:tab/>
        <w:t>(b)</w:t>
      </w:r>
      <w:r w:rsidRPr="00EB0D49">
        <w:tab/>
        <w:t>the parties notify the FWC that they agree to the FWC arbitrating the dispute; and</w:t>
      </w:r>
    </w:p>
    <w:p w:rsidR="00135B9C" w:rsidRPr="00EB0D49" w:rsidRDefault="00135B9C" w:rsidP="00135B9C">
      <w:pPr>
        <w:pStyle w:val="paragraph"/>
      </w:pPr>
      <w:r w:rsidRPr="00EB0D49">
        <w:tab/>
        <w:t>(c)</w:t>
      </w:r>
      <w:r w:rsidRPr="00EB0D49">
        <w:tab/>
        <w:t>the notification:</w:t>
      </w:r>
    </w:p>
    <w:p w:rsidR="00135B9C" w:rsidRPr="00EB0D49" w:rsidRDefault="00135B9C" w:rsidP="00135B9C">
      <w:pPr>
        <w:pStyle w:val="paragraphsub"/>
      </w:pPr>
      <w:r w:rsidRPr="00EB0D49">
        <w:tab/>
        <w:t>(i)</w:t>
      </w:r>
      <w:r w:rsidRPr="00EB0D49">
        <w:tab/>
        <w:t>is given to the FWC within 14 days after the day the certificate is issued, or within such period as the FWC allows on an application made during or after those 14 days; and</w:t>
      </w:r>
    </w:p>
    <w:p w:rsidR="00135B9C" w:rsidRPr="00EB0D49" w:rsidRDefault="00135B9C" w:rsidP="00135B9C">
      <w:pPr>
        <w:pStyle w:val="paragraphsub"/>
      </w:pPr>
      <w:r w:rsidRPr="00EB0D49">
        <w:tab/>
        <w:t>(ii)</w:t>
      </w:r>
      <w:r w:rsidRPr="00EB0D49">
        <w:tab/>
        <w:t>complies with any requirements prescribed by the procedural rules; and</w:t>
      </w:r>
    </w:p>
    <w:p w:rsidR="00135B9C" w:rsidRPr="00EB0D49" w:rsidRDefault="00135B9C" w:rsidP="00135B9C">
      <w:pPr>
        <w:pStyle w:val="paragraph"/>
      </w:pPr>
      <w:r w:rsidRPr="00EB0D49">
        <w:tab/>
        <w:t>(d)</w:t>
      </w:r>
      <w:r w:rsidRPr="00EB0D49">
        <w:tab/>
        <w:t>sections</w:t>
      </w:r>
      <w:r w:rsidR="00050774" w:rsidRPr="00EB0D49">
        <w:t> </w:t>
      </w:r>
      <w:r w:rsidRPr="00EB0D49">
        <w:t>726, 727, 728, 729, 731 and 732 do not apply.</w:t>
      </w:r>
    </w:p>
    <w:p w:rsidR="00135B9C" w:rsidRPr="00EB0D49" w:rsidRDefault="00135B9C" w:rsidP="00135B9C">
      <w:pPr>
        <w:pStyle w:val="notetext"/>
      </w:pPr>
      <w:r w:rsidRPr="00EB0D49">
        <w:t>Note:</w:t>
      </w:r>
      <w:r w:rsidRPr="00EB0D49">
        <w:tab/>
        <w:t>Sections</w:t>
      </w:r>
      <w:r w:rsidR="00050774" w:rsidRPr="00EB0D49">
        <w:t> </w:t>
      </w:r>
      <w:r w:rsidRPr="00EB0D49">
        <w:t xml:space="preserve">726, 727, 728, 729, 731 and 732 prevent multiple applications or complaints of a kind referred to in those sections from being made in relation to the same dispute. A notification can only be </w:t>
      </w:r>
      <w:r w:rsidRPr="00EB0D49">
        <w:lastRenderedPageBreak/>
        <w:t>made under this section where there is no such other application or complaint in relation to the dispute at the time the notification is made. Generally, once a notification is made no such application or complaint can be made in relation to the dispute (see section</w:t>
      </w:r>
      <w:r w:rsidR="00050774" w:rsidRPr="00EB0D49">
        <w:t> </w:t>
      </w:r>
      <w:r w:rsidRPr="00EB0D49">
        <w:t>730).</w:t>
      </w:r>
    </w:p>
    <w:p w:rsidR="00135B9C" w:rsidRPr="00EB0D49" w:rsidRDefault="00135B9C" w:rsidP="00135B9C">
      <w:pPr>
        <w:pStyle w:val="subsection"/>
      </w:pPr>
      <w:r w:rsidRPr="00EB0D49">
        <w:tab/>
        <w:t>(2)</w:t>
      </w:r>
      <w:r w:rsidRPr="00EB0D49">
        <w:tab/>
        <w:t>The FWC may deal with the dispute by arbitration, including by making one or more of the following orders:</w:t>
      </w:r>
    </w:p>
    <w:p w:rsidR="00135B9C" w:rsidRPr="00EB0D49" w:rsidRDefault="00135B9C" w:rsidP="00135B9C">
      <w:pPr>
        <w:pStyle w:val="paragraph"/>
      </w:pPr>
      <w:r w:rsidRPr="00EB0D49">
        <w:tab/>
        <w:t>(a)</w:t>
      </w:r>
      <w:r w:rsidRPr="00EB0D49">
        <w:tab/>
        <w:t>an order for reinstatement of the employee;</w:t>
      </w:r>
    </w:p>
    <w:p w:rsidR="00135B9C" w:rsidRPr="00EB0D49" w:rsidRDefault="00135B9C" w:rsidP="00135B9C">
      <w:pPr>
        <w:pStyle w:val="paragraph"/>
      </w:pPr>
      <w:r w:rsidRPr="00EB0D49">
        <w:tab/>
        <w:t>(b)</w:t>
      </w:r>
      <w:r w:rsidRPr="00EB0D49">
        <w:tab/>
        <w:t>an order for the payment of compensation to the employee;</w:t>
      </w:r>
    </w:p>
    <w:p w:rsidR="00135B9C" w:rsidRPr="00EB0D49" w:rsidRDefault="00135B9C" w:rsidP="00135B9C">
      <w:pPr>
        <w:pStyle w:val="paragraph"/>
      </w:pPr>
      <w:r w:rsidRPr="00EB0D49">
        <w:tab/>
        <w:t>(c)</w:t>
      </w:r>
      <w:r w:rsidRPr="00EB0D49">
        <w:tab/>
        <w:t>an order for payment of an amount to the employee for remuneration lost;</w:t>
      </w:r>
    </w:p>
    <w:p w:rsidR="00135B9C" w:rsidRPr="00EB0D49" w:rsidRDefault="00135B9C" w:rsidP="00135B9C">
      <w:pPr>
        <w:pStyle w:val="paragraph"/>
      </w:pPr>
      <w:r w:rsidRPr="00EB0D49">
        <w:tab/>
        <w:t>(d)</w:t>
      </w:r>
      <w:r w:rsidRPr="00EB0D49">
        <w:tab/>
        <w:t>an order to maintain the continuity of the employee’s employment;</w:t>
      </w:r>
    </w:p>
    <w:p w:rsidR="00135B9C" w:rsidRPr="00EB0D49" w:rsidRDefault="00135B9C" w:rsidP="00135B9C">
      <w:pPr>
        <w:pStyle w:val="paragraph"/>
      </w:pPr>
      <w:r w:rsidRPr="00EB0D49">
        <w:tab/>
        <w:t>(e)</w:t>
      </w:r>
      <w:r w:rsidRPr="00EB0D49">
        <w:tab/>
        <w:t>an order to maintain the period of the employee’s continuous service with the employer.</w:t>
      </w:r>
    </w:p>
    <w:p w:rsidR="00135B9C" w:rsidRPr="00EB0D49" w:rsidRDefault="00135B9C" w:rsidP="00135B9C">
      <w:pPr>
        <w:pStyle w:val="subsection"/>
      </w:pPr>
      <w:r w:rsidRPr="00EB0D49">
        <w:tab/>
        <w:t>(3)</w:t>
      </w:r>
      <w:r w:rsidRPr="00EB0D49">
        <w:tab/>
        <w:t xml:space="preserve">A person to whom an order under </w:t>
      </w:r>
      <w:r w:rsidR="00050774" w:rsidRPr="00EB0D49">
        <w:t>subsection (</w:t>
      </w:r>
      <w:r w:rsidRPr="00EB0D49">
        <w:t>2) applies must not contravene a term of the order.</w:t>
      </w:r>
    </w:p>
    <w:p w:rsidR="00135B9C" w:rsidRPr="00EB0D49" w:rsidRDefault="00135B9C" w:rsidP="00135B9C">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135B9C" w:rsidRPr="00EB0D49" w:rsidRDefault="00135B9C" w:rsidP="00135B9C">
      <w:pPr>
        <w:pStyle w:val="ActHead5"/>
      </w:pPr>
      <w:bookmarkStart w:id="470" w:name="_Toc129347472"/>
      <w:r w:rsidRPr="00A4706B">
        <w:rPr>
          <w:rStyle w:val="CharSectno"/>
        </w:rPr>
        <w:t>778</w:t>
      </w:r>
      <w:r w:rsidRPr="00EB0D49">
        <w:t xml:space="preserve">  Taking a dispute to court</w:t>
      </w:r>
      <w:bookmarkEnd w:id="470"/>
    </w:p>
    <w:p w:rsidR="00135B9C" w:rsidRPr="00EB0D49" w:rsidRDefault="00135B9C" w:rsidP="00135B9C">
      <w:pPr>
        <w:pStyle w:val="subsection"/>
      </w:pPr>
      <w:r w:rsidRPr="00EB0D49">
        <w:tab/>
      </w:r>
      <w:r w:rsidRPr="00EB0D49">
        <w:tab/>
        <w:t>A person who is entitled to apply under section</w:t>
      </w:r>
      <w:r w:rsidR="00050774" w:rsidRPr="00EB0D49">
        <w:t> </w:t>
      </w:r>
      <w:r w:rsidRPr="00EB0D49">
        <w:t>773 for the FWC to deal with a dispute must not make an unlawful termination court application in relation to the dispute unless:</w:t>
      </w:r>
    </w:p>
    <w:p w:rsidR="00135B9C" w:rsidRPr="00EB0D49" w:rsidRDefault="00135B9C" w:rsidP="00135B9C">
      <w:pPr>
        <w:pStyle w:val="paragraph"/>
      </w:pPr>
      <w:r w:rsidRPr="00EB0D49">
        <w:tab/>
        <w:t>(a)</w:t>
      </w:r>
      <w:r w:rsidRPr="00EB0D49">
        <w:tab/>
        <w:t>both of the following apply:</w:t>
      </w:r>
    </w:p>
    <w:p w:rsidR="00135B9C" w:rsidRPr="00EB0D49" w:rsidRDefault="00135B9C" w:rsidP="00135B9C">
      <w:pPr>
        <w:pStyle w:val="paragraphsub"/>
      </w:pPr>
      <w:r w:rsidRPr="00EB0D49">
        <w:tab/>
        <w:t>(i)</w:t>
      </w:r>
      <w:r w:rsidRPr="00EB0D49">
        <w:tab/>
        <w:t>the FWC has issued a certificate under paragraph</w:t>
      </w:r>
      <w:r w:rsidR="00050774" w:rsidRPr="00EB0D49">
        <w:t> </w:t>
      </w:r>
      <w:r w:rsidRPr="00EB0D49">
        <w:t>776(3)(a) in relation to the dispute;</w:t>
      </w:r>
    </w:p>
    <w:p w:rsidR="00135B9C" w:rsidRPr="00EB0D49" w:rsidRDefault="00135B9C" w:rsidP="00135B9C">
      <w:pPr>
        <w:pStyle w:val="paragraphsub"/>
      </w:pPr>
      <w:r w:rsidRPr="00EB0D49">
        <w:tab/>
        <w:t>(ii)</w:t>
      </w:r>
      <w:r w:rsidRPr="00EB0D49">
        <w:tab/>
        <w:t>the unlawful termination court application is made within 14 days after the day the certificate is issued, or within such period as the court allows on an application made during or after those 14 days; or</w:t>
      </w:r>
    </w:p>
    <w:p w:rsidR="00135B9C" w:rsidRPr="00EB0D49" w:rsidRDefault="00135B9C" w:rsidP="00135B9C">
      <w:pPr>
        <w:pStyle w:val="paragraph"/>
      </w:pPr>
      <w:r w:rsidRPr="00EB0D49">
        <w:tab/>
        <w:t>(b)</w:t>
      </w:r>
      <w:r w:rsidRPr="00EB0D49">
        <w:tab/>
        <w:t>the unlawful termination court application includes an application for an interim injunction.</w:t>
      </w:r>
    </w:p>
    <w:p w:rsidR="00135B9C" w:rsidRPr="00EB0D49" w:rsidRDefault="00135B9C" w:rsidP="00135B9C">
      <w:pPr>
        <w:pStyle w:val="notetext"/>
      </w:pPr>
      <w:r w:rsidRPr="00EB0D49">
        <w:t>Note 1:</w:t>
      </w:r>
      <w:r w:rsidRPr="00EB0D49">
        <w:tab/>
        <w:t>Generally, if the parties notify the FWC that they agree to the FWC arbitrating the dispute (see subsection</w:t>
      </w:r>
      <w:r w:rsidR="00050774" w:rsidRPr="00EB0D49">
        <w:t> </w:t>
      </w:r>
      <w:r w:rsidRPr="00EB0D49">
        <w:t>777(1)), an unlawful termination court application cannot be made in relation to the dispute (see sections</w:t>
      </w:r>
      <w:r w:rsidR="00050774" w:rsidRPr="00EB0D49">
        <w:t> </w:t>
      </w:r>
      <w:r w:rsidRPr="00EB0D49">
        <w:t>730 and 731).</w:t>
      </w:r>
    </w:p>
    <w:p w:rsidR="00135B9C" w:rsidRPr="00EB0D49" w:rsidRDefault="00135B9C" w:rsidP="00135B9C">
      <w:pPr>
        <w:pStyle w:val="notetext"/>
      </w:pPr>
      <w:r w:rsidRPr="00EB0D49">
        <w:lastRenderedPageBreak/>
        <w:t>Note 2:</w:t>
      </w:r>
      <w:r w:rsidRPr="00EB0D49">
        <w:tab/>
        <w:t xml:space="preserve">For the purposes of </w:t>
      </w:r>
      <w:r w:rsidR="00050774" w:rsidRPr="00EB0D49">
        <w:t>subparagraph (</w:t>
      </w:r>
      <w:r w:rsidRPr="00EB0D49">
        <w:t xml:space="preserve">a)(ii), in </w:t>
      </w:r>
      <w:r w:rsidRPr="00EB0D49">
        <w:rPr>
          <w:i/>
        </w:rPr>
        <w:t>Brodie</w:t>
      </w:r>
      <w:r w:rsidR="00A4706B">
        <w:rPr>
          <w:i/>
        </w:rPr>
        <w:noBreakHyphen/>
      </w:r>
      <w:r w:rsidRPr="00EB0D49">
        <w:rPr>
          <w:i/>
        </w:rPr>
        <w:t>Hanns v MTV Publishing Ltd</w:t>
      </w:r>
      <w:r w:rsidRPr="00EB0D49">
        <w:t xml:space="preserve"> (1995) 67 IR 298, the Industrial Relations Court of Australia set down principles relating to the exercise of its discretion under a similarly worded provision of the </w:t>
      </w:r>
      <w:r w:rsidRPr="00EB0D49">
        <w:rPr>
          <w:i/>
        </w:rPr>
        <w:t>Industrial Relations Act 1988</w:t>
      </w:r>
      <w:r w:rsidRPr="00EB0D49">
        <w:t>.</w:t>
      </w:r>
    </w:p>
    <w:p w:rsidR="00135B9C" w:rsidRPr="00EB0D49" w:rsidRDefault="00135B9C" w:rsidP="00135B9C">
      <w:pPr>
        <w:pStyle w:val="ActHead5"/>
      </w:pPr>
      <w:bookmarkStart w:id="471" w:name="_Toc129347473"/>
      <w:r w:rsidRPr="00A4706B">
        <w:rPr>
          <w:rStyle w:val="CharSectno"/>
        </w:rPr>
        <w:t>779</w:t>
      </w:r>
      <w:r w:rsidRPr="00EB0D49">
        <w:t xml:space="preserve">  Appeal rights</w:t>
      </w:r>
      <w:bookmarkEnd w:id="471"/>
    </w:p>
    <w:p w:rsidR="00135B9C" w:rsidRPr="00EB0D49" w:rsidRDefault="00135B9C" w:rsidP="00135B9C">
      <w:pPr>
        <w:pStyle w:val="subsection"/>
      </w:pPr>
      <w:r w:rsidRPr="00EB0D49">
        <w:tab/>
        <w:t>(1)</w:t>
      </w:r>
      <w:r w:rsidRPr="00EB0D49">
        <w:tab/>
        <w:t xml:space="preserve">Despite </w:t>
      </w:r>
      <w:r w:rsidR="00A4706B">
        <w:t>subsection 6</w:t>
      </w:r>
      <w:r w:rsidRPr="00EB0D49">
        <w:t>04(2), the FWC must not grant permission to appeal from a decision made by the FWC under subsection</w:t>
      </w:r>
      <w:r w:rsidR="00050774" w:rsidRPr="00EB0D49">
        <w:t> </w:t>
      </w:r>
      <w:r w:rsidRPr="00EB0D49">
        <w:t>777(2) (which is about arbitration of a dispute) unless the FWC considers that it is in the public interest to do so.</w:t>
      </w:r>
    </w:p>
    <w:p w:rsidR="00135B9C" w:rsidRPr="00EB0D49" w:rsidRDefault="00135B9C" w:rsidP="00135B9C">
      <w:pPr>
        <w:pStyle w:val="subsection"/>
      </w:pPr>
      <w:r w:rsidRPr="00EB0D49">
        <w:tab/>
        <w:t>(2)</w:t>
      </w:r>
      <w:r w:rsidRPr="00EB0D49">
        <w:tab/>
        <w:t xml:space="preserve">Despite </w:t>
      </w:r>
      <w:r w:rsidR="00A4706B">
        <w:t>subsection 6</w:t>
      </w:r>
      <w:r w:rsidRPr="00EB0D49">
        <w:t>04(1), an appeal from a decision made by the FWC in relation to a matter arising under subsection</w:t>
      </w:r>
      <w:r w:rsidR="00050774" w:rsidRPr="00EB0D49">
        <w:t> </w:t>
      </w:r>
      <w:r w:rsidRPr="00EB0D49">
        <w:t>777(2) can only, to the extent that it is an appeal on a question of fact, be made on the ground that the decision involved a significant error of fact.</w:t>
      </w:r>
    </w:p>
    <w:p w:rsidR="00135B9C" w:rsidRPr="00EB0D49" w:rsidRDefault="00135B9C" w:rsidP="00135B9C">
      <w:pPr>
        <w:pStyle w:val="ActHead5"/>
      </w:pPr>
      <w:bookmarkStart w:id="472" w:name="_Toc129347474"/>
      <w:r w:rsidRPr="00A4706B">
        <w:rPr>
          <w:rStyle w:val="CharSectno"/>
        </w:rPr>
        <w:t>779A</w:t>
      </w:r>
      <w:r w:rsidRPr="00EB0D49">
        <w:t xml:space="preserve">  Costs orders against parties</w:t>
      </w:r>
      <w:bookmarkEnd w:id="472"/>
    </w:p>
    <w:p w:rsidR="00135B9C" w:rsidRPr="00EB0D49" w:rsidRDefault="00135B9C" w:rsidP="00135B9C">
      <w:pPr>
        <w:pStyle w:val="subsection"/>
      </w:pPr>
      <w:r w:rsidRPr="00EB0D49">
        <w:tab/>
        <w:t>(1)</w:t>
      </w:r>
      <w:r w:rsidRPr="00EB0D49">
        <w:tab/>
        <w:t xml:space="preserve">The FWC may make an order for costs against a party (the </w:t>
      </w:r>
      <w:r w:rsidRPr="00EB0D49">
        <w:rPr>
          <w:b/>
          <w:i/>
        </w:rPr>
        <w:t>first party</w:t>
      </w:r>
      <w:r w:rsidRPr="00EB0D49">
        <w:t>) to a dispute for costs incurred by the other party to the dispute if:</w:t>
      </w:r>
    </w:p>
    <w:p w:rsidR="00135B9C" w:rsidRPr="00EB0D49" w:rsidRDefault="00135B9C" w:rsidP="00135B9C">
      <w:pPr>
        <w:pStyle w:val="paragraph"/>
      </w:pPr>
      <w:r w:rsidRPr="00EB0D49">
        <w:tab/>
        <w:t>(a)</w:t>
      </w:r>
      <w:r w:rsidRPr="00EB0D49">
        <w:tab/>
        <w:t>an application for the FWC to deal with the dispute has been made under section</w:t>
      </w:r>
      <w:r w:rsidR="00050774" w:rsidRPr="00EB0D49">
        <w:t> </w:t>
      </w:r>
      <w:r w:rsidRPr="00EB0D49">
        <w:t>773; and</w:t>
      </w:r>
    </w:p>
    <w:p w:rsidR="00135B9C" w:rsidRPr="00EB0D49" w:rsidRDefault="00135B9C" w:rsidP="00135B9C">
      <w:pPr>
        <w:pStyle w:val="paragraph"/>
      </w:pPr>
      <w:r w:rsidRPr="00EB0D49">
        <w:tab/>
        <w:t>(b)</w:t>
      </w:r>
      <w:r w:rsidRPr="00EB0D49">
        <w:tab/>
        <w:t>the FWC is satisfied that the first party caused those costs to be incurred because of an unreasonable act or omission of the first party in connection with the conduct or continuation of the dispute.</w:t>
      </w:r>
    </w:p>
    <w:p w:rsidR="00135B9C" w:rsidRPr="00EB0D49" w:rsidRDefault="00135B9C" w:rsidP="00135B9C">
      <w:pPr>
        <w:pStyle w:val="subsection"/>
      </w:pPr>
      <w:r w:rsidRPr="00EB0D49">
        <w:tab/>
        <w:t>(2)</w:t>
      </w:r>
      <w:r w:rsidRPr="00EB0D49">
        <w:tab/>
        <w:t xml:space="preserve">The FWC may make an order under </w:t>
      </w:r>
      <w:r w:rsidR="00050774" w:rsidRPr="00EB0D49">
        <w:t>subsection (</w:t>
      </w:r>
      <w:r w:rsidRPr="00EB0D49">
        <w:t>1) only if the other party to the dispute has applied for it in accordance with section</w:t>
      </w:r>
      <w:r w:rsidR="00050774" w:rsidRPr="00EB0D49">
        <w:t> </w:t>
      </w:r>
      <w:r w:rsidRPr="00EB0D49">
        <w:t>781.</w:t>
      </w:r>
    </w:p>
    <w:p w:rsidR="00135B9C" w:rsidRPr="00EB0D49" w:rsidRDefault="00135B9C" w:rsidP="00135B9C">
      <w:pPr>
        <w:pStyle w:val="subsection"/>
      </w:pPr>
      <w:r w:rsidRPr="00EB0D49">
        <w:tab/>
        <w:t>(3)</w:t>
      </w:r>
      <w:r w:rsidRPr="00EB0D49">
        <w:tab/>
        <w:t>This section does not limit the FWC’s power to order costs under section</w:t>
      </w:r>
      <w:r w:rsidR="00050774" w:rsidRPr="00EB0D49">
        <w:t> </w:t>
      </w:r>
      <w:r w:rsidRPr="00EB0D49">
        <w:t>611.</w:t>
      </w:r>
    </w:p>
    <w:p w:rsidR="00135B9C" w:rsidRPr="00EB0D49" w:rsidRDefault="00135B9C" w:rsidP="00135B9C">
      <w:pPr>
        <w:pStyle w:val="ActHead5"/>
      </w:pPr>
      <w:bookmarkStart w:id="473" w:name="_Toc129347475"/>
      <w:r w:rsidRPr="00A4706B">
        <w:rPr>
          <w:rStyle w:val="CharSectno"/>
        </w:rPr>
        <w:t>780</w:t>
      </w:r>
      <w:r w:rsidRPr="00EB0D49">
        <w:t xml:space="preserve">  Costs orders against lawyers and paid agents</w:t>
      </w:r>
      <w:bookmarkEnd w:id="473"/>
    </w:p>
    <w:p w:rsidR="00135B9C" w:rsidRPr="00EB0D49" w:rsidRDefault="00135B9C" w:rsidP="00135B9C">
      <w:pPr>
        <w:pStyle w:val="subsection"/>
      </w:pPr>
      <w:r w:rsidRPr="00EB0D49">
        <w:tab/>
        <w:t>(1)</w:t>
      </w:r>
      <w:r w:rsidRPr="00EB0D49">
        <w:tab/>
        <w:t>This section applies if:</w:t>
      </w:r>
    </w:p>
    <w:p w:rsidR="00135B9C" w:rsidRPr="00EB0D49" w:rsidRDefault="00135B9C" w:rsidP="00135B9C">
      <w:pPr>
        <w:pStyle w:val="paragraph"/>
      </w:pPr>
      <w:r w:rsidRPr="00EB0D49">
        <w:lastRenderedPageBreak/>
        <w:tab/>
        <w:t>(a)</w:t>
      </w:r>
      <w:r w:rsidRPr="00EB0D49">
        <w:tab/>
        <w:t>an application for the FWC to deal with a dispute has been made under section</w:t>
      </w:r>
      <w:r w:rsidR="00050774" w:rsidRPr="00EB0D49">
        <w:t> </w:t>
      </w:r>
      <w:r w:rsidRPr="00EB0D49">
        <w:t>773; and</w:t>
      </w:r>
    </w:p>
    <w:p w:rsidR="00135B9C" w:rsidRPr="00EB0D49" w:rsidRDefault="00135B9C" w:rsidP="00135B9C">
      <w:pPr>
        <w:pStyle w:val="paragraph"/>
      </w:pPr>
      <w:r w:rsidRPr="00EB0D49">
        <w:tab/>
        <w:t>(b)</w:t>
      </w:r>
      <w:r w:rsidRPr="00EB0D49">
        <w:tab/>
        <w:t xml:space="preserve">a person who is a party to the dispute has engaged a lawyer or paid agent (the </w:t>
      </w:r>
      <w:r w:rsidRPr="00EB0D49">
        <w:rPr>
          <w:b/>
          <w:i/>
        </w:rPr>
        <w:t>representative</w:t>
      </w:r>
      <w:r w:rsidRPr="00EB0D49">
        <w:t>) to represent the person in the dispute; and</w:t>
      </w:r>
    </w:p>
    <w:p w:rsidR="00135B9C" w:rsidRPr="00EB0D49" w:rsidRDefault="00135B9C" w:rsidP="00135B9C">
      <w:pPr>
        <w:pStyle w:val="paragraph"/>
      </w:pPr>
      <w:r w:rsidRPr="00EB0D49">
        <w:tab/>
        <w:t>(c)</w:t>
      </w:r>
      <w:r w:rsidRPr="00EB0D49">
        <w:tab/>
        <w:t>under section</w:t>
      </w:r>
      <w:r w:rsidR="00050774" w:rsidRPr="00EB0D49">
        <w:t> </w:t>
      </w:r>
      <w:r w:rsidRPr="00EB0D49">
        <w:t>596, the person is required to seek the FWC’s permission to be represented by the representative.</w:t>
      </w:r>
    </w:p>
    <w:p w:rsidR="00135B9C" w:rsidRPr="00EB0D49" w:rsidRDefault="00135B9C" w:rsidP="00135B9C">
      <w:pPr>
        <w:pStyle w:val="subsection"/>
      </w:pPr>
      <w:r w:rsidRPr="00EB0D49">
        <w:tab/>
        <w:t>(2)</w:t>
      </w:r>
      <w:r w:rsidRPr="00EB0D49">
        <w:tab/>
        <w:t>The FWC may make an order for costs against the representative for costs incurred by the other party to the dispute if the FWC is satisfied that the representative caused those costs to be incurred because:</w:t>
      </w:r>
    </w:p>
    <w:p w:rsidR="00135B9C" w:rsidRPr="00EB0D49" w:rsidRDefault="00135B9C" w:rsidP="00135B9C">
      <w:pPr>
        <w:pStyle w:val="paragraph"/>
      </w:pPr>
      <w:r w:rsidRPr="00EB0D49">
        <w:tab/>
        <w:t>(a)</w:t>
      </w:r>
      <w:r w:rsidRPr="00EB0D49">
        <w:tab/>
        <w:t>the representative encouraged the person to start, continue or respond to the dispute and it should have been reasonably apparent that the person had no reasonable prospect of success in the dispute; or</w:t>
      </w:r>
    </w:p>
    <w:p w:rsidR="00135B9C" w:rsidRPr="00EB0D49" w:rsidRDefault="00135B9C" w:rsidP="00135B9C">
      <w:pPr>
        <w:pStyle w:val="paragraph"/>
      </w:pPr>
      <w:r w:rsidRPr="00EB0D49">
        <w:tab/>
        <w:t>(b)</w:t>
      </w:r>
      <w:r w:rsidRPr="00EB0D49">
        <w:tab/>
        <w:t>of an unreasonable act or omission of the representative in connection with the conduct or continuation of the dispute.</w:t>
      </w:r>
    </w:p>
    <w:p w:rsidR="00135B9C" w:rsidRPr="00EB0D49" w:rsidRDefault="00135B9C" w:rsidP="00135B9C">
      <w:pPr>
        <w:pStyle w:val="subsection"/>
      </w:pPr>
      <w:r w:rsidRPr="00EB0D49">
        <w:tab/>
        <w:t>(3)</w:t>
      </w:r>
      <w:r w:rsidRPr="00EB0D49">
        <w:tab/>
        <w:t>The FWC may make an order under this section only if the other party to the dispute has applied for it in accordance with section</w:t>
      </w:r>
      <w:r w:rsidR="00050774" w:rsidRPr="00EB0D49">
        <w:t> </w:t>
      </w:r>
      <w:r w:rsidRPr="00EB0D49">
        <w:t>781.</w:t>
      </w:r>
    </w:p>
    <w:p w:rsidR="00135B9C" w:rsidRPr="00EB0D49" w:rsidRDefault="00135B9C" w:rsidP="00135B9C">
      <w:pPr>
        <w:pStyle w:val="subsection"/>
      </w:pPr>
      <w:r w:rsidRPr="00EB0D49">
        <w:tab/>
        <w:t>(4)</w:t>
      </w:r>
      <w:r w:rsidRPr="00EB0D49">
        <w:tab/>
        <w:t>This section does not limit the FWC’s power to order costs under section</w:t>
      </w:r>
      <w:r w:rsidR="00050774" w:rsidRPr="00EB0D49">
        <w:t> </w:t>
      </w:r>
      <w:r w:rsidRPr="00EB0D49">
        <w:t>611.</w:t>
      </w:r>
    </w:p>
    <w:p w:rsidR="00135B9C" w:rsidRPr="00EB0D49" w:rsidRDefault="00135B9C" w:rsidP="00135B9C">
      <w:pPr>
        <w:pStyle w:val="ActHead5"/>
      </w:pPr>
      <w:bookmarkStart w:id="474" w:name="_Toc129347476"/>
      <w:r w:rsidRPr="00A4706B">
        <w:rPr>
          <w:rStyle w:val="CharSectno"/>
        </w:rPr>
        <w:t>781</w:t>
      </w:r>
      <w:r w:rsidRPr="00EB0D49">
        <w:t xml:space="preserve">  Applications for costs orders</w:t>
      </w:r>
      <w:bookmarkEnd w:id="474"/>
    </w:p>
    <w:p w:rsidR="00135B9C" w:rsidRPr="00EB0D49" w:rsidRDefault="00135B9C" w:rsidP="00135B9C">
      <w:pPr>
        <w:pStyle w:val="subsection"/>
      </w:pPr>
      <w:r w:rsidRPr="00EB0D49">
        <w:tab/>
      </w:r>
      <w:r w:rsidRPr="00EB0D49">
        <w:tab/>
        <w:t>An application for an order for costs in relation to an application under section</w:t>
      </w:r>
      <w:r w:rsidR="00050774" w:rsidRPr="00EB0D49">
        <w:t> </w:t>
      </w:r>
      <w:r w:rsidRPr="00EB0D49">
        <w:t>773 must be made within 14 days after the FWC finishes dealing with the dispute.</w:t>
      </w:r>
    </w:p>
    <w:p w:rsidR="00135B9C" w:rsidRPr="00EB0D49" w:rsidRDefault="00135B9C" w:rsidP="00135B9C">
      <w:pPr>
        <w:pStyle w:val="ActHead5"/>
      </w:pPr>
      <w:bookmarkStart w:id="475" w:name="_Toc129347477"/>
      <w:r w:rsidRPr="00A4706B">
        <w:rPr>
          <w:rStyle w:val="CharSectno"/>
        </w:rPr>
        <w:t>781A</w:t>
      </w:r>
      <w:r w:rsidRPr="00EB0D49">
        <w:t xml:space="preserve">  Schedule of costs</w:t>
      </w:r>
      <w:bookmarkEnd w:id="475"/>
    </w:p>
    <w:p w:rsidR="00135B9C" w:rsidRPr="00EB0D49" w:rsidRDefault="00135B9C" w:rsidP="00135B9C">
      <w:pPr>
        <w:pStyle w:val="subsection"/>
      </w:pPr>
      <w:r w:rsidRPr="00EB0D49">
        <w:tab/>
        <w:t>(1)</w:t>
      </w:r>
      <w:r w:rsidRPr="00EB0D49">
        <w:tab/>
        <w:t>A schedule of costs may be prescribed in relation to items of expenditure likely to be incurred in relation to matters that can be covered by an order under section</w:t>
      </w:r>
      <w:r w:rsidR="00050774" w:rsidRPr="00EB0D49">
        <w:t> </w:t>
      </w:r>
      <w:r w:rsidRPr="00EB0D49">
        <w:t>611, 779A or 780 in relation to an application under section</w:t>
      </w:r>
      <w:r w:rsidR="00050774" w:rsidRPr="00EB0D49">
        <w:t> </w:t>
      </w:r>
      <w:r w:rsidRPr="00EB0D49">
        <w:t xml:space="preserve">773, including expenses arising from </w:t>
      </w:r>
      <w:r w:rsidRPr="00EB0D49">
        <w:lastRenderedPageBreak/>
        <w:t>the representation of a party by a person or organisation other than on a legal professional basis.</w:t>
      </w:r>
    </w:p>
    <w:p w:rsidR="00135B9C" w:rsidRPr="00EB0D49" w:rsidRDefault="00135B9C" w:rsidP="00135B9C">
      <w:pPr>
        <w:pStyle w:val="subsection"/>
      </w:pPr>
      <w:r w:rsidRPr="00EB0D49">
        <w:tab/>
        <w:t>(2)</w:t>
      </w:r>
      <w:r w:rsidRPr="00EB0D49">
        <w:tab/>
        <w:t xml:space="preserve">If a schedule of costs is prescribed for the purposes of </w:t>
      </w:r>
      <w:r w:rsidR="00050774" w:rsidRPr="00EB0D49">
        <w:t>subsection (</w:t>
      </w:r>
      <w:r w:rsidRPr="00EB0D49">
        <w:t>1), then, in awarding costs under section</w:t>
      </w:r>
      <w:r w:rsidR="00050774" w:rsidRPr="00EB0D49">
        <w:t> </w:t>
      </w:r>
      <w:r w:rsidRPr="00EB0D49">
        <w:t>611, 779A or 780 in relation to an application under section</w:t>
      </w:r>
      <w:r w:rsidR="00050774" w:rsidRPr="00EB0D49">
        <w:t> </w:t>
      </w:r>
      <w:r w:rsidRPr="00EB0D49">
        <w:t>773, the FWC:</w:t>
      </w:r>
    </w:p>
    <w:p w:rsidR="00135B9C" w:rsidRPr="00EB0D49" w:rsidRDefault="00135B9C" w:rsidP="00135B9C">
      <w:pPr>
        <w:pStyle w:val="paragraph"/>
      </w:pPr>
      <w:r w:rsidRPr="00EB0D49">
        <w:tab/>
        <w:t>(a)</w:t>
      </w:r>
      <w:r w:rsidRPr="00EB0D49">
        <w:tab/>
        <w:t>is not limited to the items of expenditure appearing in the schedule; but</w:t>
      </w:r>
    </w:p>
    <w:p w:rsidR="00135B9C" w:rsidRPr="00EB0D49" w:rsidRDefault="00135B9C" w:rsidP="00135B9C">
      <w:pPr>
        <w:pStyle w:val="paragraph"/>
      </w:pPr>
      <w:r w:rsidRPr="00EB0D49">
        <w:tab/>
        <w:t>(b)</w:t>
      </w:r>
      <w:r w:rsidRPr="00EB0D49">
        <w:tab/>
        <w:t>if an item does appear in the schedule—must not award costs in relation to that item at a rate or of an amount that exceeds the rate or amount appearing in the schedule.</w:t>
      </w:r>
    </w:p>
    <w:p w:rsidR="00040549" w:rsidRPr="00EB0D49" w:rsidRDefault="00040549">
      <w:pPr>
        <w:pStyle w:val="ActHead5"/>
      </w:pPr>
      <w:bookmarkStart w:id="476" w:name="_Toc129347478"/>
      <w:r w:rsidRPr="00A4706B">
        <w:rPr>
          <w:rStyle w:val="CharSectno"/>
        </w:rPr>
        <w:t>782</w:t>
      </w:r>
      <w:r w:rsidRPr="00EB0D49">
        <w:t xml:space="preserve">  Contravening costs orders</w:t>
      </w:r>
      <w:bookmarkEnd w:id="476"/>
    </w:p>
    <w:p w:rsidR="00040549" w:rsidRPr="00EB0D49" w:rsidRDefault="00040549">
      <w:pPr>
        <w:pStyle w:val="subsection"/>
      </w:pPr>
      <w:r w:rsidRPr="00EB0D49">
        <w:tab/>
      </w:r>
      <w:r w:rsidRPr="00EB0D49">
        <w:tab/>
        <w:t xml:space="preserve">A person to whom an order for costs made under </w:t>
      </w:r>
      <w:r w:rsidR="00135B9C" w:rsidRPr="00EB0D49">
        <w:t>section</w:t>
      </w:r>
      <w:r w:rsidR="00050774" w:rsidRPr="00EB0D49">
        <w:t> </w:t>
      </w:r>
      <w:r w:rsidR="00135B9C" w:rsidRPr="00EB0D49">
        <w:t>779A or 780</w:t>
      </w:r>
      <w:r w:rsidRPr="00EB0D49">
        <w:t xml:space="preserve"> applies must not contravene a term of the order.</w:t>
      </w:r>
    </w:p>
    <w:p w:rsidR="00040549" w:rsidRPr="00EB0D49" w:rsidRDefault="00040549">
      <w:pPr>
        <w:pStyle w:val="notetext"/>
      </w:pPr>
      <w:r w:rsidRPr="00EB0D49">
        <w:t>Note:</w:t>
      </w:r>
      <w:r w:rsidRPr="00EB0D49">
        <w:tab/>
        <w:t>This section is a civil remedy provision (see Part</w:t>
      </w:r>
      <w:r w:rsidR="00050774" w:rsidRPr="00EB0D49">
        <w:t> </w:t>
      </w:r>
      <w:r w:rsidRPr="00EB0D49">
        <w:t>4</w:t>
      </w:r>
      <w:r w:rsidR="00A4706B">
        <w:noBreakHyphen/>
      </w:r>
      <w:r w:rsidRPr="00EB0D49">
        <w:t>1).</w:t>
      </w:r>
    </w:p>
    <w:p w:rsidR="00040549" w:rsidRPr="00EB0D49" w:rsidRDefault="00040549">
      <w:pPr>
        <w:pStyle w:val="ActHead5"/>
      </w:pPr>
      <w:bookmarkStart w:id="477" w:name="_Toc129347479"/>
      <w:r w:rsidRPr="00A4706B">
        <w:rPr>
          <w:rStyle w:val="CharSectno"/>
        </w:rPr>
        <w:t>783</w:t>
      </w:r>
      <w:r w:rsidRPr="00EB0D49">
        <w:t xml:space="preserve">  Reason for action to be presumed unless proved otherwise</w:t>
      </w:r>
      <w:bookmarkEnd w:id="477"/>
    </w:p>
    <w:p w:rsidR="00040549" w:rsidRPr="00EB0D49" w:rsidRDefault="00040549">
      <w:pPr>
        <w:pStyle w:val="subsection"/>
      </w:pPr>
      <w:r w:rsidRPr="00EB0D49">
        <w:tab/>
        <w:t>(1)</w:t>
      </w:r>
      <w:r w:rsidRPr="00EB0D49">
        <w:tab/>
        <w:t>If:</w:t>
      </w:r>
    </w:p>
    <w:p w:rsidR="00040549" w:rsidRPr="00EB0D49" w:rsidRDefault="00040549">
      <w:pPr>
        <w:pStyle w:val="paragraph"/>
      </w:pPr>
      <w:r w:rsidRPr="00EB0D49">
        <w:tab/>
        <w:t>(a)</w:t>
      </w:r>
      <w:r w:rsidRPr="00EB0D49">
        <w:tab/>
        <w:t>in an application in relation to a contravention of subsection</w:t>
      </w:r>
      <w:r w:rsidR="00050774" w:rsidRPr="00EB0D49">
        <w:t> </w:t>
      </w:r>
      <w:r w:rsidRPr="00EB0D49">
        <w:t>772(1), it is alleged that a person took, or is taking, action for a particular reason; and</w:t>
      </w:r>
    </w:p>
    <w:p w:rsidR="00040549" w:rsidRPr="00EB0D49" w:rsidRDefault="00040549">
      <w:pPr>
        <w:pStyle w:val="paragraph"/>
      </w:pPr>
      <w:r w:rsidRPr="00EB0D49">
        <w:tab/>
        <w:t>(b)</w:t>
      </w:r>
      <w:r w:rsidRPr="00EB0D49">
        <w:tab/>
        <w:t>taking that action for that reason would constitute a contravention of subsection</w:t>
      </w:r>
      <w:r w:rsidR="00050774" w:rsidRPr="00EB0D49">
        <w:t> </w:t>
      </w:r>
      <w:r w:rsidRPr="00EB0D49">
        <w:t>772(1);</w:t>
      </w:r>
    </w:p>
    <w:p w:rsidR="00040549" w:rsidRPr="00EB0D49" w:rsidRDefault="00040549">
      <w:pPr>
        <w:pStyle w:val="subsection2"/>
      </w:pPr>
      <w:r w:rsidRPr="00EB0D49">
        <w:t>it is presumed that the action was, or is being, taken for that reason, unless the person proves otherwise.</w:t>
      </w:r>
    </w:p>
    <w:p w:rsidR="00040549" w:rsidRPr="00EB0D49" w:rsidRDefault="00040549">
      <w:pPr>
        <w:pStyle w:val="subsection"/>
      </w:pPr>
      <w:r w:rsidRPr="00EB0D49">
        <w:tab/>
        <w:t>(2)</w:t>
      </w:r>
      <w:r w:rsidRPr="00EB0D49">
        <w:tab/>
      </w:r>
      <w:r w:rsidR="00050774" w:rsidRPr="00EB0D49">
        <w:t>Subsection (</w:t>
      </w:r>
      <w:r w:rsidRPr="00EB0D49">
        <w:t>1) does not apply in relation to orders for an interim injunction.</w:t>
      </w:r>
    </w:p>
    <w:p w:rsidR="00040549" w:rsidRPr="00EB0D49" w:rsidRDefault="002E4BDC" w:rsidP="005D4958">
      <w:pPr>
        <w:pStyle w:val="ActHead3"/>
        <w:pageBreakBefore/>
      </w:pPr>
      <w:bookmarkStart w:id="478" w:name="_Toc129347480"/>
      <w:r w:rsidRPr="00A4706B">
        <w:rPr>
          <w:rStyle w:val="CharDivNo"/>
        </w:rPr>
        <w:lastRenderedPageBreak/>
        <w:t>Division 3</w:t>
      </w:r>
      <w:r w:rsidR="00040549" w:rsidRPr="00EB0D49">
        <w:t>—</w:t>
      </w:r>
      <w:r w:rsidR="00040549" w:rsidRPr="00A4706B">
        <w:rPr>
          <w:rStyle w:val="CharDivText"/>
        </w:rPr>
        <w:t>Notification and consultation requirements relating to certain terminations of employment</w:t>
      </w:r>
      <w:bookmarkEnd w:id="478"/>
    </w:p>
    <w:p w:rsidR="00040549" w:rsidRPr="00EB0D49" w:rsidRDefault="00151A90">
      <w:pPr>
        <w:pStyle w:val="ActHead4"/>
      </w:pPr>
      <w:bookmarkStart w:id="479" w:name="_Toc129347481"/>
      <w:r w:rsidRPr="00A4706B">
        <w:rPr>
          <w:rStyle w:val="CharSubdNo"/>
        </w:rPr>
        <w:t>Subdivision</w:t>
      </w:r>
      <w:r w:rsidR="005D4958" w:rsidRPr="00A4706B">
        <w:rPr>
          <w:rStyle w:val="CharSubdNo"/>
        </w:rPr>
        <w:t xml:space="preserve"> </w:t>
      </w:r>
      <w:r w:rsidR="00040549" w:rsidRPr="00A4706B">
        <w:rPr>
          <w:rStyle w:val="CharSubdNo"/>
        </w:rPr>
        <w:t>A</w:t>
      </w:r>
      <w:r w:rsidR="00040549" w:rsidRPr="00EB0D49">
        <w:t>—</w:t>
      </w:r>
      <w:r w:rsidR="00040549" w:rsidRPr="00A4706B">
        <w:rPr>
          <w:rStyle w:val="CharSubdText"/>
        </w:rPr>
        <w:t>Object of this Division</w:t>
      </w:r>
      <w:bookmarkEnd w:id="479"/>
    </w:p>
    <w:p w:rsidR="00040549" w:rsidRPr="00EB0D49" w:rsidRDefault="00040549" w:rsidP="00C213A4">
      <w:pPr>
        <w:pStyle w:val="ActHead5"/>
      </w:pPr>
      <w:bookmarkStart w:id="480" w:name="_Toc129347482"/>
      <w:r w:rsidRPr="00A4706B">
        <w:rPr>
          <w:rStyle w:val="CharSectno"/>
        </w:rPr>
        <w:t>784</w:t>
      </w:r>
      <w:r w:rsidRPr="00EB0D49">
        <w:t xml:space="preserve">  Object of this Division</w:t>
      </w:r>
      <w:bookmarkEnd w:id="480"/>
    </w:p>
    <w:p w:rsidR="00040549" w:rsidRPr="00EB0D49" w:rsidRDefault="00040549" w:rsidP="00C213A4">
      <w:pPr>
        <w:pStyle w:val="subsection"/>
      </w:pPr>
      <w:r w:rsidRPr="00EB0D49">
        <w:tab/>
      </w:r>
      <w:r w:rsidRPr="00EB0D49">
        <w:tab/>
        <w:t xml:space="preserve">The object of this </w:t>
      </w:r>
      <w:r w:rsidR="00151A90" w:rsidRPr="00EB0D49">
        <w:t>Division</w:t>
      </w:r>
      <w:r w:rsidR="005D4958" w:rsidRPr="00EB0D49">
        <w:t xml:space="preserve"> </w:t>
      </w:r>
      <w:r w:rsidRPr="00EB0D49">
        <w:t>is to give effect, or further effect, to:</w:t>
      </w:r>
    </w:p>
    <w:p w:rsidR="00040549" w:rsidRPr="00EB0D49" w:rsidRDefault="00040549" w:rsidP="00C213A4">
      <w:pPr>
        <w:pStyle w:val="paragraph"/>
      </w:pPr>
      <w:r w:rsidRPr="00EB0D49">
        <w:tab/>
        <w:t>(a)</w:t>
      </w:r>
      <w:r w:rsidRPr="00EB0D49">
        <w:tab/>
        <w:t>the ILO Conventio</w:t>
      </w:r>
      <w:r w:rsidR="005D4958" w:rsidRPr="00EB0D49">
        <w:t>n (</w:t>
      </w:r>
      <w:r w:rsidRPr="00EB0D49">
        <w:t>No.</w:t>
      </w:r>
      <w:r w:rsidR="00050774" w:rsidRPr="00EB0D49">
        <w:t> </w:t>
      </w:r>
      <w:r w:rsidRPr="00EB0D49">
        <w:t>158) concerning Termination of Employment at the Initiative of the Employer, done at Geneva on 22</w:t>
      </w:r>
      <w:r w:rsidR="00050774" w:rsidRPr="00EB0D49">
        <w:t> </w:t>
      </w:r>
      <w:r w:rsidRPr="00EB0D49">
        <w:t>June 1982 ([1994] ATS 4); and</w:t>
      </w:r>
    </w:p>
    <w:p w:rsidR="00040549" w:rsidRPr="00EB0D49" w:rsidRDefault="00040549" w:rsidP="00C213A4">
      <w:pPr>
        <w:pStyle w:val="paragraph"/>
      </w:pPr>
      <w:r w:rsidRPr="00EB0D49">
        <w:tab/>
        <w:t>(b)</w:t>
      </w:r>
      <w:r w:rsidRPr="00EB0D49">
        <w:tab/>
        <w:t>the Termination of Employment Recommendation, 1982 (Recommendation No. R166) which the General Conference of the ILO adopted on 22</w:t>
      </w:r>
      <w:r w:rsidR="00050774" w:rsidRPr="00EB0D49">
        <w:t> </w:t>
      </w:r>
      <w:r w:rsidRPr="00EB0D49">
        <w:t>June 1982.</w:t>
      </w:r>
    </w:p>
    <w:p w:rsidR="00040549" w:rsidRPr="00EB0D49" w:rsidRDefault="00040549" w:rsidP="00C213A4">
      <w:pPr>
        <w:pStyle w:val="notetext"/>
      </w:pPr>
      <w:r w:rsidRPr="00EB0D49">
        <w:t>Note 1:</w:t>
      </w:r>
      <w:r w:rsidRPr="00EB0D49">
        <w:tab/>
        <w:t>In 2009, the text of a Convention in the Australian Treaty Series was accessible through the Australian Treaties Library on the AustLII websit</w:t>
      </w:r>
      <w:r w:rsidR="005D4958" w:rsidRPr="00EB0D49">
        <w:t>e (</w:t>
      </w:r>
      <w:r w:rsidRPr="00EB0D49">
        <w:t>www.austlii.edu.au).</w:t>
      </w:r>
    </w:p>
    <w:p w:rsidR="00040549" w:rsidRPr="00EB0D49" w:rsidRDefault="00040549" w:rsidP="00C213A4">
      <w:pPr>
        <w:pStyle w:val="notetext"/>
      </w:pPr>
      <w:r w:rsidRPr="00EB0D49">
        <w:t>Note 2:</w:t>
      </w:r>
      <w:r w:rsidRPr="00EB0D49">
        <w:tab/>
        <w:t>In 2009, the text of a Recommendation adopted by the General Conference of the ILO was accessible through the ILO website (www.ilo.org).</w:t>
      </w:r>
    </w:p>
    <w:p w:rsidR="00040549" w:rsidRPr="00EB0D49" w:rsidRDefault="00151A90">
      <w:pPr>
        <w:pStyle w:val="ActHead4"/>
      </w:pPr>
      <w:bookmarkStart w:id="481" w:name="_Toc129347483"/>
      <w:r w:rsidRPr="00A4706B">
        <w:rPr>
          <w:rStyle w:val="CharSubdNo"/>
        </w:rPr>
        <w:t>Subdivision</w:t>
      </w:r>
      <w:r w:rsidR="005D4958" w:rsidRPr="00A4706B">
        <w:rPr>
          <w:rStyle w:val="CharSubdNo"/>
        </w:rPr>
        <w:t xml:space="preserve"> </w:t>
      </w:r>
      <w:r w:rsidR="00040549" w:rsidRPr="00A4706B">
        <w:rPr>
          <w:rStyle w:val="CharSubdNo"/>
        </w:rPr>
        <w:t>B</w:t>
      </w:r>
      <w:r w:rsidR="00040549" w:rsidRPr="00EB0D49">
        <w:t>—</w:t>
      </w:r>
      <w:r w:rsidR="00040549" w:rsidRPr="00A4706B">
        <w:rPr>
          <w:rStyle w:val="CharSubdText"/>
        </w:rPr>
        <w:t>Requirement to notify Centrelink</w:t>
      </w:r>
      <w:bookmarkEnd w:id="481"/>
    </w:p>
    <w:p w:rsidR="00040549" w:rsidRPr="00EB0D49" w:rsidRDefault="00040549">
      <w:pPr>
        <w:pStyle w:val="ActHead5"/>
      </w:pPr>
      <w:bookmarkStart w:id="482" w:name="_Toc129347484"/>
      <w:r w:rsidRPr="00A4706B">
        <w:rPr>
          <w:rStyle w:val="CharSectno"/>
        </w:rPr>
        <w:t>785</w:t>
      </w:r>
      <w:r w:rsidRPr="00EB0D49">
        <w:t xml:space="preserve">  Employer to notify Centrelink of certain proposed terminations</w:t>
      </w:r>
      <w:bookmarkEnd w:id="482"/>
    </w:p>
    <w:p w:rsidR="00040549" w:rsidRPr="00EB0D49" w:rsidRDefault="00040549">
      <w:pPr>
        <w:pStyle w:val="subsection"/>
      </w:pPr>
      <w:r w:rsidRPr="00EB0D49">
        <w:tab/>
        <w:t>(1)</w:t>
      </w:r>
      <w:r w:rsidRPr="00EB0D49">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rsidR="00040549" w:rsidRPr="00EB0D49" w:rsidRDefault="00040549">
      <w:pPr>
        <w:pStyle w:val="subsection"/>
      </w:pPr>
      <w:r w:rsidRPr="00EB0D49">
        <w:tab/>
        <w:t>(2)</w:t>
      </w:r>
      <w:r w:rsidRPr="00EB0D49">
        <w:tab/>
        <w:t>The notice must be in the form (if any) prescribed by the regulations and set out:</w:t>
      </w:r>
    </w:p>
    <w:p w:rsidR="00040549" w:rsidRPr="00EB0D49" w:rsidRDefault="00040549">
      <w:pPr>
        <w:pStyle w:val="paragraph"/>
      </w:pPr>
      <w:r w:rsidRPr="00EB0D49">
        <w:tab/>
        <w:t>(a)</w:t>
      </w:r>
      <w:r w:rsidRPr="00EB0D49">
        <w:tab/>
        <w:t>the reasons for the terminations; and</w:t>
      </w:r>
    </w:p>
    <w:p w:rsidR="00040549" w:rsidRPr="00EB0D49" w:rsidRDefault="00040549">
      <w:pPr>
        <w:pStyle w:val="paragraph"/>
      </w:pPr>
      <w:r w:rsidRPr="00EB0D49">
        <w:lastRenderedPageBreak/>
        <w:tab/>
        <w:t>(b)</w:t>
      </w:r>
      <w:r w:rsidRPr="00EB0D49">
        <w:tab/>
        <w:t>the number and categories of employees likely to be affected; and</w:t>
      </w:r>
    </w:p>
    <w:p w:rsidR="00040549" w:rsidRPr="00EB0D49" w:rsidRDefault="00040549">
      <w:pPr>
        <w:pStyle w:val="paragraph"/>
      </w:pPr>
      <w:r w:rsidRPr="00EB0D49">
        <w:tab/>
        <w:t>(c)</w:t>
      </w:r>
      <w:r w:rsidRPr="00EB0D49">
        <w:tab/>
        <w:t>the time when, or the period over which, the employer intends to carry out the terminations.</w:t>
      </w:r>
    </w:p>
    <w:p w:rsidR="00040549" w:rsidRPr="00EB0D49" w:rsidRDefault="00040549">
      <w:pPr>
        <w:pStyle w:val="subsection"/>
      </w:pPr>
      <w:r w:rsidRPr="00EB0D49">
        <w:tab/>
        <w:t>(3)</w:t>
      </w:r>
      <w:r w:rsidRPr="00EB0D49">
        <w:tab/>
        <w:t>The notice must be given:</w:t>
      </w:r>
    </w:p>
    <w:p w:rsidR="00040549" w:rsidRPr="00EB0D49" w:rsidRDefault="00040549">
      <w:pPr>
        <w:pStyle w:val="paragraph"/>
      </w:pPr>
      <w:r w:rsidRPr="00EB0D49">
        <w:tab/>
        <w:t>(a)</w:t>
      </w:r>
      <w:r w:rsidRPr="00EB0D49">
        <w:tab/>
        <w:t>as soon as practicable after making the decision; and</w:t>
      </w:r>
    </w:p>
    <w:p w:rsidR="00040549" w:rsidRPr="00EB0D49" w:rsidRDefault="00040549">
      <w:pPr>
        <w:pStyle w:val="paragraph"/>
      </w:pPr>
      <w:r w:rsidRPr="00EB0D49">
        <w:tab/>
        <w:t>(b)</w:t>
      </w:r>
      <w:r w:rsidRPr="00EB0D49">
        <w:tab/>
        <w:t>before terminating an employee’s employment in accordance with the decision.</w:t>
      </w:r>
    </w:p>
    <w:p w:rsidR="00040549" w:rsidRPr="00EB0D49" w:rsidRDefault="00040549">
      <w:pPr>
        <w:pStyle w:val="subsection"/>
      </w:pPr>
      <w:r w:rsidRPr="00EB0D49">
        <w:tab/>
        <w:t>(4)</w:t>
      </w:r>
      <w:r w:rsidRPr="00EB0D49">
        <w:tab/>
        <w:t>The employer must not terminate an employee’s employment in accordance with the decision unless the employer has complied with this section.</w:t>
      </w:r>
    </w:p>
    <w:p w:rsidR="00040549" w:rsidRPr="00EB0D49" w:rsidRDefault="00040549">
      <w:pPr>
        <w:pStyle w:val="notetext"/>
      </w:pPr>
      <w:r w:rsidRPr="00EB0D49">
        <w:t>Note:</w:t>
      </w:r>
      <w:r w:rsidRPr="00EB0D49">
        <w:tab/>
        <w:t>This subsection is a civil remedy provision (see Part</w:t>
      </w:r>
      <w:r w:rsidR="00050774" w:rsidRPr="00EB0D49">
        <w:t> </w:t>
      </w:r>
      <w:r w:rsidRPr="00EB0D49">
        <w:t>4</w:t>
      </w:r>
      <w:r w:rsidR="00A4706B">
        <w:noBreakHyphen/>
      </w:r>
      <w:r w:rsidRPr="00EB0D49">
        <w:t>1).</w:t>
      </w:r>
    </w:p>
    <w:p w:rsidR="00040549" w:rsidRPr="00EB0D49" w:rsidRDefault="00040549">
      <w:pPr>
        <w:pStyle w:val="subsection"/>
      </w:pPr>
      <w:r w:rsidRPr="00EB0D49">
        <w:tab/>
        <w:t>(5)</w:t>
      </w:r>
      <w:r w:rsidRPr="00EB0D49">
        <w:tab/>
        <w:t>The orders that may be made under subsection</w:t>
      </w:r>
      <w:r w:rsidR="00050774" w:rsidRPr="00EB0D49">
        <w:t> </w:t>
      </w:r>
      <w:r w:rsidRPr="00EB0D49">
        <w:t xml:space="preserve">545(1) in relation to a contravention of </w:t>
      </w:r>
      <w:r w:rsidR="00050774" w:rsidRPr="00EB0D49">
        <w:t>subsection (</w:t>
      </w:r>
      <w:r w:rsidRPr="00EB0D49">
        <w:t>4) of this section:</w:t>
      </w:r>
    </w:p>
    <w:p w:rsidR="00040549" w:rsidRPr="00EB0D49" w:rsidRDefault="00040549">
      <w:pPr>
        <w:pStyle w:val="paragraph"/>
      </w:pPr>
      <w:r w:rsidRPr="00EB0D49">
        <w:tab/>
        <w:t>(a)</w:t>
      </w:r>
      <w:r w:rsidRPr="00EB0D49">
        <w:tab/>
        <w:t>include an order requiring the employer not to terminate the employment of employees in accordance with the decision, except as permitted by the order; but</w:t>
      </w:r>
    </w:p>
    <w:p w:rsidR="00040549" w:rsidRPr="00EB0D49" w:rsidRDefault="00040549">
      <w:pPr>
        <w:pStyle w:val="paragraph"/>
      </w:pPr>
      <w:r w:rsidRPr="00EB0D49">
        <w:tab/>
        <w:t>(b)</w:t>
      </w:r>
      <w:r w:rsidRPr="00EB0D49">
        <w:tab/>
        <w:t>do not include an order granting an injunction.</w:t>
      </w:r>
    </w:p>
    <w:p w:rsidR="00040549" w:rsidRPr="00EB0D49" w:rsidRDefault="00151A90">
      <w:pPr>
        <w:pStyle w:val="ActHead4"/>
      </w:pPr>
      <w:bookmarkStart w:id="483" w:name="_Toc129347485"/>
      <w:r w:rsidRPr="00A4706B">
        <w:rPr>
          <w:rStyle w:val="CharSubdNo"/>
        </w:rPr>
        <w:t>Subdivision</w:t>
      </w:r>
      <w:r w:rsidR="005D4958" w:rsidRPr="00A4706B">
        <w:rPr>
          <w:rStyle w:val="CharSubdNo"/>
        </w:rPr>
        <w:t xml:space="preserve"> </w:t>
      </w:r>
      <w:r w:rsidR="00040549" w:rsidRPr="00A4706B">
        <w:rPr>
          <w:rStyle w:val="CharSubdNo"/>
        </w:rPr>
        <w:t>C</w:t>
      </w:r>
      <w:r w:rsidR="00040549" w:rsidRPr="00EB0D49">
        <w:t>—</w:t>
      </w:r>
      <w:r w:rsidR="00040549" w:rsidRPr="00A4706B">
        <w:rPr>
          <w:rStyle w:val="CharSubdText"/>
        </w:rPr>
        <w:t>Failure to notify or consult registered employee associations</w:t>
      </w:r>
      <w:bookmarkEnd w:id="483"/>
    </w:p>
    <w:p w:rsidR="00040549" w:rsidRPr="00EB0D49" w:rsidRDefault="00040549">
      <w:pPr>
        <w:pStyle w:val="ActHead5"/>
      </w:pPr>
      <w:bookmarkStart w:id="484" w:name="_Toc129347486"/>
      <w:r w:rsidRPr="00A4706B">
        <w:rPr>
          <w:rStyle w:val="CharSectno"/>
        </w:rPr>
        <w:t>786</w:t>
      </w:r>
      <w:r w:rsidRPr="00EB0D49">
        <w:t xml:space="preserve">  </w:t>
      </w:r>
      <w:r w:rsidR="00574D05" w:rsidRPr="00EB0D49">
        <w:t>FWC</w:t>
      </w:r>
      <w:r w:rsidRPr="00EB0D49">
        <w:t xml:space="preserve"> may make orders where failure to notify or consult registered employee associations about terminations</w:t>
      </w:r>
      <w:bookmarkEnd w:id="484"/>
    </w:p>
    <w:p w:rsidR="00040549" w:rsidRPr="00EB0D49" w:rsidRDefault="00040549">
      <w:pPr>
        <w:pStyle w:val="subsection"/>
      </w:pPr>
      <w:r w:rsidRPr="00EB0D49">
        <w:tab/>
        <w:t>(1)</w:t>
      </w:r>
      <w:r w:rsidRPr="00EB0D49">
        <w:tab/>
      </w:r>
      <w:r w:rsidR="00650D24" w:rsidRPr="00EB0D49">
        <w:t>The FWC</w:t>
      </w:r>
      <w:r w:rsidRPr="00EB0D49">
        <w:t xml:space="preserve"> may make an order under subsection</w:t>
      </w:r>
      <w:r w:rsidR="00050774" w:rsidRPr="00EB0D49">
        <w:t> </w:t>
      </w:r>
      <w:r w:rsidRPr="00EB0D49">
        <w:t>787(1) if it is satisfied that:</w:t>
      </w:r>
    </w:p>
    <w:p w:rsidR="00040549" w:rsidRPr="00EB0D49" w:rsidRDefault="00040549">
      <w:pPr>
        <w:pStyle w:val="paragraph"/>
      </w:pPr>
      <w:r w:rsidRPr="00EB0D49">
        <w:tab/>
        <w:t>(a)</w:t>
      </w:r>
      <w:r w:rsidRPr="00EB0D49">
        <w:tab/>
        <w:t>an employer has decided to terminate the employment of 15 or more employees for reasons of an economic, technological, structural or similar nature, or for reasons including such reasons; and</w:t>
      </w:r>
    </w:p>
    <w:p w:rsidR="00040549" w:rsidRPr="00EB0D49" w:rsidRDefault="00040549">
      <w:pPr>
        <w:pStyle w:val="paragraph"/>
      </w:pPr>
      <w:r w:rsidRPr="00EB0D49">
        <w:tab/>
        <w:t>(b)</w:t>
      </w:r>
      <w:r w:rsidRPr="00EB0D49">
        <w:tab/>
        <w:t xml:space="preserve">the employer has not complied with </w:t>
      </w:r>
      <w:r w:rsidR="00050774" w:rsidRPr="00EB0D49">
        <w:t>subsection (</w:t>
      </w:r>
      <w:r w:rsidRPr="00EB0D49">
        <w:t>2</w:t>
      </w:r>
      <w:r w:rsidR="00151A90" w:rsidRPr="00EB0D49">
        <w:t>) (w</w:t>
      </w:r>
      <w:r w:rsidRPr="00EB0D49">
        <w:t xml:space="preserve">hich deals with notifying relevant registered employee </w:t>
      </w:r>
      <w:r w:rsidRPr="00EB0D49">
        <w:lastRenderedPageBreak/>
        <w:t xml:space="preserve">associations) or </w:t>
      </w:r>
      <w:r w:rsidR="00050774" w:rsidRPr="00EB0D49">
        <w:t>subsection (</w:t>
      </w:r>
      <w:r w:rsidRPr="00EB0D49">
        <w:t>3</w:t>
      </w:r>
      <w:r w:rsidR="00151A90" w:rsidRPr="00EB0D49">
        <w:t>) (w</w:t>
      </w:r>
      <w:r w:rsidRPr="00EB0D49">
        <w:t>hich deals with consulting relevant registered employee associations); and</w:t>
      </w:r>
    </w:p>
    <w:p w:rsidR="00040549" w:rsidRPr="00EB0D49" w:rsidRDefault="00040549">
      <w:pPr>
        <w:pStyle w:val="paragraph"/>
      </w:pPr>
      <w:r w:rsidRPr="00EB0D49">
        <w:tab/>
        <w:t>(c)</w:t>
      </w:r>
      <w:r w:rsidRPr="00EB0D49">
        <w:tab/>
        <w:t>the employer could reasonably be expected to have known, when he or she made the decision, that one or more of the employees were members of a registered employee association.</w:t>
      </w:r>
    </w:p>
    <w:p w:rsidR="00040549" w:rsidRPr="00EB0D49" w:rsidRDefault="00040549">
      <w:pPr>
        <w:pStyle w:val="SubsectionHead"/>
      </w:pPr>
      <w:r w:rsidRPr="00EB0D49">
        <w:t>Notifying relevant registered employee associations</w:t>
      </w:r>
    </w:p>
    <w:p w:rsidR="00040549" w:rsidRPr="00EB0D49" w:rsidRDefault="00040549">
      <w:pPr>
        <w:pStyle w:val="subsection"/>
      </w:pPr>
      <w:r w:rsidRPr="00EB0D49">
        <w:tab/>
        <w:t>(2)</w:t>
      </w:r>
      <w:r w:rsidRPr="00EB0D49">
        <w:tab/>
        <w:t>An employer complies with this subsection if:</w:t>
      </w:r>
    </w:p>
    <w:p w:rsidR="00040549" w:rsidRPr="00EB0D49" w:rsidRDefault="00040549">
      <w:pPr>
        <w:pStyle w:val="paragraph"/>
      </w:pPr>
      <w:r w:rsidRPr="00EB0D49">
        <w:tab/>
        <w:t>(a)</w:t>
      </w:r>
      <w:r w:rsidRPr="00EB0D49">
        <w:tab/>
        <w:t>the employer notifies each registered employee association of which any of the employees was a member, and that was entitled to represent the industrial interests of that member, of the following:</w:t>
      </w:r>
    </w:p>
    <w:p w:rsidR="00040549" w:rsidRPr="00EB0D49" w:rsidRDefault="00040549">
      <w:pPr>
        <w:pStyle w:val="paragraphsub"/>
      </w:pPr>
      <w:r w:rsidRPr="00EB0D49">
        <w:tab/>
        <w:t>(i)</w:t>
      </w:r>
      <w:r w:rsidRPr="00EB0D49">
        <w:tab/>
        <w:t>the proposed terminations and the reasons for them;</w:t>
      </w:r>
    </w:p>
    <w:p w:rsidR="00040549" w:rsidRPr="00EB0D49" w:rsidRDefault="00040549">
      <w:pPr>
        <w:pStyle w:val="paragraphsub"/>
      </w:pPr>
      <w:r w:rsidRPr="00EB0D49">
        <w:tab/>
        <w:t>(ii)</w:t>
      </w:r>
      <w:r w:rsidRPr="00EB0D49">
        <w:tab/>
        <w:t>the number and categories of employees likely to be affected;</w:t>
      </w:r>
    </w:p>
    <w:p w:rsidR="00040549" w:rsidRPr="00EB0D49" w:rsidRDefault="00040549">
      <w:pPr>
        <w:pStyle w:val="paragraphsub"/>
      </w:pPr>
      <w:r w:rsidRPr="00EB0D49">
        <w:tab/>
        <w:t>(iii)</w:t>
      </w:r>
      <w:r w:rsidRPr="00EB0D49">
        <w:tab/>
        <w:t>the time when, or the period over which, the employer intends to carry out the terminations; and</w:t>
      </w:r>
    </w:p>
    <w:p w:rsidR="00040549" w:rsidRPr="00EB0D49" w:rsidRDefault="00040549">
      <w:pPr>
        <w:pStyle w:val="paragraph"/>
      </w:pPr>
      <w:r w:rsidRPr="00EB0D49">
        <w:tab/>
        <w:t>(b)</w:t>
      </w:r>
      <w:r w:rsidRPr="00EB0D49">
        <w:tab/>
        <w:t>the notice is given:</w:t>
      </w:r>
    </w:p>
    <w:p w:rsidR="00040549" w:rsidRPr="00EB0D49" w:rsidRDefault="00040549">
      <w:pPr>
        <w:pStyle w:val="paragraphsub"/>
      </w:pPr>
      <w:r w:rsidRPr="00EB0D49">
        <w:tab/>
        <w:t>(i)</w:t>
      </w:r>
      <w:r w:rsidRPr="00EB0D49">
        <w:tab/>
        <w:t>as soon as practicable after making the decision; and</w:t>
      </w:r>
    </w:p>
    <w:p w:rsidR="00040549" w:rsidRPr="00EB0D49" w:rsidRDefault="00040549">
      <w:pPr>
        <w:pStyle w:val="paragraphsub"/>
      </w:pPr>
      <w:r w:rsidRPr="00EB0D49">
        <w:tab/>
        <w:t>(ii)</w:t>
      </w:r>
      <w:r w:rsidRPr="00EB0D49">
        <w:tab/>
        <w:t>before terminating an employee’s employment in accordance with the decision.</w:t>
      </w:r>
    </w:p>
    <w:p w:rsidR="00040549" w:rsidRPr="00EB0D49" w:rsidRDefault="00040549">
      <w:pPr>
        <w:pStyle w:val="SubsectionHead"/>
      </w:pPr>
      <w:r w:rsidRPr="00EB0D49">
        <w:t>Consulting relevant registered employee associations</w:t>
      </w:r>
    </w:p>
    <w:p w:rsidR="00040549" w:rsidRPr="00EB0D49" w:rsidRDefault="00040549">
      <w:pPr>
        <w:pStyle w:val="subsection"/>
      </w:pPr>
      <w:r w:rsidRPr="00EB0D49">
        <w:tab/>
        <w:t>(3)</w:t>
      </w:r>
      <w:r w:rsidRPr="00EB0D49">
        <w:tab/>
        <w:t>An employer complies with this subsection if:</w:t>
      </w:r>
    </w:p>
    <w:p w:rsidR="00040549" w:rsidRPr="00EB0D49" w:rsidRDefault="00040549">
      <w:pPr>
        <w:pStyle w:val="paragraph"/>
      </w:pPr>
      <w:r w:rsidRPr="00EB0D49">
        <w:tab/>
        <w:t>(a)</w:t>
      </w:r>
      <w:r w:rsidRPr="00EB0D49">
        <w:tab/>
        <w:t>the employer gives each registered employee association of which any of the employees was a member, and that was entitled to represent the industrial interests of that member, an opportunity to consult the employer on:</w:t>
      </w:r>
    </w:p>
    <w:p w:rsidR="00040549" w:rsidRPr="00EB0D49" w:rsidRDefault="00040549">
      <w:pPr>
        <w:pStyle w:val="paragraphsub"/>
      </w:pPr>
      <w:r w:rsidRPr="00EB0D49">
        <w:tab/>
        <w:t>(i)</w:t>
      </w:r>
      <w:r w:rsidRPr="00EB0D49">
        <w:tab/>
        <w:t>measures to avert or minimise the proposed terminations; and</w:t>
      </w:r>
    </w:p>
    <w:p w:rsidR="00040549" w:rsidRPr="00EB0D49" w:rsidRDefault="00040549">
      <w:pPr>
        <w:pStyle w:val="paragraphsub"/>
      </w:pPr>
      <w:r w:rsidRPr="00EB0D49">
        <w:tab/>
        <w:t>(ii)</w:t>
      </w:r>
      <w:r w:rsidRPr="00EB0D49">
        <w:tab/>
        <w:t>measures (such as finding alternative employment) to mitigate the adverse effects of the proposed terminations; and</w:t>
      </w:r>
    </w:p>
    <w:p w:rsidR="00040549" w:rsidRPr="00EB0D49" w:rsidRDefault="00040549">
      <w:pPr>
        <w:pStyle w:val="paragraph"/>
      </w:pPr>
      <w:r w:rsidRPr="00EB0D49">
        <w:lastRenderedPageBreak/>
        <w:tab/>
        <w:t>(b)</w:t>
      </w:r>
      <w:r w:rsidRPr="00EB0D49">
        <w:tab/>
        <w:t>the opportunity is given:</w:t>
      </w:r>
    </w:p>
    <w:p w:rsidR="00040549" w:rsidRPr="00EB0D49" w:rsidRDefault="00040549">
      <w:pPr>
        <w:pStyle w:val="paragraphsub"/>
      </w:pPr>
      <w:r w:rsidRPr="00EB0D49">
        <w:tab/>
        <w:t>(i)</w:t>
      </w:r>
      <w:r w:rsidRPr="00EB0D49">
        <w:tab/>
        <w:t>as soon as practicable after making the decision; and</w:t>
      </w:r>
    </w:p>
    <w:p w:rsidR="00040549" w:rsidRPr="00EB0D49" w:rsidRDefault="00040549">
      <w:pPr>
        <w:pStyle w:val="paragraphsub"/>
      </w:pPr>
      <w:r w:rsidRPr="00EB0D49">
        <w:tab/>
        <w:t>(ii)</w:t>
      </w:r>
      <w:r w:rsidRPr="00EB0D49">
        <w:tab/>
        <w:t>before terminating an employee’s employment in accordance with the decision.</w:t>
      </w:r>
    </w:p>
    <w:p w:rsidR="00040549" w:rsidRPr="00EB0D49" w:rsidRDefault="00040549">
      <w:pPr>
        <w:pStyle w:val="ActHead5"/>
      </w:pPr>
      <w:bookmarkStart w:id="485" w:name="_Toc129347487"/>
      <w:r w:rsidRPr="00A4706B">
        <w:rPr>
          <w:rStyle w:val="CharSectno"/>
        </w:rPr>
        <w:t>787</w:t>
      </w:r>
      <w:r w:rsidRPr="00EB0D49">
        <w:t xml:space="preserve">  Orders that </w:t>
      </w:r>
      <w:r w:rsidR="00AF554F" w:rsidRPr="00EB0D49">
        <w:t>the FWC</w:t>
      </w:r>
      <w:r w:rsidRPr="00EB0D49">
        <w:t xml:space="preserve"> may make</w:t>
      </w:r>
      <w:bookmarkEnd w:id="485"/>
    </w:p>
    <w:p w:rsidR="00040549" w:rsidRPr="00EB0D49" w:rsidRDefault="00040549">
      <w:pPr>
        <w:pStyle w:val="subsection"/>
      </w:pPr>
      <w:r w:rsidRPr="00EB0D49">
        <w:tab/>
        <w:t>(1)</w:t>
      </w:r>
      <w:r w:rsidRPr="00EB0D49">
        <w:tab/>
      </w:r>
      <w:r w:rsidR="00D60188" w:rsidRPr="00EB0D49">
        <w:t>The FWC</w:t>
      </w:r>
      <w:r w:rsidRPr="00EB0D49">
        <w:t xml:space="preserve"> may make whatever orders it considers appropriate, in the public interest, to put:</w:t>
      </w:r>
    </w:p>
    <w:p w:rsidR="00040549" w:rsidRPr="00EB0D49" w:rsidRDefault="00040549">
      <w:pPr>
        <w:pStyle w:val="paragraph"/>
      </w:pPr>
      <w:r w:rsidRPr="00EB0D49">
        <w:tab/>
        <w:t>(a)</w:t>
      </w:r>
      <w:r w:rsidRPr="00EB0D49">
        <w:tab/>
        <w:t>the employees; and</w:t>
      </w:r>
    </w:p>
    <w:p w:rsidR="00040549" w:rsidRPr="00EB0D49" w:rsidRDefault="00040549">
      <w:pPr>
        <w:pStyle w:val="paragraph"/>
      </w:pPr>
      <w:r w:rsidRPr="00EB0D49">
        <w:tab/>
        <w:t>(b)</w:t>
      </w:r>
      <w:r w:rsidRPr="00EB0D49">
        <w:tab/>
        <w:t>each registered employee association referred to in paragraph</w:t>
      </w:r>
      <w:r w:rsidR="00050774" w:rsidRPr="00EB0D49">
        <w:t> </w:t>
      </w:r>
      <w:r w:rsidRPr="00EB0D49">
        <w:t>786(2)(a) or (3)(a);</w:t>
      </w:r>
    </w:p>
    <w:p w:rsidR="00040549" w:rsidRPr="00EB0D49" w:rsidRDefault="00040549">
      <w:pPr>
        <w:pStyle w:val="subsection2"/>
      </w:pPr>
      <w:r w:rsidRPr="00EB0D49">
        <w:t>in the same positio</w:t>
      </w:r>
      <w:r w:rsidR="005D4958" w:rsidRPr="00EB0D49">
        <w:t>n (</w:t>
      </w:r>
      <w:r w:rsidRPr="00EB0D49">
        <w:t>as nearly as can be done) as if the employer had complied with subsections</w:t>
      </w:r>
      <w:r w:rsidR="00050774" w:rsidRPr="00EB0D49">
        <w:t> </w:t>
      </w:r>
      <w:r w:rsidRPr="00EB0D49">
        <w:t>786(2) and (3).</w:t>
      </w:r>
    </w:p>
    <w:p w:rsidR="00040549" w:rsidRPr="00EB0D49" w:rsidRDefault="00040549">
      <w:pPr>
        <w:pStyle w:val="subsection"/>
      </w:pPr>
      <w:r w:rsidRPr="00EB0D49">
        <w:tab/>
        <w:t>(2)</w:t>
      </w:r>
      <w:r w:rsidRPr="00EB0D49">
        <w:tab/>
      </w:r>
      <w:r w:rsidR="00D60188" w:rsidRPr="00EB0D49">
        <w:t>The FWC</w:t>
      </w:r>
      <w:r w:rsidRPr="00EB0D49">
        <w:t xml:space="preserve"> must not, under </w:t>
      </w:r>
      <w:r w:rsidR="00050774" w:rsidRPr="00EB0D49">
        <w:t>subsection (</w:t>
      </w:r>
      <w:r w:rsidRPr="00EB0D49">
        <w:t>1), make orders for any of the following:</w:t>
      </w:r>
    </w:p>
    <w:p w:rsidR="00040549" w:rsidRPr="00EB0D49" w:rsidRDefault="00040549">
      <w:pPr>
        <w:pStyle w:val="paragraph"/>
      </w:pPr>
      <w:r w:rsidRPr="00EB0D49">
        <w:tab/>
        <w:t>(a)</w:t>
      </w:r>
      <w:r w:rsidRPr="00EB0D49">
        <w:tab/>
        <w:t>reinstatement of an employee;</w:t>
      </w:r>
    </w:p>
    <w:p w:rsidR="00040549" w:rsidRPr="00EB0D49" w:rsidRDefault="00040549">
      <w:pPr>
        <w:pStyle w:val="paragraph"/>
      </w:pPr>
      <w:r w:rsidRPr="00EB0D49">
        <w:tab/>
        <w:t>(b)</w:t>
      </w:r>
      <w:r w:rsidRPr="00EB0D49">
        <w:tab/>
        <w:t>withdrawal of a notice of termination if the notice period has not expired;</w:t>
      </w:r>
    </w:p>
    <w:p w:rsidR="00040549" w:rsidRPr="00EB0D49" w:rsidRDefault="00040549">
      <w:pPr>
        <w:pStyle w:val="paragraph"/>
      </w:pPr>
      <w:r w:rsidRPr="00EB0D49">
        <w:tab/>
        <w:t>(c)</w:t>
      </w:r>
      <w:r w:rsidRPr="00EB0D49">
        <w:tab/>
        <w:t>payment of an amount in lieu of reinstatement;</w:t>
      </w:r>
    </w:p>
    <w:p w:rsidR="00040549" w:rsidRPr="00EB0D49" w:rsidRDefault="00040549">
      <w:pPr>
        <w:pStyle w:val="paragraph"/>
      </w:pPr>
      <w:r w:rsidRPr="00EB0D49">
        <w:tab/>
        <w:t>(d)</w:t>
      </w:r>
      <w:r w:rsidRPr="00EB0D49">
        <w:tab/>
        <w:t>payment of severance pay;</w:t>
      </w:r>
    </w:p>
    <w:p w:rsidR="00040549" w:rsidRPr="00EB0D49" w:rsidRDefault="00040549">
      <w:pPr>
        <w:pStyle w:val="paragraph"/>
      </w:pPr>
      <w:r w:rsidRPr="00EB0D49">
        <w:tab/>
        <w:t>(e)</w:t>
      </w:r>
      <w:r w:rsidRPr="00EB0D49">
        <w:tab/>
        <w:t>disclosure of confidential information or commercially sensitive information relating to the employer, unless the recipient of such information gives an enforceable undertaking not to disclose the information to any other person;</w:t>
      </w:r>
    </w:p>
    <w:p w:rsidR="00040549" w:rsidRPr="00EB0D49" w:rsidRDefault="00040549">
      <w:pPr>
        <w:pStyle w:val="paragraph"/>
      </w:pPr>
      <w:r w:rsidRPr="00EB0D49">
        <w:tab/>
        <w:t>(f)</w:t>
      </w:r>
      <w:r w:rsidRPr="00EB0D49">
        <w:tab/>
        <w:t>disclosure of personal information relating to a particular employee, unless the employee has given written consent to the disclosure of the information and the disclosure is in accordance with that consent.</w:t>
      </w:r>
    </w:p>
    <w:p w:rsidR="00040549" w:rsidRPr="00EB0D49" w:rsidRDefault="00040549">
      <w:pPr>
        <w:pStyle w:val="ActHead5"/>
      </w:pPr>
      <w:bookmarkStart w:id="486" w:name="_Toc129347488"/>
      <w:r w:rsidRPr="00A4706B">
        <w:rPr>
          <w:rStyle w:val="CharSectno"/>
        </w:rPr>
        <w:t>788</w:t>
      </w:r>
      <w:r w:rsidRPr="00EB0D49">
        <w:t xml:space="preserve">  Application to </w:t>
      </w:r>
      <w:r w:rsidR="003F4382" w:rsidRPr="00EB0D49">
        <w:t>the FWC</w:t>
      </w:r>
      <w:r w:rsidRPr="00EB0D49">
        <w:t xml:space="preserve"> for order</w:t>
      </w:r>
      <w:bookmarkEnd w:id="486"/>
    </w:p>
    <w:p w:rsidR="00040549" w:rsidRPr="00EB0D49" w:rsidRDefault="00040549">
      <w:pPr>
        <w:pStyle w:val="subsection"/>
      </w:pPr>
      <w:r w:rsidRPr="00EB0D49">
        <w:tab/>
      </w:r>
      <w:r w:rsidRPr="00EB0D49">
        <w:tab/>
      </w:r>
      <w:r w:rsidR="00024F99" w:rsidRPr="00EB0D49">
        <w:t>The FWC</w:t>
      </w:r>
      <w:r w:rsidRPr="00EB0D49">
        <w:t xml:space="preserve"> may make the order only on application by:</w:t>
      </w:r>
    </w:p>
    <w:p w:rsidR="00040549" w:rsidRPr="00EB0D49" w:rsidRDefault="00040549">
      <w:pPr>
        <w:pStyle w:val="paragraph"/>
      </w:pPr>
      <w:r w:rsidRPr="00EB0D49">
        <w:tab/>
        <w:t>(a)</w:t>
      </w:r>
      <w:r w:rsidRPr="00EB0D49">
        <w:tab/>
        <w:t>one of the employees; or</w:t>
      </w:r>
    </w:p>
    <w:p w:rsidR="00040549" w:rsidRPr="00EB0D49" w:rsidRDefault="00040549">
      <w:pPr>
        <w:pStyle w:val="paragraph"/>
      </w:pPr>
      <w:r w:rsidRPr="00EB0D49">
        <w:lastRenderedPageBreak/>
        <w:tab/>
        <w:t>(b)</w:t>
      </w:r>
      <w:r w:rsidRPr="00EB0D49">
        <w:tab/>
        <w:t>a registered employee association referred to in paragraph</w:t>
      </w:r>
      <w:r w:rsidR="00050774" w:rsidRPr="00EB0D49">
        <w:t> </w:t>
      </w:r>
      <w:r w:rsidRPr="00EB0D49">
        <w:t>786(2)(a) or (3)(a); or</w:t>
      </w:r>
    </w:p>
    <w:p w:rsidR="00040549" w:rsidRPr="00EB0D49" w:rsidRDefault="00040549">
      <w:pPr>
        <w:pStyle w:val="paragraph"/>
      </w:pPr>
      <w:r w:rsidRPr="00EB0D49">
        <w:tab/>
        <w:t>(c)</w:t>
      </w:r>
      <w:r w:rsidRPr="00EB0D49">
        <w:tab/>
        <w:t>any other registered employee association that is entitled to represent the industrial interests of one of the employees.</w:t>
      </w:r>
    </w:p>
    <w:p w:rsidR="00040549" w:rsidRPr="00EB0D49" w:rsidRDefault="00151A90">
      <w:pPr>
        <w:pStyle w:val="ActHead4"/>
      </w:pPr>
      <w:bookmarkStart w:id="487" w:name="_Toc129347489"/>
      <w:r w:rsidRPr="00A4706B">
        <w:rPr>
          <w:rStyle w:val="CharSubdNo"/>
        </w:rPr>
        <w:t>Subdivision</w:t>
      </w:r>
      <w:r w:rsidR="005D4958" w:rsidRPr="00A4706B">
        <w:rPr>
          <w:rStyle w:val="CharSubdNo"/>
        </w:rPr>
        <w:t xml:space="preserve"> </w:t>
      </w:r>
      <w:r w:rsidR="00040549" w:rsidRPr="00A4706B">
        <w:rPr>
          <w:rStyle w:val="CharSubdNo"/>
        </w:rPr>
        <w:t>D</w:t>
      </w:r>
      <w:r w:rsidR="00040549" w:rsidRPr="00EB0D49">
        <w:t>—</w:t>
      </w:r>
      <w:r w:rsidR="00040549" w:rsidRPr="00A4706B">
        <w:rPr>
          <w:rStyle w:val="CharSubdText"/>
        </w:rPr>
        <w:t>Limits on scope of this Division</w:t>
      </w:r>
      <w:bookmarkEnd w:id="487"/>
    </w:p>
    <w:p w:rsidR="00040549" w:rsidRPr="00EB0D49" w:rsidRDefault="00040549">
      <w:pPr>
        <w:pStyle w:val="ActHead5"/>
      </w:pPr>
      <w:bookmarkStart w:id="488" w:name="_Toc129347490"/>
      <w:r w:rsidRPr="00A4706B">
        <w:rPr>
          <w:rStyle w:val="CharSectno"/>
        </w:rPr>
        <w:t>789</w:t>
      </w:r>
      <w:r w:rsidRPr="00EB0D49">
        <w:t xml:space="preserve">  Limits on scope of this Division</w:t>
      </w:r>
      <w:bookmarkEnd w:id="488"/>
    </w:p>
    <w:p w:rsidR="00040549" w:rsidRPr="00EB0D49" w:rsidRDefault="00040549">
      <w:pPr>
        <w:pStyle w:val="subsection"/>
      </w:pPr>
      <w:r w:rsidRPr="00EB0D49">
        <w:tab/>
        <w:t>(1)</w:t>
      </w:r>
      <w:r w:rsidRPr="00EB0D49">
        <w:tab/>
        <w:t xml:space="preserve">This </w:t>
      </w:r>
      <w:r w:rsidR="00151A90" w:rsidRPr="00EB0D49">
        <w:t>Division</w:t>
      </w:r>
      <w:r w:rsidR="005D4958" w:rsidRPr="00EB0D49">
        <w:t xml:space="preserve"> </w:t>
      </w:r>
      <w:r w:rsidRPr="00EB0D49">
        <w:t>does not apply in relation to any of the following employees:</w:t>
      </w:r>
    </w:p>
    <w:p w:rsidR="00040549" w:rsidRPr="00EB0D49" w:rsidRDefault="00040549">
      <w:pPr>
        <w:pStyle w:val="paragraph"/>
      </w:pPr>
      <w:r w:rsidRPr="00EB0D49">
        <w:tab/>
        <w:t>(a)</w:t>
      </w:r>
      <w:r w:rsidRPr="00EB0D49">
        <w:tab/>
        <w:t>an employee employed for a specified period of time, for a specified task, or for the duration of a specified season;</w:t>
      </w:r>
    </w:p>
    <w:p w:rsidR="00040549" w:rsidRPr="00EB0D49" w:rsidRDefault="00040549">
      <w:pPr>
        <w:pStyle w:val="paragraph"/>
      </w:pPr>
      <w:r w:rsidRPr="00EB0D49">
        <w:tab/>
        <w:t>(b)</w:t>
      </w:r>
      <w:r w:rsidRPr="00EB0D49">
        <w:tab/>
        <w:t>an employee whose employment is terminated because of serious misconduct;</w:t>
      </w:r>
    </w:p>
    <w:p w:rsidR="00040549" w:rsidRPr="00EB0D49" w:rsidRDefault="00040549">
      <w:pPr>
        <w:pStyle w:val="paragraph"/>
      </w:pPr>
      <w:r w:rsidRPr="00EB0D49">
        <w:tab/>
        <w:t>(c)</w:t>
      </w:r>
      <w:r w:rsidRPr="00EB0D49">
        <w:tab/>
        <w:t>a casual employee;</w:t>
      </w:r>
    </w:p>
    <w:p w:rsidR="00040549" w:rsidRPr="00EB0D49" w:rsidRDefault="00040549">
      <w:pPr>
        <w:pStyle w:val="paragraph"/>
      </w:pPr>
      <w:r w:rsidRPr="00EB0D49">
        <w:tab/>
        <w:t>(d)</w:t>
      </w:r>
      <w:r w:rsidRPr="00EB0D49">
        <w:tab/>
        <w:t>an employee (other than an apprentice) to whom a training arrangement applies and whose employment is for a specified period of time or is, for any reason, limited to the duration of the training arrangement;</w:t>
      </w:r>
    </w:p>
    <w:p w:rsidR="00040549" w:rsidRPr="00EB0D49" w:rsidRDefault="00040549">
      <w:pPr>
        <w:pStyle w:val="paragraph"/>
      </w:pPr>
      <w:r w:rsidRPr="00EB0D49">
        <w:tab/>
        <w:t>(e)</w:t>
      </w:r>
      <w:r w:rsidRPr="00EB0D49">
        <w:tab/>
        <w:t>a daily hire employee working in the building and construction industry (including working in connection with the erection, repair, renovation, maintenance, ornamentation or demolition of buildings or structures);</w:t>
      </w:r>
    </w:p>
    <w:p w:rsidR="00040549" w:rsidRPr="00EB0D49" w:rsidRDefault="00040549">
      <w:pPr>
        <w:pStyle w:val="paragraph"/>
      </w:pPr>
      <w:r w:rsidRPr="00EB0D49">
        <w:tab/>
        <w:t>(f)</w:t>
      </w:r>
      <w:r w:rsidRPr="00EB0D49">
        <w:tab/>
        <w:t>a daily hire employee working in the meat industry in connection with the slaughter of livestock;</w:t>
      </w:r>
    </w:p>
    <w:p w:rsidR="00040549" w:rsidRPr="00EB0D49" w:rsidRDefault="00040549">
      <w:pPr>
        <w:pStyle w:val="paragraph"/>
      </w:pPr>
      <w:r w:rsidRPr="00EB0D49">
        <w:tab/>
        <w:t>(g)</w:t>
      </w:r>
      <w:r w:rsidRPr="00EB0D49">
        <w:tab/>
        <w:t>a weekly hire employee working in connection with the meat industry and whose termination of employment is determined solely by seasonal factors;</w:t>
      </w:r>
    </w:p>
    <w:p w:rsidR="00040549" w:rsidRPr="00EB0D49" w:rsidRDefault="00040549">
      <w:pPr>
        <w:pStyle w:val="paragraph"/>
      </w:pPr>
      <w:r w:rsidRPr="00EB0D49">
        <w:tab/>
        <w:t>(h)</w:t>
      </w:r>
      <w:r w:rsidRPr="00EB0D49">
        <w:tab/>
        <w:t xml:space="preserve">an employee prescribed by the regulations as an employee in relation to whom this </w:t>
      </w:r>
      <w:r w:rsidR="00151A90" w:rsidRPr="00EB0D49">
        <w:t>Division</w:t>
      </w:r>
      <w:r w:rsidR="005D4958" w:rsidRPr="00EB0D49">
        <w:t xml:space="preserve"> </w:t>
      </w:r>
      <w:r w:rsidRPr="00EB0D49">
        <w:t>does not apply.</w:t>
      </w:r>
    </w:p>
    <w:p w:rsidR="00040549" w:rsidRPr="00EB0D49" w:rsidRDefault="00040549">
      <w:pPr>
        <w:pStyle w:val="subsection"/>
      </w:pPr>
      <w:r w:rsidRPr="00EB0D49">
        <w:tab/>
        <w:t>(2)</w:t>
      </w:r>
      <w:r w:rsidRPr="00EB0D49">
        <w:tab/>
      </w:r>
      <w:r w:rsidR="00050774" w:rsidRPr="00EB0D49">
        <w:t>Paragraph (</w:t>
      </w:r>
      <w:r w:rsidRPr="00EB0D49">
        <w:t xml:space="preserve">1)(a) does not prevent this </w:t>
      </w:r>
      <w:r w:rsidR="00151A90" w:rsidRPr="00EB0D49">
        <w:t>Division</w:t>
      </w:r>
      <w:r w:rsidR="005D4958" w:rsidRPr="00EB0D49">
        <w:t xml:space="preserve"> </w:t>
      </w:r>
      <w:r w:rsidRPr="00EB0D49">
        <w:t>from applying in relation to an employee if a substantial reason for employing the employee as described in that paragraph was to avoid the application of this Division.</w:t>
      </w:r>
    </w:p>
    <w:p w:rsidR="006734CF" w:rsidRPr="00EB0D49" w:rsidRDefault="002E4BDC" w:rsidP="005D4958">
      <w:pPr>
        <w:pStyle w:val="ActHead2"/>
        <w:pageBreakBefore/>
      </w:pPr>
      <w:bookmarkStart w:id="489" w:name="_Toc129347491"/>
      <w:r w:rsidRPr="00A4706B">
        <w:rPr>
          <w:rStyle w:val="CharPartNo"/>
        </w:rPr>
        <w:lastRenderedPageBreak/>
        <w:t>Part 6</w:t>
      </w:r>
      <w:r w:rsidR="00A4706B" w:rsidRPr="00A4706B">
        <w:rPr>
          <w:rStyle w:val="CharPartNo"/>
        </w:rPr>
        <w:noBreakHyphen/>
      </w:r>
      <w:r w:rsidR="006734CF" w:rsidRPr="00A4706B">
        <w:rPr>
          <w:rStyle w:val="CharPartNo"/>
        </w:rPr>
        <w:t>4A</w:t>
      </w:r>
      <w:r w:rsidR="006734CF" w:rsidRPr="00EB0D49">
        <w:t>—</w:t>
      </w:r>
      <w:r w:rsidR="006734CF" w:rsidRPr="00A4706B">
        <w:rPr>
          <w:rStyle w:val="CharPartText"/>
        </w:rPr>
        <w:t>Special provisions about TCF outworkers</w:t>
      </w:r>
      <w:bookmarkEnd w:id="489"/>
    </w:p>
    <w:p w:rsidR="006734CF" w:rsidRPr="00EB0D49" w:rsidRDefault="002E4BDC" w:rsidP="006734CF">
      <w:pPr>
        <w:pStyle w:val="ActHead3"/>
      </w:pPr>
      <w:bookmarkStart w:id="490" w:name="_Toc129347492"/>
      <w:r w:rsidRPr="00A4706B">
        <w:rPr>
          <w:rStyle w:val="CharDivNo"/>
        </w:rPr>
        <w:t>Division 1</w:t>
      </w:r>
      <w:r w:rsidR="006734CF" w:rsidRPr="00EB0D49">
        <w:t>—</w:t>
      </w:r>
      <w:r w:rsidR="006734CF" w:rsidRPr="00A4706B">
        <w:rPr>
          <w:rStyle w:val="CharDivText"/>
        </w:rPr>
        <w:t>Introduction</w:t>
      </w:r>
      <w:bookmarkEnd w:id="490"/>
    </w:p>
    <w:p w:rsidR="006734CF" w:rsidRPr="00EB0D49" w:rsidRDefault="006734CF" w:rsidP="006734CF">
      <w:pPr>
        <w:pStyle w:val="ActHead5"/>
      </w:pPr>
      <w:bookmarkStart w:id="491" w:name="_Toc129347493"/>
      <w:r w:rsidRPr="00A4706B">
        <w:rPr>
          <w:rStyle w:val="CharSectno"/>
        </w:rPr>
        <w:t>789AA</w:t>
      </w:r>
      <w:r w:rsidRPr="00EB0D49">
        <w:t xml:space="preserve">  Guide to this Part</w:t>
      </w:r>
      <w:bookmarkEnd w:id="491"/>
    </w:p>
    <w:p w:rsidR="006734CF" w:rsidRPr="00EB0D49" w:rsidRDefault="006734CF" w:rsidP="006734CF">
      <w:pPr>
        <w:pStyle w:val="BoxText"/>
      </w:pPr>
      <w:r w:rsidRPr="00EB0D49">
        <w:t xml:space="preserve">This </w:t>
      </w:r>
      <w:r w:rsidR="00B50498" w:rsidRPr="00EB0D49">
        <w:t>Part c</w:t>
      </w:r>
      <w:r w:rsidRPr="00EB0D49">
        <w:t>ontains special provisions about TCF outworkers.</w:t>
      </w:r>
    </w:p>
    <w:p w:rsidR="006734CF" w:rsidRPr="00EB0D49" w:rsidRDefault="002E4BDC" w:rsidP="006734CF">
      <w:pPr>
        <w:pStyle w:val="BoxText"/>
      </w:pPr>
      <w:r w:rsidRPr="00EB0D49">
        <w:t>Division 2</w:t>
      </w:r>
      <w:r w:rsidR="006734CF" w:rsidRPr="00EB0D49">
        <w:t xml:space="preserve"> provides for TCF contract outworkers to be taken to be employees in certain circumstances for the purposes of most of the provisions of this Act.</w:t>
      </w:r>
    </w:p>
    <w:p w:rsidR="006734CF" w:rsidRPr="00EB0D49" w:rsidRDefault="002E4BDC" w:rsidP="006734CF">
      <w:pPr>
        <w:pStyle w:val="BoxText"/>
      </w:pPr>
      <w:r w:rsidRPr="00EB0D49">
        <w:t>Division 3</w:t>
      </w:r>
      <w:r w:rsidR="006734CF" w:rsidRPr="00EB0D49">
        <w:t xml:space="preserve"> provides for TCF outworkers (whether employees or contractors) to recover unpaid remuneration from entities that are indirectly responsible for work done by the outworkers.</w:t>
      </w:r>
    </w:p>
    <w:p w:rsidR="006734CF" w:rsidRPr="00EB0D49" w:rsidRDefault="002E4BDC" w:rsidP="006734CF">
      <w:pPr>
        <w:pStyle w:val="BoxText"/>
      </w:pPr>
      <w:r w:rsidRPr="00EB0D49">
        <w:t>Division 4</w:t>
      </w:r>
      <w:r w:rsidR="006734CF" w:rsidRPr="00EB0D49">
        <w:t xml:space="preserve"> allows the regulations to prescribe a code dealing with standards of conduct and practice relating to TCF outwork.</w:t>
      </w:r>
    </w:p>
    <w:p w:rsidR="006734CF" w:rsidRPr="00EB0D49" w:rsidRDefault="002E4BDC" w:rsidP="006734CF">
      <w:pPr>
        <w:pStyle w:val="BoxText"/>
        <w:rPr>
          <w:i/>
        </w:rPr>
      </w:pPr>
      <w:r w:rsidRPr="00EB0D49">
        <w:t>Division 5</w:t>
      </w:r>
      <w:r w:rsidR="006734CF" w:rsidRPr="00EB0D49">
        <w:t xml:space="preserve"> contains miscellaneous provisions.</w:t>
      </w:r>
    </w:p>
    <w:p w:rsidR="006734CF" w:rsidRPr="00EB0D49" w:rsidRDefault="006734CF" w:rsidP="006734CF">
      <w:pPr>
        <w:pStyle w:val="ActHead5"/>
      </w:pPr>
      <w:bookmarkStart w:id="492" w:name="_Toc129347494"/>
      <w:r w:rsidRPr="00A4706B">
        <w:rPr>
          <w:rStyle w:val="CharSectno"/>
        </w:rPr>
        <w:t>789AB</w:t>
      </w:r>
      <w:r w:rsidRPr="00EB0D49">
        <w:t xml:space="preserve">  Meanings of </w:t>
      </w:r>
      <w:r w:rsidRPr="00EB0D49">
        <w:rPr>
          <w:i/>
        </w:rPr>
        <w:t>employee</w:t>
      </w:r>
      <w:r w:rsidRPr="00EB0D49">
        <w:t xml:space="preserve"> and </w:t>
      </w:r>
      <w:r w:rsidRPr="00EB0D49">
        <w:rPr>
          <w:i/>
        </w:rPr>
        <w:t>employer</w:t>
      </w:r>
      <w:bookmarkEnd w:id="492"/>
    </w:p>
    <w:p w:rsidR="006734CF" w:rsidRPr="00EB0D49" w:rsidRDefault="006734CF" w:rsidP="006734CF">
      <w:pPr>
        <w:pStyle w:val="subsection"/>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6734CF" w:rsidRPr="00EB0D49" w:rsidRDefault="006734CF" w:rsidP="006734CF">
      <w:pPr>
        <w:pStyle w:val="ActHead5"/>
      </w:pPr>
      <w:bookmarkStart w:id="493" w:name="_Toc129347495"/>
      <w:r w:rsidRPr="00A4706B">
        <w:rPr>
          <w:rStyle w:val="CharSectno"/>
        </w:rPr>
        <w:t>789AC</w:t>
      </w:r>
      <w:r w:rsidRPr="00EB0D49">
        <w:t xml:space="preserve">  Objects of this Part</w:t>
      </w:r>
      <w:bookmarkEnd w:id="493"/>
    </w:p>
    <w:p w:rsidR="006734CF" w:rsidRPr="00EB0D49" w:rsidRDefault="006734CF" w:rsidP="006734CF">
      <w:pPr>
        <w:pStyle w:val="subsection"/>
      </w:pPr>
      <w:r w:rsidRPr="00EB0D49">
        <w:tab/>
      </w:r>
      <w:r w:rsidRPr="00EB0D49">
        <w:tab/>
        <w:t xml:space="preserve">The objects of this </w:t>
      </w:r>
      <w:r w:rsidR="00151A90" w:rsidRPr="00EB0D49">
        <w:t>Part</w:t>
      </w:r>
      <w:r w:rsidR="005D4958" w:rsidRPr="00EB0D49">
        <w:t xml:space="preserve"> </w:t>
      </w:r>
      <w:r w:rsidRPr="00EB0D49">
        <w:t>are to eliminate exploitation of outworkers in the textile, clothing and footwear industry, and to ensure that those outworkers are employed or engaged under secure, safe and fair systems of work, by:</w:t>
      </w:r>
    </w:p>
    <w:p w:rsidR="006734CF" w:rsidRPr="00EB0D49" w:rsidRDefault="006734CF" w:rsidP="006734CF">
      <w:pPr>
        <w:pStyle w:val="paragraph"/>
      </w:pPr>
      <w:r w:rsidRPr="00EB0D49">
        <w:tab/>
        <w:t>(a)</w:t>
      </w:r>
      <w:r w:rsidRPr="00EB0D49">
        <w:tab/>
        <w:t>providing nationally consistent rights and protections for those outworkers, regardless of whether they are employees or contractors; and</w:t>
      </w:r>
    </w:p>
    <w:p w:rsidR="006734CF" w:rsidRPr="00EB0D49" w:rsidRDefault="006734CF" w:rsidP="006734CF">
      <w:pPr>
        <w:pStyle w:val="paragraph"/>
      </w:pPr>
      <w:r w:rsidRPr="00EB0D49">
        <w:lastRenderedPageBreak/>
        <w:tab/>
        <w:t>(b)</w:t>
      </w:r>
      <w:r w:rsidRPr="00EB0D49">
        <w:tab/>
        <w:t>establishing an effective mechanism by which those outworkers can recover amounts owing to them in relation to their work from other parties in a supply chain; and</w:t>
      </w:r>
    </w:p>
    <w:p w:rsidR="006734CF" w:rsidRPr="00EB0D49" w:rsidRDefault="006734CF" w:rsidP="006734CF">
      <w:pPr>
        <w:pStyle w:val="paragraph"/>
      </w:pPr>
      <w:r w:rsidRPr="00EB0D49">
        <w:tab/>
        <w:t>(c)</w:t>
      </w:r>
      <w:r w:rsidRPr="00EB0D49">
        <w:tab/>
        <w:t>providing for a code dealing with standards of conduct and practice to be complied with by parties in a supply chain.</w:t>
      </w:r>
    </w:p>
    <w:p w:rsidR="006734CF" w:rsidRPr="00EB0D49" w:rsidRDefault="002E4BDC" w:rsidP="005D4958">
      <w:pPr>
        <w:pStyle w:val="ActHead3"/>
        <w:pageBreakBefore/>
      </w:pPr>
      <w:bookmarkStart w:id="494" w:name="_Toc129347496"/>
      <w:r w:rsidRPr="00A4706B">
        <w:rPr>
          <w:rStyle w:val="CharDivNo"/>
        </w:rPr>
        <w:lastRenderedPageBreak/>
        <w:t>Division 2</w:t>
      </w:r>
      <w:r w:rsidR="006734CF" w:rsidRPr="00EB0D49">
        <w:t>—</w:t>
      </w:r>
      <w:r w:rsidR="006734CF" w:rsidRPr="00A4706B">
        <w:rPr>
          <w:rStyle w:val="CharDivText"/>
        </w:rPr>
        <w:t>TCF contract outworkers taken to be employees in certain circumstances</w:t>
      </w:r>
      <w:bookmarkEnd w:id="494"/>
    </w:p>
    <w:p w:rsidR="006734CF" w:rsidRPr="00EB0D49" w:rsidRDefault="006734CF" w:rsidP="006734CF">
      <w:pPr>
        <w:pStyle w:val="ActHead5"/>
      </w:pPr>
      <w:bookmarkStart w:id="495" w:name="_Toc129347497"/>
      <w:r w:rsidRPr="00A4706B">
        <w:rPr>
          <w:rStyle w:val="CharSectno"/>
        </w:rPr>
        <w:t>789BA</w:t>
      </w:r>
      <w:r w:rsidRPr="00EB0D49">
        <w:t xml:space="preserve">  Provisions covered by this Division</w:t>
      </w:r>
      <w:bookmarkEnd w:id="495"/>
    </w:p>
    <w:p w:rsidR="006734CF" w:rsidRPr="00EB0D49" w:rsidRDefault="006734CF" w:rsidP="006734CF">
      <w:pPr>
        <w:pStyle w:val="subsection"/>
      </w:pPr>
      <w:r w:rsidRPr="00EB0D49">
        <w:tab/>
        <w:t>(1)</w:t>
      </w:r>
      <w:r w:rsidRPr="00EB0D49">
        <w:tab/>
        <w:t xml:space="preserve">This </w:t>
      </w:r>
      <w:r w:rsidR="00151A90" w:rsidRPr="00EB0D49">
        <w:t>Division</w:t>
      </w:r>
      <w:r w:rsidR="005D4958" w:rsidRPr="00EB0D49">
        <w:t xml:space="preserve"> </w:t>
      </w:r>
      <w:r w:rsidRPr="00EB0D49">
        <w:t>covers the provisions of this Act, other than the following provisions (and other than regulations made for the purposes of the following provisions):</w:t>
      </w:r>
    </w:p>
    <w:p w:rsidR="006734CF" w:rsidRPr="00EB0D49" w:rsidRDefault="006734CF" w:rsidP="006734CF">
      <w:pPr>
        <w:pStyle w:val="paragraph"/>
      </w:pPr>
      <w:r w:rsidRPr="00EB0D49">
        <w:tab/>
        <w:t>(a)</w:t>
      </w:r>
      <w:r w:rsidRPr="00EB0D49">
        <w:tab/>
      </w:r>
      <w:r w:rsidR="002E4BDC" w:rsidRPr="00EB0D49">
        <w:t>Division 1</w:t>
      </w:r>
      <w:r w:rsidRPr="00EB0D49">
        <w:t>, and this Division, of this Part;</w:t>
      </w:r>
    </w:p>
    <w:p w:rsidR="006734CF" w:rsidRPr="00EB0D49" w:rsidRDefault="006734CF" w:rsidP="006734CF">
      <w:pPr>
        <w:pStyle w:val="paragraph"/>
      </w:pPr>
      <w:r w:rsidRPr="00EB0D49">
        <w:tab/>
        <w:t>(b)</w:t>
      </w:r>
      <w:r w:rsidRPr="00EB0D49">
        <w:tab/>
        <w:t>Divisions</w:t>
      </w:r>
      <w:r w:rsidR="00050774" w:rsidRPr="00EB0D49">
        <w:t> </w:t>
      </w:r>
      <w:r w:rsidRPr="00EB0D49">
        <w:t xml:space="preserve">2A and 2B of </w:t>
      </w:r>
      <w:r w:rsidR="002E4BDC" w:rsidRPr="00EB0D49">
        <w:t>Part 1</w:t>
      </w:r>
      <w:r w:rsidR="00A4706B">
        <w:noBreakHyphen/>
      </w:r>
      <w:r w:rsidRPr="00EB0D49">
        <w:t>3 (application of this Act in referring States);</w:t>
      </w:r>
    </w:p>
    <w:p w:rsidR="006734CF" w:rsidRPr="00EB0D49" w:rsidRDefault="006734CF" w:rsidP="006734CF">
      <w:pPr>
        <w:pStyle w:val="paragraph"/>
      </w:pPr>
      <w:r w:rsidRPr="00EB0D49">
        <w:tab/>
        <w:t>(c)</w:t>
      </w:r>
      <w:r w:rsidRPr="00EB0D49">
        <w:tab/>
      </w:r>
      <w:r w:rsidR="002E4BDC" w:rsidRPr="00EB0D49">
        <w:t>Part 3</w:t>
      </w:r>
      <w:r w:rsidR="00A4706B">
        <w:noBreakHyphen/>
      </w:r>
      <w:r w:rsidRPr="00EB0D49">
        <w:t>4 (right of entry);</w:t>
      </w:r>
    </w:p>
    <w:p w:rsidR="006734CF" w:rsidRPr="00EB0D49" w:rsidRDefault="006734CF" w:rsidP="006734CF">
      <w:pPr>
        <w:pStyle w:val="paragraph"/>
      </w:pPr>
      <w:r w:rsidRPr="00EB0D49">
        <w:tab/>
        <w:t>(d)</w:t>
      </w:r>
      <w:r w:rsidRPr="00EB0D49">
        <w:tab/>
      </w:r>
      <w:r w:rsidR="002E4BDC" w:rsidRPr="00EB0D49">
        <w:t>Part 3</w:t>
      </w:r>
      <w:r w:rsidR="00A4706B">
        <w:noBreakHyphen/>
      </w:r>
      <w:r w:rsidRPr="00EB0D49">
        <w:t>5 (stand down);</w:t>
      </w:r>
    </w:p>
    <w:p w:rsidR="006734CF" w:rsidRPr="00EB0D49" w:rsidRDefault="006734CF" w:rsidP="006734CF">
      <w:pPr>
        <w:pStyle w:val="paragraph"/>
      </w:pPr>
      <w:r w:rsidRPr="00EB0D49">
        <w:tab/>
        <w:t>(e)</w:t>
      </w:r>
      <w:r w:rsidRPr="00EB0D49">
        <w:tab/>
      </w:r>
      <w:r w:rsidR="002E4BDC" w:rsidRPr="00EB0D49">
        <w:t>Part 6</w:t>
      </w:r>
      <w:r w:rsidR="00A4706B">
        <w:noBreakHyphen/>
      </w:r>
      <w:r w:rsidRPr="00EB0D49">
        <w:t>3 (extension of National Employment Standards entitlements);</w:t>
      </w:r>
    </w:p>
    <w:p w:rsidR="00146245" w:rsidRPr="00EB0D49" w:rsidRDefault="00146245" w:rsidP="00146245">
      <w:pPr>
        <w:pStyle w:val="paragraph"/>
      </w:pPr>
      <w:r w:rsidRPr="00EB0D49">
        <w:tab/>
        <w:t>(ea)</w:t>
      </w:r>
      <w:r w:rsidRPr="00EB0D49">
        <w:tab/>
      </w:r>
      <w:r w:rsidR="002E4BDC" w:rsidRPr="00EB0D49">
        <w:t>Part 6</w:t>
      </w:r>
      <w:r w:rsidR="00A4706B">
        <w:noBreakHyphen/>
      </w:r>
      <w:r w:rsidRPr="00EB0D49">
        <w:t>3A (transfer of business from a State public sector employer);</w:t>
      </w:r>
    </w:p>
    <w:p w:rsidR="006734CF" w:rsidRPr="00EB0D49" w:rsidRDefault="006734CF" w:rsidP="006734CF">
      <w:pPr>
        <w:pStyle w:val="paragraph"/>
      </w:pPr>
      <w:r w:rsidRPr="00EB0D49">
        <w:tab/>
        <w:t>(f)</w:t>
      </w:r>
      <w:r w:rsidRPr="00EB0D49">
        <w:tab/>
      </w:r>
      <w:r w:rsidR="002E4BDC" w:rsidRPr="00EB0D49">
        <w:t>Part 6</w:t>
      </w:r>
      <w:r w:rsidR="00A4706B">
        <w:noBreakHyphen/>
      </w:r>
      <w:r w:rsidRPr="00EB0D49">
        <w:t>4 (additional provisions relating to termination of employment);</w:t>
      </w:r>
    </w:p>
    <w:p w:rsidR="006734CF" w:rsidRPr="00EB0D49" w:rsidRDefault="006734CF" w:rsidP="006734CF">
      <w:pPr>
        <w:pStyle w:val="paragraph"/>
      </w:pPr>
      <w:r w:rsidRPr="00EB0D49">
        <w:tab/>
        <w:t>(g)</w:t>
      </w:r>
      <w:r w:rsidRPr="00EB0D49">
        <w:tab/>
      </w:r>
      <w:r w:rsidR="002E4BDC" w:rsidRPr="00EB0D49">
        <w:t>Part 1</w:t>
      </w:r>
      <w:r w:rsidRPr="00EB0D49">
        <w:t xml:space="preserve"> of Schedule</w:t>
      </w:r>
      <w:r w:rsidR="00050774" w:rsidRPr="00EB0D49">
        <w:t> </w:t>
      </w:r>
      <w:r w:rsidRPr="00EB0D49">
        <w:t>1.</w:t>
      </w:r>
    </w:p>
    <w:p w:rsidR="006734CF" w:rsidRPr="00EB0D49" w:rsidRDefault="006734CF" w:rsidP="006734CF">
      <w:pPr>
        <w:pStyle w:val="subsection"/>
      </w:pPr>
      <w:r w:rsidRPr="00EB0D49">
        <w:tab/>
        <w:t>(2)</w:t>
      </w:r>
      <w:r w:rsidRPr="00EB0D49">
        <w:tab/>
        <w:t xml:space="preserve">Provisions of this Act that are not covered by this </w:t>
      </w:r>
      <w:r w:rsidR="00151A90" w:rsidRPr="00EB0D49">
        <w:t>Division</w:t>
      </w:r>
      <w:r w:rsidR="005D4958" w:rsidRPr="00EB0D49">
        <w:t xml:space="preserve"> </w:t>
      </w:r>
      <w:r w:rsidRPr="00EB0D49">
        <w:t xml:space="preserve">are to be interpreted disregarding the effect of this </w:t>
      </w:r>
      <w:r w:rsidR="00151A90" w:rsidRPr="00EB0D49">
        <w:t>Division</w:t>
      </w:r>
      <w:r w:rsidR="005D4958" w:rsidRPr="00EB0D49">
        <w:t xml:space="preserve"> </w:t>
      </w:r>
      <w:r w:rsidRPr="00EB0D49">
        <w:t>in relation to other provisions of this Act.</w:t>
      </w:r>
    </w:p>
    <w:p w:rsidR="006734CF" w:rsidRPr="00EB0D49" w:rsidRDefault="006734CF" w:rsidP="006734CF">
      <w:pPr>
        <w:pStyle w:val="notetext"/>
      </w:pPr>
      <w:r w:rsidRPr="00EB0D49">
        <w:t>Note:</w:t>
      </w:r>
      <w:r w:rsidRPr="00EB0D49">
        <w:tab/>
        <w:t xml:space="preserve">For example, references to national system employees and national system employers, in provisions of this Act that are not covered by this Division, are to be interpreted disregarding the effect of this </w:t>
      </w:r>
      <w:r w:rsidR="00151A90" w:rsidRPr="00EB0D49">
        <w:t>Division</w:t>
      </w:r>
      <w:r w:rsidR="005D4958" w:rsidRPr="00EB0D49">
        <w:t xml:space="preserve"> </w:t>
      </w:r>
      <w:r w:rsidRPr="00EB0D49">
        <w:t>in relation to the definitions of those expressions in sections</w:t>
      </w:r>
      <w:r w:rsidR="00050774" w:rsidRPr="00EB0D49">
        <w:t> </w:t>
      </w:r>
      <w:r w:rsidRPr="00EB0D49">
        <w:t>13 and 14.</w:t>
      </w:r>
    </w:p>
    <w:p w:rsidR="006734CF" w:rsidRPr="00EB0D49" w:rsidRDefault="006734CF" w:rsidP="006734CF">
      <w:pPr>
        <w:pStyle w:val="subsection"/>
      </w:pPr>
      <w:r w:rsidRPr="00EB0D49">
        <w:tab/>
        <w:t>(3)</w:t>
      </w:r>
      <w:r w:rsidRPr="00EB0D49">
        <w:tab/>
        <w:t xml:space="preserve">References in provisions that are covered by this </w:t>
      </w:r>
      <w:r w:rsidR="00151A90" w:rsidRPr="00EB0D49">
        <w:t>Division</w:t>
      </w:r>
      <w:r w:rsidR="005D4958" w:rsidRPr="00EB0D49">
        <w:t xml:space="preserve"> </w:t>
      </w:r>
      <w:r w:rsidRPr="00EB0D49">
        <w:t xml:space="preserve">to matters dealt with in, or occurring under, provisions of this Act that are not covered by this </w:t>
      </w:r>
      <w:r w:rsidR="00151A90" w:rsidRPr="00EB0D49">
        <w:t>Division</w:t>
      </w:r>
      <w:r w:rsidR="005D4958" w:rsidRPr="00EB0D49">
        <w:t xml:space="preserve"> </w:t>
      </w:r>
      <w:r w:rsidRPr="00EB0D49">
        <w:t xml:space="preserve">(the </w:t>
      </w:r>
      <w:r w:rsidRPr="00EB0D49">
        <w:rPr>
          <w:b/>
          <w:i/>
        </w:rPr>
        <w:t>excluded provisions</w:t>
      </w:r>
      <w:r w:rsidRPr="00EB0D49">
        <w:t xml:space="preserve">) are to be interpreted having regard to the fact that this </w:t>
      </w:r>
      <w:r w:rsidR="00151A90" w:rsidRPr="00EB0D49">
        <w:t>Division</w:t>
      </w:r>
      <w:r w:rsidR="005D4958" w:rsidRPr="00EB0D49">
        <w:t xml:space="preserve"> </w:t>
      </w:r>
      <w:r w:rsidRPr="00EB0D49">
        <w:t>does not apply for the purposes of the excluded provisions.</w:t>
      </w:r>
    </w:p>
    <w:p w:rsidR="006734CF" w:rsidRPr="00EB0D49" w:rsidRDefault="006734CF" w:rsidP="006734CF">
      <w:pPr>
        <w:pStyle w:val="ActHead5"/>
      </w:pPr>
      <w:bookmarkStart w:id="496" w:name="_Toc129347498"/>
      <w:r w:rsidRPr="00A4706B">
        <w:rPr>
          <w:rStyle w:val="CharSectno"/>
        </w:rPr>
        <w:lastRenderedPageBreak/>
        <w:t>789BB</w:t>
      </w:r>
      <w:r w:rsidRPr="00EB0D49">
        <w:t xml:space="preserve">  TCF contract outworkers taken to be employees in certain circumstances</w:t>
      </w:r>
      <w:bookmarkEnd w:id="496"/>
    </w:p>
    <w:p w:rsidR="006734CF" w:rsidRPr="00EB0D49" w:rsidRDefault="006734CF" w:rsidP="006734CF">
      <w:pPr>
        <w:pStyle w:val="subsection"/>
      </w:pPr>
      <w:r w:rsidRPr="00EB0D49">
        <w:tab/>
        <w:t>(1)</w:t>
      </w:r>
      <w:r w:rsidRPr="00EB0D49">
        <w:tab/>
        <w:t>For the purposes of the provisions covered by this Division:</w:t>
      </w:r>
    </w:p>
    <w:p w:rsidR="006734CF" w:rsidRPr="00EB0D49" w:rsidRDefault="006734CF" w:rsidP="006734CF">
      <w:pPr>
        <w:pStyle w:val="paragraph"/>
      </w:pPr>
      <w:r w:rsidRPr="00EB0D49">
        <w:tab/>
        <w:t>(a)</w:t>
      </w:r>
      <w:r w:rsidRPr="00EB0D49">
        <w:tab/>
        <w:t>a TCF contract outworker is taken to be an employee (within the ordinary meaning of that expression), and to be a national system employee, in relation to particular TCF work performed by the outworker, if:</w:t>
      </w:r>
    </w:p>
    <w:p w:rsidR="006734CF" w:rsidRPr="00EB0D49" w:rsidRDefault="006734CF" w:rsidP="006734CF">
      <w:pPr>
        <w:pStyle w:val="paragraphsub"/>
      </w:pPr>
      <w:r w:rsidRPr="00EB0D49">
        <w:tab/>
        <w:t>(i)</w:t>
      </w:r>
      <w:r w:rsidRPr="00EB0D49">
        <w:tab/>
        <w:t>the work is performed directly or indirectly for a Commonwealth outworker entity; and</w:t>
      </w:r>
    </w:p>
    <w:p w:rsidR="006734CF" w:rsidRPr="00EB0D49" w:rsidRDefault="006734CF" w:rsidP="006734CF">
      <w:pPr>
        <w:pStyle w:val="paragraphsub"/>
      </w:pPr>
      <w:r w:rsidRPr="00EB0D49">
        <w:tab/>
        <w:t>(ii)</w:t>
      </w:r>
      <w:r w:rsidRPr="00EB0D49">
        <w:tab/>
        <w:t>if the entity is a constitutional corporation—the work is performed</w:t>
      </w:r>
      <w:r w:rsidRPr="00EB0D49">
        <w:rPr>
          <w:i/>
        </w:rPr>
        <w:t xml:space="preserve"> </w:t>
      </w:r>
      <w:r w:rsidRPr="00EB0D49">
        <w:t>for the purposes of a business undertaking of the corporation; and</w:t>
      </w:r>
    </w:p>
    <w:p w:rsidR="006734CF" w:rsidRPr="00EB0D49" w:rsidRDefault="006734CF" w:rsidP="006734CF">
      <w:pPr>
        <w:pStyle w:val="paragraph"/>
      </w:pPr>
      <w:r w:rsidRPr="00EB0D49">
        <w:tab/>
        <w:t>(b)</w:t>
      </w:r>
      <w:r w:rsidRPr="00EB0D49">
        <w:tab/>
        <w:t xml:space="preserve">the person (whether a Commonwealth outworker entity referred to in </w:t>
      </w:r>
      <w:r w:rsidR="00050774" w:rsidRPr="00EB0D49">
        <w:t>subparagraph (</w:t>
      </w:r>
      <w:r w:rsidRPr="00EB0D49">
        <w:t>a)(i) or another person) that engages the outworker is taken to be the employer (within the ordinary meaning of that expression), and to be a national system employer, of the outworker in relation to the TCF work.</w:t>
      </w:r>
    </w:p>
    <w:p w:rsidR="006734CF" w:rsidRPr="00EB0D49" w:rsidRDefault="006734CF" w:rsidP="006734CF">
      <w:pPr>
        <w:pStyle w:val="notetext"/>
      </w:pPr>
      <w:r w:rsidRPr="00EB0D49">
        <w:t>Note 1:</w:t>
      </w:r>
      <w:r w:rsidRPr="00EB0D49">
        <w:tab/>
        <w:t xml:space="preserve">See </w:t>
      </w:r>
      <w:r w:rsidR="00C56E7E">
        <w:t>section 1</w:t>
      </w:r>
      <w:r w:rsidRPr="00EB0D49">
        <w:t xml:space="preserve">7A for when TCF work is performed </w:t>
      </w:r>
      <w:r w:rsidRPr="00EB0D49">
        <w:rPr>
          <w:b/>
          <w:i/>
        </w:rPr>
        <w:t>directly</w:t>
      </w:r>
      <w:r w:rsidRPr="00EB0D49">
        <w:t xml:space="preserve"> or </w:t>
      </w:r>
      <w:r w:rsidRPr="00EB0D49">
        <w:rPr>
          <w:b/>
          <w:i/>
        </w:rPr>
        <w:t xml:space="preserve">indirectly </w:t>
      </w:r>
      <w:r w:rsidRPr="00EB0D49">
        <w:t>for a person.</w:t>
      </w:r>
    </w:p>
    <w:p w:rsidR="006734CF" w:rsidRPr="00EB0D49" w:rsidRDefault="006734CF" w:rsidP="006734CF">
      <w:pPr>
        <w:pStyle w:val="notetext"/>
      </w:pPr>
      <w:r w:rsidRPr="00EB0D49">
        <w:t>Note 2:</w:t>
      </w:r>
      <w:r w:rsidRPr="00EB0D49">
        <w:tab/>
        <w:t>See also section</w:t>
      </w:r>
      <w:r w:rsidR="00050774" w:rsidRPr="00EB0D49">
        <w:t> </w:t>
      </w:r>
      <w:r w:rsidRPr="00EB0D49">
        <w:t>789BC, which allows regulations to deal with matters relating to TCF contract outworkers who are taken by this section to be employees.</w:t>
      </w:r>
    </w:p>
    <w:p w:rsidR="006734CF" w:rsidRPr="00EB0D49" w:rsidRDefault="006734CF" w:rsidP="006734CF">
      <w:pPr>
        <w:pStyle w:val="subsection"/>
      </w:pPr>
      <w:r w:rsidRPr="00EB0D49">
        <w:tab/>
        <w:t>(2)</w:t>
      </w:r>
      <w:r w:rsidRPr="00EB0D49">
        <w:tab/>
        <w:t xml:space="preserve">A </w:t>
      </w:r>
      <w:r w:rsidRPr="00EB0D49">
        <w:rPr>
          <w:b/>
          <w:i/>
        </w:rPr>
        <w:t>TCF contract outworker</w:t>
      </w:r>
      <w:r w:rsidRPr="00EB0D49">
        <w:t xml:space="preserve"> is a TCF outworker who performs work other than as an employee.</w:t>
      </w:r>
    </w:p>
    <w:p w:rsidR="006734CF" w:rsidRPr="00EB0D49" w:rsidRDefault="006734CF" w:rsidP="006734CF">
      <w:pPr>
        <w:pStyle w:val="subsection"/>
      </w:pPr>
      <w:r w:rsidRPr="00EB0D49">
        <w:tab/>
        <w:t>(3)</w:t>
      </w:r>
      <w:r w:rsidRPr="00EB0D49">
        <w:tab/>
        <w:t>In interpreting any of the following for the purposes of the provisions covered by this Division:</w:t>
      </w:r>
    </w:p>
    <w:p w:rsidR="006734CF" w:rsidRPr="00EB0D49" w:rsidRDefault="006734CF" w:rsidP="006734CF">
      <w:pPr>
        <w:pStyle w:val="paragraph"/>
      </w:pPr>
      <w:r w:rsidRPr="00EB0D49">
        <w:tab/>
        <w:t>(a)</w:t>
      </w:r>
      <w:r w:rsidRPr="00EB0D49">
        <w:tab/>
        <w:t>provisions of this Act;</w:t>
      </w:r>
    </w:p>
    <w:p w:rsidR="006734CF" w:rsidRPr="00EB0D49" w:rsidRDefault="006734CF" w:rsidP="006734CF">
      <w:pPr>
        <w:pStyle w:val="paragraph"/>
      </w:pPr>
      <w:r w:rsidRPr="00EB0D49">
        <w:tab/>
        <w:t>(b)</w:t>
      </w:r>
      <w:r w:rsidRPr="00EB0D49">
        <w:tab/>
        <w:t xml:space="preserve">any instrument that is relevant to the relationship between the TCF contract outworker and the person referred to in </w:t>
      </w:r>
      <w:r w:rsidR="00050774" w:rsidRPr="00EB0D49">
        <w:t>paragraph (</w:t>
      </w:r>
      <w:r w:rsidRPr="00EB0D49">
        <w:t>1)(b);</w:t>
      </w:r>
    </w:p>
    <w:p w:rsidR="006734CF" w:rsidRPr="00EB0D49" w:rsidRDefault="006734CF" w:rsidP="006734CF">
      <w:pPr>
        <w:pStyle w:val="subsection2"/>
      </w:pPr>
      <w:r w:rsidRPr="00EB0D49">
        <w:t xml:space="preserve">an interpretation that is consistent with the objective stated in </w:t>
      </w:r>
      <w:r w:rsidR="00050774" w:rsidRPr="00EB0D49">
        <w:t>subsection (</w:t>
      </w:r>
      <w:r w:rsidRPr="00EB0D49">
        <w:t>4) is to be preferred to an interpretation that is not consistent with that objective.</w:t>
      </w:r>
    </w:p>
    <w:p w:rsidR="006734CF" w:rsidRPr="00EB0D49" w:rsidRDefault="006734CF" w:rsidP="006734CF">
      <w:pPr>
        <w:pStyle w:val="subsection"/>
      </w:pPr>
      <w:r w:rsidRPr="00EB0D49">
        <w:lastRenderedPageBreak/>
        <w:tab/>
        <w:t>(4)</w:t>
      </w:r>
      <w:r w:rsidRPr="00EB0D49">
        <w:tab/>
        <w:t xml:space="preserve">The objective is that a TCF contract outworker who is taken to be an employee in relation to TCF work should have the same rights and obligations in relation to the work as an employee would have if he or she were employed by the person referred to in </w:t>
      </w:r>
      <w:r w:rsidR="00050774" w:rsidRPr="00EB0D49">
        <w:t>paragraph (</w:t>
      </w:r>
      <w:r w:rsidRPr="00EB0D49">
        <w:t>1)(b) to do the work.</w:t>
      </w:r>
    </w:p>
    <w:p w:rsidR="006734CF" w:rsidRPr="00EB0D49" w:rsidRDefault="006734CF" w:rsidP="006734CF">
      <w:pPr>
        <w:pStyle w:val="subsection"/>
      </w:pPr>
      <w:r w:rsidRPr="00EB0D49">
        <w:tab/>
        <w:t>(5)</w:t>
      </w:r>
      <w:r w:rsidRPr="00EB0D49">
        <w:tab/>
        <w:t>This section has effect subject to regulations made for the purposes of section</w:t>
      </w:r>
      <w:r w:rsidR="00050774" w:rsidRPr="00EB0D49">
        <w:t> </w:t>
      </w:r>
      <w:r w:rsidRPr="00EB0D49">
        <w:t>789BC.</w:t>
      </w:r>
    </w:p>
    <w:p w:rsidR="006734CF" w:rsidRPr="00EB0D49" w:rsidRDefault="006734CF" w:rsidP="006734CF">
      <w:pPr>
        <w:pStyle w:val="ActHead5"/>
      </w:pPr>
      <w:bookmarkStart w:id="497" w:name="_Toc129347499"/>
      <w:r w:rsidRPr="00A4706B">
        <w:rPr>
          <w:rStyle w:val="CharSectno"/>
        </w:rPr>
        <w:t>789BC</w:t>
      </w:r>
      <w:r w:rsidRPr="00EB0D49">
        <w:t xml:space="preserve">  Regulations relating to TCF outworkers who are taken to be employees</w:t>
      </w:r>
      <w:bookmarkEnd w:id="497"/>
    </w:p>
    <w:p w:rsidR="006734CF" w:rsidRPr="00EB0D49" w:rsidRDefault="006734CF" w:rsidP="006734CF">
      <w:pPr>
        <w:pStyle w:val="subsection"/>
      </w:pPr>
      <w:r w:rsidRPr="00EB0D49">
        <w:tab/>
        <w:t>(1)</w:t>
      </w:r>
      <w:r w:rsidRPr="00EB0D49">
        <w:tab/>
        <w:t>For the purpose of furthering the objective stated in subsection</w:t>
      </w:r>
      <w:r w:rsidR="00050774" w:rsidRPr="00EB0D49">
        <w:t> </w:t>
      </w:r>
      <w:r w:rsidRPr="00EB0D49">
        <w:t>789B</w:t>
      </w:r>
      <w:r w:rsidR="005D4958" w:rsidRPr="00EB0D49">
        <w:t>B(</w:t>
      </w:r>
      <w:r w:rsidRPr="00EB0D49">
        <w:t>4), the regulations may do either or both of the following in relation to TCF outworkers (</w:t>
      </w:r>
      <w:r w:rsidRPr="00EB0D49">
        <w:rPr>
          <w:b/>
          <w:i/>
        </w:rPr>
        <w:t>deemed employees</w:t>
      </w:r>
      <w:r w:rsidRPr="00EB0D49">
        <w:t>) who are taken by section</w:t>
      </w:r>
      <w:r w:rsidR="00050774" w:rsidRPr="00EB0D49">
        <w:t> </w:t>
      </w:r>
      <w:r w:rsidRPr="00EB0D49">
        <w:t>789BB to be employees of other persons (</w:t>
      </w:r>
      <w:r w:rsidRPr="00EB0D49">
        <w:rPr>
          <w:b/>
          <w:i/>
        </w:rPr>
        <w:t>deemed employers</w:t>
      </w:r>
      <w:r w:rsidRPr="00EB0D49">
        <w:t>) in relation to TCF work:</w:t>
      </w:r>
    </w:p>
    <w:p w:rsidR="006734CF" w:rsidRPr="00EB0D49" w:rsidRDefault="006734CF" w:rsidP="006734CF">
      <w:pPr>
        <w:pStyle w:val="paragraph"/>
      </w:pPr>
      <w:r w:rsidRPr="00EB0D49">
        <w:tab/>
        <w:t>(a)</w:t>
      </w:r>
      <w:r w:rsidRPr="00EB0D49">
        <w:tab/>
        <w:t xml:space="preserve">provide that provisions covered by this </w:t>
      </w:r>
      <w:r w:rsidR="00151A90" w:rsidRPr="00EB0D49">
        <w:t>Division</w:t>
      </w:r>
      <w:r w:rsidR="005D4958" w:rsidRPr="00EB0D49">
        <w:t xml:space="preserve"> </w:t>
      </w:r>
      <w:r w:rsidRPr="00EB0D49">
        <w:t>apply in relation to deemed employees and deemed employers with specified modifications;</w:t>
      </w:r>
    </w:p>
    <w:p w:rsidR="006734CF" w:rsidRPr="00EB0D49" w:rsidRDefault="006734CF" w:rsidP="006734CF">
      <w:pPr>
        <w:pStyle w:val="paragraph"/>
      </w:pPr>
      <w:r w:rsidRPr="00EB0D49">
        <w:tab/>
        <w:t>(b)</w:t>
      </w:r>
      <w:r w:rsidRPr="00EB0D49">
        <w:tab/>
        <w:t xml:space="preserve">otherwise make provision relating to how provisions covered by this </w:t>
      </w:r>
      <w:r w:rsidR="00151A90" w:rsidRPr="00EB0D49">
        <w:t>Division</w:t>
      </w:r>
      <w:r w:rsidR="005D4958" w:rsidRPr="00EB0D49">
        <w:t xml:space="preserve"> </w:t>
      </w:r>
      <w:r w:rsidRPr="00EB0D49">
        <w:t>apply in relation to deemed employees and deemed employers.</w:t>
      </w:r>
    </w:p>
    <w:p w:rsidR="006734CF" w:rsidRPr="00EB0D49" w:rsidRDefault="006734CF" w:rsidP="006734CF">
      <w:pPr>
        <w:pStyle w:val="subsection"/>
      </w:pPr>
      <w:r w:rsidRPr="00EB0D49">
        <w:tab/>
        <w:t>(2)</w:t>
      </w:r>
      <w:r w:rsidRPr="00EB0D49">
        <w:tab/>
        <w:t xml:space="preserve">Regulations made for the purposes of </w:t>
      </w:r>
      <w:r w:rsidR="00050774" w:rsidRPr="00EB0D49">
        <w:t>subsection (</w:t>
      </w:r>
      <w:r w:rsidRPr="00EB0D49">
        <w:t>1) may provide differently:</w:t>
      </w:r>
    </w:p>
    <w:p w:rsidR="006734CF" w:rsidRPr="00EB0D49" w:rsidRDefault="006734CF" w:rsidP="006734CF">
      <w:pPr>
        <w:pStyle w:val="paragraph"/>
      </w:pPr>
      <w:r w:rsidRPr="00EB0D49">
        <w:tab/>
        <w:t>(a)</w:t>
      </w:r>
      <w:r w:rsidRPr="00EB0D49">
        <w:tab/>
        <w:t>for the purposes of different provisions; or</w:t>
      </w:r>
    </w:p>
    <w:p w:rsidR="006734CF" w:rsidRPr="00EB0D49" w:rsidRDefault="006734CF" w:rsidP="006734CF">
      <w:pPr>
        <w:pStyle w:val="paragraph"/>
      </w:pPr>
      <w:r w:rsidRPr="00EB0D49">
        <w:tab/>
        <w:t>(b)</w:t>
      </w:r>
      <w:r w:rsidRPr="00EB0D49">
        <w:tab/>
        <w:t>in relation to different situations.</w:t>
      </w:r>
    </w:p>
    <w:p w:rsidR="006734CF" w:rsidRPr="00EB0D49" w:rsidRDefault="006734CF" w:rsidP="006734CF">
      <w:pPr>
        <w:pStyle w:val="subsection"/>
      </w:pPr>
      <w:r w:rsidRPr="00EB0D49">
        <w:tab/>
        <w:t>(3)</w:t>
      </w:r>
      <w:r w:rsidRPr="00EB0D49">
        <w:tab/>
        <w:t>This section does not allow regulations to:</w:t>
      </w:r>
    </w:p>
    <w:p w:rsidR="006734CF" w:rsidRPr="00EB0D49" w:rsidRDefault="006734CF" w:rsidP="006734CF">
      <w:pPr>
        <w:pStyle w:val="paragraph"/>
      </w:pPr>
      <w:r w:rsidRPr="00EB0D49">
        <w:tab/>
        <w:t>(a)</w:t>
      </w:r>
      <w:r w:rsidRPr="00EB0D49">
        <w:tab/>
        <w:t>modify a provision that creates an offence, or that imposes an obligation which, if contravened, constitutes an offence; or</w:t>
      </w:r>
    </w:p>
    <w:p w:rsidR="006734CF" w:rsidRPr="00EB0D49" w:rsidRDefault="006734CF" w:rsidP="006734CF">
      <w:pPr>
        <w:pStyle w:val="paragraph"/>
      </w:pPr>
      <w:r w:rsidRPr="00EB0D49">
        <w:tab/>
        <w:t>(b)</w:t>
      </w:r>
      <w:r w:rsidRPr="00EB0D49">
        <w:tab/>
        <w:t>include new provisions that create offences.</w:t>
      </w:r>
    </w:p>
    <w:p w:rsidR="006734CF" w:rsidRPr="00EB0D49" w:rsidRDefault="002E4BDC" w:rsidP="005D4958">
      <w:pPr>
        <w:pStyle w:val="ActHead3"/>
        <w:pageBreakBefore/>
      </w:pPr>
      <w:bookmarkStart w:id="498" w:name="_Toc129347500"/>
      <w:r w:rsidRPr="00A4706B">
        <w:rPr>
          <w:rStyle w:val="CharDivNo"/>
        </w:rPr>
        <w:lastRenderedPageBreak/>
        <w:t>Division 3</w:t>
      </w:r>
      <w:r w:rsidR="006734CF" w:rsidRPr="00EB0D49">
        <w:t>—</w:t>
      </w:r>
      <w:r w:rsidR="006734CF" w:rsidRPr="00A4706B">
        <w:rPr>
          <w:rStyle w:val="CharDivText"/>
        </w:rPr>
        <w:t>Recovery of unpaid amounts</w:t>
      </w:r>
      <w:bookmarkEnd w:id="498"/>
    </w:p>
    <w:p w:rsidR="006734CF" w:rsidRPr="00EB0D49" w:rsidRDefault="006734CF" w:rsidP="006734CF">
      <w:pPr>
        <w:pStyle w:val="ActHead5"/>
      </w:pPr>
      <w:bookmarkStart w:id="499" w:name="_Toc129347501"/>
      <w:r w:rsidRPr="00A4706B">
        <w:rPr>
          <w:rStyle w:val="CharSectno"/>
        </w:rPr>
        <w:t>789CA</w:t>
      </w:r>
      <w:r w:rsidRPr="00EB0D49">
        <w:t xml:space="preserve">  When this </w:t>
      </w:r>
      <w:r w:rsidR="00151A90" w:rsidRPr="00EB0D49">
        <w:t>Division</w:t>
      </w:r>
      <w:r w:rsidR="005D4958" w:rsidRPr="00EB0D49">
        <w:t xml:space="preserve"> </w:t>
      </w:r>
      <w:r w:rsidRPr="00EB0D49">
        <w:t>applies</w:t>
      </w:r>
      <w:bookmarkEnd w:id="499"/>
    </w:p>
    <w:p w:rsidR="006734CF" w:rsidRPr="00EB0D49" w:rsidRDefault="006734CF" w:rsidP="006734CF">
      <w:pPr>
        <w:pStyle w:val="SubsectionHead"/>
      </w:pPr>
      <w:r w:rsidRPr="00EB0D49">
        <w:t>Outworker not paid for TCF work in certain circumstances</w:t>
      </w:r>
    </w:p>
    <w:p w:rsidR="006734CF" w:rsidRPr="00EB0D49" w:rsidRDefault="006734CF" w:rsidP="006734CF">
      <w:pPr>
        <w:pStyle w:val="subsection"/>
      </w:pPr>
      <w:r w:rsidRPr="00EB0D49">
        <w:tab/>
        <w:t>(1)</w:t>
      </w:r>
      <w:r w:rsidRPr="00EB0D49">
        <w:tab/>
        <w:t xml:space="preserve">This </w:t>
      </w:r>
      <w:r w:rsidR="00151A90" w:rsidRPr="00EB0D49">
        <w:t>Division</w:t>
      </w:r>
      <w:r w:rsidR="005D4958" w:rsidRPr="00EB0D49">
        <w:t xml:space="preserve"> </w:t>
      </w:r>
      <w:r w:rsidRPr="00EB0D49">
        <w:t>applies if:</w:t>
      </w:r>
    </w:p>
    <w:p w:rsidR="006734CF" w:rsidRPr="00EB0D49" w:rsidRDefault="006734CF" w:rsidP="006734CF">
      <w:pPr>
        <w:pStyle w:val="paragraph"/>
      </w:pPr>
      <w:r w:rsidRPr="00EB0D49">
        <w:tab/>
        <w:t>(a)</w:t>
      </w:r>
      <w:r w:rsidRPr="00EB0D49">
        <w:tab/>
        <w:t xml:space="preserve">a TCF outworker performs TCF work for a person (the </w:t>
      </w:r>
      <w:r w:rsidRPr="00EB0D49">
        <w:rPr>
          <w:b/>
          <w:i/>
        </w:rPr>
        <w:t>responsible person</w:t>
      </w:r>
      <w:r w:rsidRPr="00EB0D49">
        <w:t>):</w:t>
      </w:r>
    </w:p>
    <w:p w:rsidR="006734CF" w:rsidRPr="00EB0D49" w:rsidRDefault="006734CF" w:rsidP="006734CF">
      <w:pPr>
        <w:pStyle w:val="paragraphsub"/>
      </w:pPr>
      <w:r w:rsidRPr="00EB0D49">
        <w:tab/>
        <w:t>(i)</w:t>
      </w:r>
      <w:r w:rsidRPr="00EB0D49">
        <w:tab/>
        <w:t>as an employee of the responsible person; or</w:t>
      </w:r>
    </w:p>
    <w:p w:rsidR="006734CF" w:rsidRPr="00EB0D49" w:rsidRDefault="006734CF" w:rsidP="006734CF">
      <w:pPr>
        <w:pStyle w:val="paragraphsub"/>
      </w:pPr>
      <w:r w:rsidRPr="00EB0D49">
        <w:tab/>
        <w:t>(ii)</w:t>
      </w:r>
      <w:r w:rsidRPr="00EB0D49">
        <w:tab/>
        <w:t>under a contract for the provision of services to the responsible person; and</w:t>
      </w:r>
    </w:p>
    <w:p w:rsidR="006734CF" w:rsidRPr="00EB0D49" w:rsidRDefault="006734CF" w:rsidP="006734CF">
      <w:pPr>
        <w:pStyle w:val="paragraph"/>
      </w:pPr>
      <w:r w:rsidRPr="00EB0D49">
        <w:tab/>
        <w:t>(b)</w:t>
      </w:r>
      <w:r w:rsidRPr="00EB0D49">
        <w:tab/>
        <w:t xml:space="preserve">the responsible person does not pay an amount (the </w:t>
      </w:r>
      <w:r w:rsidRPr="00EB0D49">
        <w:rPr>
          <w:b/>
          <w:i/>
        </w:rPr>
        <w:t>unpaid amount</w:t>
      </w:r>
      <w:r w:rsidRPr="00EB0D49">
        <w:t>) that is payable, in relation to the TCF work, by the responsible person:</w:t>
      </w:r>
    </w:p>
    <w:p w:rsidR="006734CF" w:rsidRPr="00EB0D49" w:rsidRDefault="006734CF" w:rsidP="006734CF">
      <w:pPr>
        <w:pStyle w:val="paragraphsub"/>
      </w:pPr>
      <w:r w:rsidRPr="00EB0D49">
        <w:tab/>
        <w:t>(i)</w:t>
      </w:r>
      <w:r w:rsidRPr="00EB0D49">
        <w:tab/>
        <w:t>to the outworker; or</w:t>
      </w:r>
    </w:p>
    <w:p w:rsidR="006734CF" w:rsidRPr="00EB0D49" w:rsidRDefault="006734CF" w:rsidP="006734CF">
      <w:pPr>
        <w:pStyle w:val="paragraphsub"/>
      </w:pPr>
      <w:r w:rsidRPr="00EB0D49">
        <w:tab/>
        <w:t>(ii)</w:t>
      </w:r>
      <w:r w:rsidRPr="00EB0D49">
        <w:tab/>
        <w:t>to another person, for the benefit of the outworker;</w:t>
      </w:r>
    </w:p>
    <w:p w:rsidR="006734CF" w:rsidRPr="00EB0D49" w:rsidRDefault="006734CF" w:rsidP="006734CF">
      <w:pPr>
        <w:pStyle w:val="paragraph"/>
      </w:pPr>
      <w:r w:rsidRPr="00EB0D49">
        <w:tab/>
      </w:r>
      <w:r w:rsidRPr="00EB0D49">
        <w:tab/>
        <w:t>on or before the day when the amount is due for payment; and</w:t>
      </w:r>
    </w:p>
    <w:p w:rsidR="006734CF" w:rsidRPr="00EB0D49" w:rsidRDefault="006734CF" w:rsidP="006734CF">
      <w:pPr>
        <w:pStyle w:val="paragraph"/>
      </w:pPr>
      <w:r w:rsidRPr="00EB0D49">
        <w:tab/>
        <w:t>(c)</w:t>
      </w:r>
      <w:r w:rsidRPr="00EB0D49">
        <w:tab/>
        <w:t>the unpaid amount is payable under:</w:t>
      </w:r>
    </w:p>
    <w:p w:rsidR="006734CF" w:rsidRPr="00EB0D49" w:rsidRDefault="006734CF" w:rsidP="006734CF">
      <w:pPr>
        <w:pStyle w:val="paragraphsub"/>
      </w:pPr>
      <w:r w:rsidRPr="00EB0D49">
        <w:tab/>
        <w:t>(i)</w:t>
      </w:r>
      <w:r w:rsidRPr="00EB0D49">
        <w:tab/>
        <w:t>a contract; or</w:t>
      </w:r>
    </w:p>
    <w:p w:rsidR="006734CF" w:rsidRPr="00EB0D49" w:rsidRDefault="006734CF" w:rsidP="006734CF">
      <w:pPr>
        <w:pStyle w:val="paragraphsub"/>
      </w:pPr>
      <w:r w:rsidRPr="00EB0D49">
        <w:tab/>
        <w:t>(ii)</w:t>
      </w:r>
      <w:r w:rsidRPr="00EB0D49">
        <w:tab/>
        <w:t>this Act, or an instrument made under or in accordance with this Act; or</w:t>
      </w:r>
    </w:p>
    <w:p w:rsidR="006734CF" w:rsidRPr="00EB0D49" w:rsidRDefault="006734CF" w:rsidP="006734CF">
      <w:pPr>
        <w:pStyle w:val="paragraphsub"/>
      </w:pPr>
      <w:r w:rsidRPr="00EB0D49">
        <w:tab/>
        <w:t>(iii)</w:t>
      </w:r>
      <w:r w:rsidRPr="00EB0D49">
        <w:tab/>
        <w:t>another law of the Commonwealth; or</w:t>
      </w:r>
    </w:p>
    <w:p w:rsidR="006734CF" w:rsidRPr="00EB0D49" w:rsidRDefault="006734CF" w:rsidP="006734CF">
      <w:pPr>
        <w:pStyle w:val="paragraphsub"/>
      </w:pPr>
      <w:r w:rsidRPr="00EB0D49">
        <w:tab/>
        <w:t>(iv)</w:t>
      </w:r>
      <w:r w:rsidRPr="00EB0D49">
        <w:tab/>
        <w:t>a transitional instrument as continued in existence by Schedule</w:t>
      </w:r>
      <w:r w:rsidR="00050774" w:rsidRPr="00EB0D49">
        <w:t> </w:t>
      </w:r>
      <w:r w:rsidRPr="00EB0D49">
        <w:t xml:space="preserve">3 to the </w:t>
      </w:r>
      <w:r w:rsidR="00146245" w:rsidRPr="00EB0D49">
        <w:t>Transitional Act</w:t>
      </w:r>
      <w:r w:rsidRPr="00EB0D49">
        <w:t>; or</w:t>
      </w:r>
    </w:p>
    <w:p w:rsidR="006734CF" w:rsidRPr="00EB0D49" w:rsidRDefault="006734CF" w:rsidP="006734CF">
      <w:pPr>
        <w:pStyle w:val="paragraphsub"/>
      </w:pPr>
      <w:r w:rsidRPr="00EB0D49">
        <w:tab/>
        <w:t>(v)</w:t>
      </w:r>
      <w:r w:rsidRPr="00EB0D49">
        <w:tab/>
        <w:t>a State or Territory industrial law, or a State industrial instrument.</w:t>
      </w:r>
    </w:p>
    <w:p w:rsidR="006734CF" w:rsidRPr="00EB0D49" w:rsidRDefault="006734CF" w:rsidP="006734CF">
      <w:pPr>
        <w:pStyle w:val="notetext"/>
      </w:pPr>
      <w:r w:rsidRPr="00EB0D49">
        <w:t>Note:</w:t>
      </w:r>
      <w:r w:rsidRPr="00EB0D49">
        <w:tab/>
        <w:t xml:space="preserve">For the purpose of this Division, the effect of </w:t>
      </w:r>
      <w:r w:rsidR="002E4BDC" w:rsidRPr="00EB0D49">
        <w:t>Division 2</w:t>
      </w:r>
      <w:r w:rsidRPr="00EB0D49">
        <w:t xml:space="preserve"> must be taken into account in determining whether a TCF outworker performs work as a national system employee of a national system employer.</w:t>
      </w:r>
    </w:p>
    <w:p w:rsidR="006734CF" w:rsidRPr="00EB0D49" w:rsidRDefault="006734CF" w:rsidP="006734CF">
      <w:pPr>
        <w:pStyle w:val="subsection"/>
      </w:pPr>
      <w:r w:rsidRPr="00EB0D49">
        <w:tab/>
        <w:t>(2)</w:t>
      </w:r>
      <w:r w:rsidRPr="00EB0D49">
        <w:tab/>
        <w:t xml:space="preserve">Without limiting </w:t>
      </w:r>
      <w:r w:rsidR="00050774" w:rsidRPr="00EB0D49">
        <w:t>paragraph (</w:t>
      </w:r>
      <w:r w:rsidRPr="00EB0D49">
        <w:t xml:space="preserve">1)(b), the unpaid amount may (subject to </w:t>
      </w:r>
      <w:r w:rsidR="00050774" w:rsidRPr="00EB0D49">
        <w:t>paragraph (</w:t>
      </w:r>
      <w:r w:rsidRPr="00EB0D49">
        <w:t>1)(c)) be an amount of any of the following kinds that relates to (or is attributable to) the TCF work:</w:t>
      </w:r>
    </w:p>
    <w:p w:rsidR="006734CF" w:rsidRPr="00EB0D49" w:rsidRDefault="006734CF" w:rsidP="006734CF">
      <w:pPr>
        <w:pStyle w:val="paragraph"/>
      </w:pPr>
      <w:r w:rsidRPr="00EB0D49">
        <w:lastRenderedPageBreak/>
        <w:tab/>
        <w:t>(a)</w:t>
      </w:r>
      <w:r w:rsidRPr="00EB0D49">
        <w:tab/>
        <w:t>an amount payable by way of remuneration or commission;</w:t>
      </w:r>
    </w:p>
    <w:p w:rsidR="006734CF" w:rsidRPr="00EB0D49" w:rsidRDefault="006734CF" w:rsidP="006734CF">
      <w:pPr>
        <w:pStyle w:val="paragraph"/>
      </w:pPr>
      <w:r w:rsidRPr="00EB0D49">
        <w:tab/>
        <w:t>(b)</w:t>
      </w:r>
      <w:r w:rsidRPr="00EB0D49">
        <w:tab/>
        <w:t>an amount payable in respect of leave;</w:t>
      </w:r>
    </w:p>
    <w:p w:rsidR="006734CF" w:rsidRPr="00EB0D49" w:rsidRDefault="006734CF" w:rsidP="006734CF">
      <w:pPr>
        <w:pStyle w:val="paragraph"/>
      </w:pPr>
      <w:r w:rsidRPr="00EB0D49">
        <w:tab/>
        <w:t>(c)</w:t>
      </w:r>
      <w:r w:rsidRPr="00EB0D49">
        <w:tab/>
        <w:t>an amount payable by way of contributions to a superannuation fund;</w:t>
      </w:r>
    </w:p>
    <w:p w:rsidR="006734CF" w:rsidRPr="00EB0D49" w:rsidRDefault="006734CF" w:rsidP="006734CF">
      <w:pPr>
        <w:pStyle w:val="paragraph"/>
      </w:pPr>
      <w:r w:rsidRPr="00EB0D49">
        <w:tab/>
        <w:t>(d)</w:t>
      </w:r>
      <w:r w:rsidRPr="00EB0D49">
        <w:tab/>
        <w:t>an amount payable by way of reimbursement for expenses incurred.</w:t>
      </w:r>
    </w:p>
    <w:p w:rsidR="006734CF" w:rsidRPr="00EB0D49" w:rsidRDefault="006734CF" w:rsidP="006734CF">
      <w:pPr>
        <w:pStyle w:val="SubsectionHead"/>
      </w:pPr>
      <w:r w:rsidRPr="00EB0D49">
        <w:t xml:space="preserve">Meaning of </w:t>
      </w:r>
      <w:r w:rsidRPr="00EB0D49">
        <w:rPr>
          <w:b/>
        </w:rPr>
        <w:t>indirectly responsible entity</w:t>
      </w:r>
    </w:p>
    <w:p w:rsidR="006734CF" w:rsidRPr="00EB0D49" w:rsidRDefault="006734CF" w:rsidP="006734CF">
      <w:pPr>
        <w:pStyle w:val="subsection"/>
      </w:pPr>
      <w:r w:rsidRPr="00EB0D49">
        <w:tab/>
        <w:t>(3)</w:t>
      </w:r>
      <w:r w:rsidRPr="00EB0D49">
        <w:tab/>
        <w:t xml:space="preserve">Subject to </w:t>
      </w:r>
      <w:r w:rsidR="00050774" w:rsidRPr="00EB0D49">
        <w:t>subsections (</w:t>
      </w:r>
      <w:r w:rsidRPr="00EB0D49">
        <w:t xml:space="preserve">4) and (5), a person is an </w:t>
      </w:r>
      <w:r w:rsidRPr="00EB0D49">
        <w:rPr>
          <w:b/>
          <w:i/>
        </w:rPr>
        <w:t>indirectly responsible entity</w:t>
      </w:r>
      <w:r w:rsidRPr="00EB0D49">
        <w:t xml:space="preserve"> in relation to the TCF work if:</w:t>
      </w:r>
    </w:p>
    <w:p w:rsidR="006734CF" w:rsidRPr="00EB0D49" w:rsidRDefault="006734CF" w:rsidP="006734CF">
      <w:pPr>
        <w:pStyle w:val="paragraph"/>
      </w:pPr>
      <w:r w:rsidRPr="00EB0D49">
        <w:tab/>
        <w:t>(a)</w:t>
      </w:r>
      <w:r w:rsidRPr="00EB0D49">
        <w:tab/>
        <w:t>the person is a Commonwealth outworker entity; and</w:t>
      </w:r>
    </w:p>
    <w:p w:rsidR="006734CF" w:rsidRPr="00EB0D49" w:rsidRDefault="006734CF" w:rsidP="006734CF">
      <w:pPr>
        <w:pStyle w:val="paragraph"/>
      </w:pPr>
      <w:r w:rsidRPr="00EB0D49">
        <w:tab/>
        <w:t>(b)</w:t>
      </w:r>
      <w:r w:rsidRPr="00EB0D49">
        <w:tab/>
        <w:t>the TCF work was performed indirectly:</w:t>
      </w:r>
    </w:p>
    <w:p w:rsidR="006734CF" w:rsidRPr="00EB0D49" w:rsidRDefault="006734CF" w:rsidP="006734CF">
      <w:pPr>
        <w:pStyle w:val="paragraphsub"/>
      </w:pPr>
      <w:r w:rsidRPr="00EB0D49">
        <w:tab/>
        <w:t>(i)</w:t>
      </w:r>
      <w:r w:rsidRPr="00EB0D49">
        <w:tab/>
        <w:t>for the entity; and</w:t>
      </w:r>
    </w:p>
    <w:p w:rsidR="006734CF" w:rsidRPr="00EB0D49" w:rsidRDefault="006734CF" w:rsidP="006734CF">
      <w:pPr>
        <w:pStyle w:val="paragraphsub"/>
      </w:pPr>
      <w:r w:rsidRPr="00EB0D49">
        <w:tab/>
        <w:t>(ii)</w:t>
      </w:r>
      <w:r w:rsidRPr="00EB0D49">
        <w:tab/>
        <w:t>if the entity is a constitutional corporation—for the purposes of a business undertaking of the corporation.</w:t>
      </w:r>
    </w:p>
    <w:p w:rsidR="006734CF" w:rsidRPr="00EB0D49" w:rsidRDefault="006734CF" w:rsidP="006734CF">
      <w:pPr>
        <w:pStyle w:val="notetext"/>
      </w:pPr>
      <w:r w:rsidRPr="00EB0D49">
        <w:t>Note:</w:t>
      </w:r>
      <w:r w:rsidRPr="00EB0D49">
        <w:tab/>
        <w:t xml:space="preserve">See </w:t>
      </w:r>
      <w:r w:rsidR="00C56E7E">
        <w:t>section 1</w:t>
      </w:r>
      <w:r w:rsidRPr="00EB0D49">
        <w:t xml:space="preserve">7A for when TCF work is performed </w:t>
      </w:r>
      <w:r w:rsidRPr="00EB0D49">
        <w:rPr>
          <w:b/>
          <w:i/>
        </w:rPr>
        <w:t xml:space="preserve">indirectly </w:t>
      </w:r>
      <w:r w:rsidRPr="00EB0D49">
        <w:t>for a person.</w:t>
      </w:r>
    </w:p>
    <w:p w:rsidR="006734CF" w:rsidRPr="00EB0D49" w:rsidRDefault="006734CF" w:rsidP="006734CF">
      <w:pPr>
        <w:pStyle w:val="SubsectionHead"/>
      </w:pPr>
      <w:r w:rsidRPr="00EB0D49">
        <w:t>Extent of liability of indirectly responsible entity</w:t>
      </w:r>
    </w:p>
    <w:p w:rsidR="006734CF" w:rsidRPr="00EB0D49" w:rsidRDefault="006734CF" w:rsidP="006734CF">
      <w:pPr>
        <w:pStyle w:val="subsection"/>
      </w:pPr>
      <w:r w:rsidRPr="00EB0D49">
        <w:tab/>
        <w:t>(4)</w:t>
      </w:r>
      <w:r w:rsidRPr="00EB0D49">
        <w:tab/>
        <w:t xml:space="preserve">If </w:t>
      </w:r>
      <w:r w:rsidR="00050774" w:rsidRPr="00EB0D49">
        <w:t>subsection (</w:t>
      </w:r>
      <w:r w:rsidRPr="00EB0D49">
        <w:t>3) is satisfied in relation to a Commonwealth outworker entity and part only of the TCF work:</w:t>
      </w:r>
    </w:p>
    <w:p w:rsidR="006734CF" w:rsidRPr="00EB0D49" w:rsidRDefault="006734CF" w:rsidP="006734CF">
      <w:pPr>
        <w:pStyle w:val="paragraph"/>
      </w:pPr>
      <w:r w:rsidRPr="00EB0D49">
        <w:tab/>
        <w:t>(a)</w:t>
      </w:r>
      <w:r w:rsidRPr="00EB0D49">
        <w:tab/>
        <w:t xml:space="preserve">the entity is an </w:t>
      </w:r>
      <w:r w:rsidRPr="00EB0D49">
        <w:rPr>
          <w:b/>
          <w:i/>
        </w:rPr>
        <w:t>indirectly responsible entity</w:t>
      </w:r>
      <w:r w:rsidRPr="00EB0D49">
        <w:t xml:space="preserve"> in relation to that part of the TCF work; and</w:t>
      </w:r>
    </w:p>
    <w:p w:rsidR="006734CF" w:rsidRPr="00EB0D49" w:rsidRDefault="006734CF" w:rsidP="006734CF">
      <w:pPr>
        <w:pStyle w:val="paragraph"/>
      </w:pPr>
      <w:r w:rsidRPr="00EB0D49">
        <w:tab/>
        <w:t>(b)</w:t>
      </w:r>
      <w:r w:rsidRPr="00EB0D49">
        <w:tab/>
        <w:t xml:space="preserve">for the purposes of applying this </w:t>
      </w:r>
      <w:r w:rsidR="00151A90" w:rsidRPr="00EB0D49">
        <w:t>Division</w:t>
      </w:r>
      <w:r w:rsidR="005D4958" w:rsidRPr="00EB0D49">
        <w:t xml:space="preserve"> </w:t>
      </w:r>
      <w:r w:rsidRPr="00EB0D49">
        <w:t xml:space="preserve">in relation to the entity and that part of the TCF work, the </w:t>
      </w:r>
      <w:r w:rsidRPr="00EB0D49">
        <w:rPr>
          <w:b/>
          <w:i/>
        </w:rPr>
        <w:t>unpaid amount</w:t>
      </w:r>
      <w:r w:rsidRPr="00EB0D49">
        <w:t xml:space="preserve"> is so much only of the amount referred to in </w:t>
      </w:r>
      <w:r w:rsidR="00050774" w:rsidRPr="00EB0D49">
        <w:t>paragraph (</w:t>
      </w:r>
      <w:r w:rsidRPr="00EB0D49">
        <w:t>1)(b) as is attributable to that part of the TCF work.</w:t>
      </w:r>
    </w:p>
    <w:p w:rsidR="006734CF" w:rsidRPr="00EB0D49" w:rsidRDefault="006734CF" w:rsidP="006734CF">
      <w:pPr>
        <w:pStyle w:val="SubsectionHead"/>
      </w:pPr>
      <w:r w:rsidRPr="00EB0D49">
        <w:t>Retailer of goods not an indirectly responsible entity in certain circumstances</w:t>
      </w:r>
    </w:p>
    <w:p w:rsidR="006734CF" w:rsidRPr="00EB0D49" w:rsidRDefault="006734CF" w:rsidP="006734CF">
      <w:pPr>
        <w:pStyle w:val="subsection"/>
      </w:pPr>
      <w:r w:rsidRPr="00EB0D49">
        <w:tab/>
        <w:t>(5)</w:t>
      </w:r>
      <w:r w:rsidRPr="00EB0D49">
        <w:tab/>
        <w:t>If:</w:t>
      </w:r>
    </w:p>
    <w:p w:rsidR="006734CF" w:rsidRPr="00EB0D49" w:rsidRDefault="006734CF" w:rsidP="006734CF">
      <w:pPr>
        <w:pStyle w:val="paragraph"/>
      </w:pPr>
      <w:r w:rsidRPr="00EB0D49">
        <w:tab/>
        <w:t>(a)</w:t>
      </w:r>
      <w:r w:rsidRPr="00EB0D49">
        <w:tab/>
        <w:t>a Commonwealth outworker entity, as a retailer, sells goods produced by the TCF work; and</w:t>
      </w:r>
    </w:p>
    <w:p w:rsidR="006734CF" w:rsidRPr="00EB0D49" w:rsidRDefault="006734CF" w:rsidP="006734CF">
      <w:pPr>
        <w:pStyle w:val="paragraph"/>
      </w:pPr>
      <w:r w:rsidRPr="00EB0D49">
        <w:lastRenderedPageBreak/>
        <w:tab/>
        <w:t>(b)</w:t>
      </w:r>
      <w:r w:rsidRPr="00EB0D49">
        <w:tab/>
        <w:t>the entity does not have any right to supervise or otherwise control the performance of the work before the goods are delivered to the entity;</w:t>
      </w:r>
    </w:p>
    <w:p w:rsidR="006734CF" w:rsidRPr="00EB0D49" w:rsidRDefault="006734CF" w:rsidP="006734CF">
      <w:pPr>
        <w:pStyle w:val="subsection2"/>
      </w:pPr>
      <w:r w:rsidRPr="00EB0D49">
        <w:t xml:space="preserve">the entity is not an </w:t>
      </w:r>
      <w:r w:rsidRPr="00EB0D49">
        <w:rPr>
          <w:b/>
          <w:i/>
        </w:rPr>
        <w:t>indirectly responsible entity</w:t>
      </w:r>
      <w:r w:rsidRPr="00EB0D49">
        <w:t xml:space="preserve"> in relation to the TCF work.</w:t>
      </w:r>
    </w:p>
    <w:p w:rsidR="006734CF" w:rsidRPr="00EB0D49" w:rsidRDefault="006734CF" w:rsidP="006734CF">
      <w:pPr>
        <w:pStyle w:val="ActHead5"/>
      </w:pPr>
      <w:bookmarkStart w:id="500" w:name="_Toc129347502"/>
      <w:r w:rsidRPr="00A4706B">
        <w:rPr>
          <w:rStyle w:val="CharSectno"/>
        </w:rPr>
        <w:t>789CB</w:t>
      </w:r>
      <w:r w:rsidRPr="00EB0D49">
        <w:t xml:space="preserve">  Liability of indirectly responsible entity for unpaid amount</w:t>
      </w:r>
      <w:bookmarkEnd w:id="500"/>
    </w:p>
    <w:p w:rsidR="006734CF" w:rsidRPr="00EB0D49" w:rsidRDefault="006734CF" w:rsidP="006734CF">
      <w:pPr>
        <w:pStyle w:val="subsection"/>
      </w:pPr>
      <w:r w:rsidRPr="00EB0D49">
        <w:tab/>
        <w:t>(1)</w:t>
      </w:r>
      <w:r w:rsidRPr="00EB0D49">
        <w:tab/>
        <w:t>Each indirectly responsible entity (or the indirectly responsible entity, if there is only one) is liable to pay the unpaid amount.</w:t>
      </w:r>
    </w:p>
    <w:p w:rsidR="006734CF" w:rsidRPr="00EB0D49" w:rsidRDefault="006734CF" w:rsidP="006734CF">
      <w:pPr>
        <w:pStyle w:val="subsection"/>
      </w:pPr>
      <w:r w:rsidRPr="00EB0D49">
        <w:tab/>
        <w:t>(3)</w:t>
      </w:r>
      <w:r w:rsidRPr="00EB0D49">
        <w:tab/>
        <w:t>If there are 2 or more indirectly responsible entities, those entities are jointly and severally liable for the payment of the unpaid amount.</w:t>
      </w:r>
    </w:p>
    <w:p w:rsidR="006734CF" w:rsidRPr="00EB0D49" w:rsidRDefault="006734CF" w:rsidP="006734CF">
      <w:pPr>
        <w:pStyle w:val="subsection"/>
      </w:pPr>
      <w:r w:rsidRPr="00EB0D49">
        <w:tab/>
        <w:t>(4)</w:t>
      </w:r>
      <w:r w:rsidRPr="00EB0D49">
        <w:tab/>
        <w:t>Subject to subsection</w:t>
      </w:r>
      <w:r w:rsidR="00050774" w:rsidRPr="00EB0D49">
        <w:t> </w:t>
      </w:r>
      <w:r w:rsidRPr="00EB0D49">
        <w:t>789C</w:t>
      </w:r>
      <w:r w:rsidR="005D4958" w:rsidRPr="00EB0D49">
        <w:t>E(</w:t>
      </w:r>
      <w:r w:rsidRPr="00EB0D49">
        <w:t>1A), this section does not affect the liability of the responsible person to pay the unpaid amount.</w:t>
      </w:r>
    </w:p>
    <w:p w:rsidR="006734CF" w:rsidRPr="00EB0D49" w:rsidRDefault="006734CF" w:rsidP="006734CF">
      <w:pPr>
        <w:pStyle w:val="ActHead5"/>
      </w:pPr>
      <w:bookmarkStart w:id="501" w:name="_Toc129347503"/>
      <w:r w:rsidRPr="00A4706B">
        <w:rPr>
          <w:rStyle w:val="CharSectno"/>
        </w:rPr>
        <w:t>789CC</w:t>
      </w:r>
      <w:r w:rsidRPr="00EB0D49">
        <w:t xml:space="preserve">  Demand for payment from an apparent indirectly responsible entity</w:t>
      </w:r>
      <w:bookmarkEnd w:id="501"/>
    </w:p>
    <w:p w:rsidR="006734CF" w:rsidRPr="00EB0D49" w:rsidRDefault="006734CF" w:rsidP="006734CF">
      <w:pPr>
        <w:pStyle w:val="subsection"/>
      </w:pPr>
      <w:r w:rsidRPr="00EB0D49">
        <w:tab/>
        <w:t>(1)</w:t>
      </w:r>
      <w:r w:rsidRPr="00EB0D49">
        <w:tab/>
        <w:t>The TCF outworker, or a person acting on behalf of the outworker, may give an apparent indirectly responsible entity a written demand for payment of the amount that the outworker reasonably believes the entity is liable for under section</w:t>
      </w:r>
      <w:r w:rsidR="00050774" w:rsidRPr="00EB0D49">
        <w:t> </w:t>
      </w:r>
      <w:r w:rsidRPr="00EB0D49">
        <w:t>789CB.</w:t>
      </w:r>
    </w:p>
    <w:p w:rsidR="006734CF" w:rsidRPr="00EB0D49" w:rsidRDefault="006734CF" w:rsidP="006734CF">
      <w:pPr>
        <w:pStyle w:val="subsection"/>
      </w:pPr>
      <w:r w:rsidRPr="00EB0D49">
        <w:tab/>
        <w:t>(2)</w:t>
      </w:r>
      <w:r w:rsidRPr="00EB0D49">
        <w:tab/>
        <w:t xml:space="preserve">An entity is an </w:t>
      </w:r>
      <w:r w:rsidRPr="00EB0D49">
        <w:rPr>
          <w:b/>
          <w:i/>
        </w:rPr>
        <w:t>apparent indirectly responsible entity</w:t>
      </w:r>
      <w:r w:rsidRPr="00EB0D49">
        <w:t xml:space="preserve"> in relation to the TCF work if the TCF outworker reasonably believes that the entity is an indirectly responsible entity in relation to the TCF work.</w:t>
      </w:r>
    </w:p>
    <w:p w:rsidR="006734CF" w:rsidRPr="00EB0D49" w:rsidRDefault="006734CF" w:rsidP="006734CF">
      <w:pPr>
        <w:pStyle w:val="subsection"/>
      </w:pPr>
      <w:r w:rsidRPr="00EB0D49">
        <w:tab/>
        <w:t>(3)</w:t>
      </w:r>
      <w:r w:rsidRPr="00EB0D49">
        <w:tab/>
        <w:t>The demand must:</w:t>
      </w:r>
    </w:p>
    <w:p w:rsidR="006734CF" w:rsidRPr="00EB0D49" w:rsidRDefault="006734CF" w:rsidP="006734CF">
      <w:pPr>
        <w:pStyle w:val="paragraph"/>
      </w:pPr>
      <w:r w:rsidRPr="00EB0D49">
        <w:tab/>
        <w:t>(a)</w:t>
      </w:r>
      <w:r w:rsidRPr="00EB0D49">
        <w:tab/>
        <w:t>specify the amount, and identify the responsible person; and</w:t>
      </w:r>
    </w:p>
    <w:p w:rsidR="006734CF" w:rsidRPr="00EB0D49" w:rsidRDefault="006734CF" w:rsidP="006734CF">
      <w:pPr>
        <w:pStyle w:val="paragraph"/>
      </w:pPr>
      <w:r w:rsidRPr="00EB0D49">
        <w:tab/>
        <w:t>(b)</w:t>
      </w:r>
      <w:r w:rsidRPr="00EB0D49">
        <w:tab/>
        <w:t>include particulars of the TCF work to which the amount relates, and why the amount is payable by the entity to which the demand is given; and</w:t>
      </w:r>
    </w:p>
    <w:p w:rsidR="006734CF" w:rsidRPr="00EB0D49" w:rsidRDefault="006734CF" w:rsidP="006734CF">
      <w:pPr>
        <w:pStyle w:val="paragraph"/>
      </w:pPr>
      <w:r w:rsidRPr="00EB0D49">
        <w:tab/>
        <w:t>(c)</w:t>
      </w:r>
      <w:r w:rsidRPr="00EB0D49">
        <w:tab/>
        <w:t>state that if the specified amount is not paid by a specified time, proceedings may be commenced against the entity under section</w:t>
      </w:r>
      <w:r w:rsidR="00050774" w:rsidRPr="00EB0D49">
        <w:t> </w:t>
      </w:r>
      <w:r w:rsidRPr="00EB0D49">
        <w:t>789CD.</w:t>
      </w:r>
    </w:p>
    <w:p w:rsidR="006734CF" w:rsidRPr="00EB0D49" w:rsidRDefault="006734CF" w:rsidP="006734CF">
      <w:pPr>
        <w:pStyle w:val="subsection"/>
      </w:pPr>
      <w:r w:rsidRPr="00EB0D49">
        <w:lastRenderedPageBreak/>
        <w:tab/>
        <w:t>(4)</w:t>
      </w:r>
      <w:r w:rsidRPr="00EB0D49">
        <w:tab/>
        <w:t xml:space="preserve">The time specified for the purpose of </w:t>
      </w:r>
      <w:r w:rsidR="00050774" w:rsidRPr="00EB0D49">
        <w:t>paragraph (</w:t>
      </w:r>
      <w:r w:rsidRPr="00EB0D49">
        <w:t xml:space="preserve">3)(c) must not be less than 14 days after the demand is given to the </w:t>
      </w:r>
      <w:r w:rsidR="008F7E76" w:rsidRPr="00EB0D49">
        <w:t>entity</w:t>
      </w:r>
      <w:r w:rsidRPr="00EB0D49">
        <w:t>.</w:t>
      </w:r>
    </w:p>
    <w:p w:rsidR="006734CF" w:rsidRPr="00EB0D49" w:rsidRDefault="006734CF" w:rsidP="006734CF">
      <w:pPr>
        <w:pStyle w:val="ActHead5"/>
      </w:pPr>
      <w:bookmarkStart w:id="502" w:name="_Toc129347504"/>
      <w:r w:rsidRPr="00A4706B">
        <w:rPr>
          <w:rStyle w:val="CharSectno"/>
        </w:rPr>
        <w:t>789CD</w:t>
      </w:r>
      <w:r w:rsidRPr="00EB0D49">
        <w:t xml:space="preserve">  Court order for entity to pay amount demanded</w:t>
      </w:r>
      <w:bookmarkEnd w:id="502"/>
    </w:p>
    <w:p w:rsidR="006734CF" w:rsidRPr="00EB0D49" w:rsidRDefault="006734CF" w:rsidP="006734CF">
      <w:pPr>
        <w:pStyle w:val="subsection"/>
      </w:pPr>
      <w:r w:rsidRPr="00EB0D49">
        <w:tab/>
        <w:t>(1)</w:t>
      </w:r>
      <w:r w:rsidRPr="00EB0D49">
        <w:tab/>
        <w:t>If:</w:t>
      </w:r>
    </w:p>
    <w:p w:rsidR="006734CF" w:rsidRPr="00EB0D49" w:rsidRDefault="006734CF" w:rsidP="006734CF">
      <w:pPr>
        <w:pStyle w:val="paragraph"/>
      </w:pPr>
      <w:r w:rsidRPr="00EB0D49">
        <w:tab/>
        <w:t>(a)</w:t>
      </w:r>
      <w:r w:rsidRPr="00EB0D49">
        <w:tab/>
        <w:t>in accordance with section</w:t>
      </w:r>
      <w:r w:rsidR="00050774" w:rsidRPr="00EB0D49">
        <w:t> </w:t>
      </w:r>
      <w:r w:rsidRPr="00EB0D49">
        <w:t>789CC, an apparent indirectly responsible entity has been given a demand for payment of a specified amount; and</w:t>
      </w:r>
    </w:p>
    <w:p w:rsidR="006734CF" w:rsidRPr="00EB0D49" w:rsidRDefault="006734CF" w:rsidP="006734CF">
      <w:pPr>
        <w:pStyle w:val="paragraph"/>
      </w:pPr>
      <w:r w:rsidRPr="00EB0D49">
        <w:tab/>
        <w:t>(b)</w:t>
      </w:r>
      <w:r w:rsidRPr="00EB0D49">
        <w:tab/>
        <w:t>the amount has not been paid in full by the time specified in the demand;</w:t>
      </w:r>
    </w:p>
    <w:p w:rsidR="006734CF" w:rsidRPr="00EB0D49" w:rsidRDefault="006734CF" w:rsidP="006734CF">
      <w:pPr>
        <w:pStyle w:val="subsection2"/>
      </w:pPr>
      <w:r w:rsidRPr="00EB0D49">
        <w:t xml:space="preserve">a person or organisation specified in </w:t>
      </w:r>
      <w:r w:rsidR="00050774" w:rsidRPr="00EB0D49">
        <w:t>subsection (</w:t>
      </w:r>
      <w:r w:rsidRPr="00EB0D49">
        <w:t>2</w:t>
      </w:r>
      <w:r w:rsidR="00151A90" w:rsidRPr="00EB0D49">
        <w:t>) (t</w:t>
      </w:r>
      <w:r w:rsidRPr="00EB0D49">
        <w:t xml:space="preserve">he </w:t>
      </w:r>
      <w:r w:rsidRPr="00EB0D49">
        <w:rPr>
          <w:b/>
          <w:i/>
        </w:rPr>
        <w:t>applicant</w:t>
      </w:r>
      <w:r w:rsidRPr="00EB0D49">
        <w:t>) may commence proceedings for an order requiring the entity to pay the specified amount.</w:t>
      </w:r>
    </w:p>
    <w:p w:rsidR="006734CF" w:rsidRPr="00EB0D49" w:rsidRDefault="006734CF" w:rsidP="006734CF">
      <w:pPr>
        <w:pStyle w:val="subsection"/>
      </w:pPr>
      <w:r w:rsidRPr="00EB0D49">
        <w:tab/>
        <w:t>(2)</w:t>
      </w:r>
      <w:r w:rsidRPr="00EB0D49">
        <w:tab/>
        <w:t>The proceedings may be commenced:</w:t>
      </w:r>
    </w:p>
    <w:p w:rsidR="006734CF" w:rsidRPr="00EB0D49" w:rsidRDefault="006734CF" w:rsidP="006734CF">
      <w:pPr>
        <w:pStyle w:val="paragraph"/>
      </w:pPr>
      <w:r w:rsidRPr="00EB0D49">
        <w:tab/>
        <w:t>(a)</w:t>
      </w:r>
      <w:r w:rsidRPr="00EB0D49">
        <w:tab/>
        <w:t>by the TCF outworker; or</w:t>
      </w:r>
    </w:p>
    <w:p w:rsidR="006734CF" w:rsidRPr="00EB0D49" w:rsidRDefault="006734CF" w:rsidP="006734CF">
      <w:pPr>
        <w:pStyle w:val="paragraph"/>
      </w:pPr>
      <w:r w:rsidRPr="00EB0D49">
        <w:tab/>
        <w:t>(b)</w:t>
      </w:r>
      <w:r w:rsidRPr="00EB0D49">
        <w:tab/>
        <w:t>on the TCF outworker’s behalf, by:</w:t>
      </w:r>
    </w:p>
    <w:p w:rsidR="006734CF" w:rsidRPr="00EB0D49" w:rsidRDefault="006734CF" w:rsidP="006734CF">
      <w:pPr>
        <w:pStyle w:val="paragraphsub"/>
      </w:pPr>
      <w:r w:rsidRPr="00EB0D49">
        <w:tab/>
        <w:t>(i)</w:t>
      </w:r>
      <w:r w:rsidRPr="00EB0D49">
        <w:tab/>
        <w:t>an organisation that is entitled to represent the industrial interests of the outworker; or</w:t>
      </w:r>
    </w:p>
    <w:p w:rsidR="006734CF" w:rsidRPr="00EB0D49" w:rsidRDefault="006734CF" w:rsidP="006734CF">
      <w:pPr>
        <w:pStyle w:val="paragraphsub"/>
      </w:pPr>
      <w:r w:rsidRPr="00EB0D49">
        <w:tab/>
        <w:t>(ii)</w:t>
      </w:r>
      <w:r w:rsidRPr="00EB0D49">
        <w:tab/>
        <w:t>an inspector.</w:t>
      </w:r>
    </w:p>
    <w:p w:rsidR="006734CF" w:rsidRPr="00EB0D49" w:rsidRDefault="006734CF" w:rsidP="006734CF">
      <w:pPr>
        <w:pStyle w:val="subsection"/>
      </w:pPr>
      <w:r w:rsidRPr="00EB0D49">
        <w:tab/>
        <w:t>(3)</w:t>
      </w:r>
      <w:r w:rsidRPr="00EB0D49">
        <w:tab/>
        <w:t>The proceedings may be commenced in:</w:t>
      </w:r>
    </w:p>
    <w:p w:rsidR="006734CF" w:rsidRPr="00EB0D49" w:rsidRDefault="006734CF" w:rsidP="006734CF">
      <w:pPr>
        <w:pStyle w:val="paragraph"/>
      </w:pPr>
      <w:r w:rsidRPr="00EB0D49">
        <w:tab/>
        <w:t>(a)</w:t>
      </w:r>
      <w:r w:rsidRPr="00EB0D49">
        <w:tab/>
        <w:t>the Federal Court; or</w:t>
      </w:r>
    </w:p>
    <w:p w:rsidR="00F83A52" w:rsidRPr="00EB0D49" w:rsidRDefault="00F83A52" w:rsidP="00F83A52">
      <w:pPr>
        <w:pStyle w:val="paragraph"/>
      </w:pPr>
      <w:r w:rsidRPr="00EB0D49">
        <w:tab/>
        <w:t>(b)</w:t>
      </w:r>
      <w:r w:rsidRPr="00EB0D49">
        <w:tab/>
        <w:t>the Federal Circuit and Family Court of Australia (</w:t>
      </w:r>
      <w:r w:rsidR="002E4BDC" w:rsidRPr="00EB0D49">
        <w:t>Division 2</w:t>
      </w:r>
      <w:r w:rsidRPr="00EB0D49">
        <w:t>); or</w:t>
      </w:r>
    </w:p>
    <w:p w:rsidR="006734CF" w:rsidRPr="00EB0D49" w:rsidRDefault="006734CF" w:rsidP="006734CF">
      <w:pPr>
        <w:pStyle w:val="paragraph"/>
      </w:pPr>
      <w:r w:rsidRPr="00EB0D49">
        <w:tab/>
        <w:t>(c)</w:t>
      </w:r>
      <w:r w:rsidRPr="00EB0D49">
        <w:tab/>
        <w:t>an eligible State or Territory court.</w:t>
      </w:r>
    </w:p>
    <w:p w:rsidR="006734CF" w:rsidRPr="00EB0D49" w:rsidRDefault="006734CF" w:rsidP="006734CF">
      <w:pPr>
        <w:pStyle w:val="subsection"/>
      </w:pPr>
      <w:r w:rsidRPr="00EB0D49">
        <w:tab/>
        <w:t>(4)</w:t>
      </w:r>
      <w:r w:rsidRPr="00EB0D49">
        <w:tab/>
        <w:t xml:space="preserve">Subject only to </w:t>
      </w:r>
      <w:r w:rsidR="00050774" w:rsidRPr="00EB0D49">
        <w:t>subsections (</w:t>
      </w:r>
      <w:r w:rsidRPr="00EB0D49">
        <w:t>5) and (6), the court may make an order requiring the entity to pay, to the outworker or to another person on the outworker’s behalf, the specified amoun</w:t>
      </w:r>
      <w:r w:rsidR="005D4958" w:rsidRPr="00EB0D49">
        <w:t>t (</w:t>
      </w:r>
      <w:r w:rsidRPr="00EB0D49">
        <w:t>or so much of that amount as the applicant alleges is still owing).</w:t>
      </w:r>
    </w:p>
    <w:p w:rsidR="006734CF" w:rsidRPr="00EB0D49" w:rsidRDefault="006734CF" w:rsidP="006734CF">
      <w:pPr>
        <w:pStyle w:val="subsection"/>
      </w:pPr>
      <w:r w:rsidRPr="00EB0D49">
        <w:tab/>
        <w:t>(5)</w:t>
      </w:r>
      <w:r w:rsidRPr="00EB0D49">
        <w:tab/>
        <w:t xml:space="preserve">The court must not make an order under </w:t>
      </w:r>
      <w:r w:rsidR="00050774" w:rsidRPr="00EB0D49">
        <w:t>subsection (</w:t>
      </w:r>
      <w:r w:rsidRPr="00EB0D49">
        <w:t>4) if the entity satisfies the court that the entity is not liable under section</w:t>
      </w:r>
      <w:r w:rsidR="00050774" w:rsidRPr="00EB0D49">
        <w:t> </w:t>
      </w:r>
      <w:r w:rsidRPr="00EB0D49">
        <w:t>789CB to pay any of the specified amount.</w:t>
      </w:r>
    </w:p>
    <w:p w:rsidR="006734CF" w:rsidRPr="00EB0D49" w:rsidRDefault="006734CF" w:rsidP="006734CF">
      <w:pPr>
        <w:pStyle w:val="subsection"/>
      </w:pPr>
      <w:r w:rsidRPr="00EB0D49">
        <w:lastRenderedPageBreak/>
        <w:tab/>
        <w:t>(6)</w:t>
      </w:r>
      <w:r w:rsidRPr="00EB0D49">
        <w:tab/>
        <w:t>If the entity satisfies the court that the amount of the entity’s liability under section</w:t>
      </w:r>
      <w:r w:rsidR="00050774" w:rsidRPr="00EB0D49">
        <w:t> </w:t>
      </w:r>
      <w:r w:rsidRPr="00EB0D49">
        <w:t xml:space="preserve">789CB is less than the specified amount (or is less than so much of that amount as the applicant alleges is still owing), the court must not make an order under </w:t>
      </w:r>
      <w:r w:rsidR="00050774" w:rsidRPr="00EB0D49">
        <w:t>subsection (</w:t>
      </w:r>
      <w:r w:rsidRPr="00EB0D49">
        <w:t>4) requiring the entity to pay more than that lesser amount.</w:t>
      </w:r>
    </w:p>
    <w:p w:rsidR="006734CF" w:rsidRPr="00EB0D49" w:rsidRDefault="006734CF" w:rsidP="006734CF">
      <w:pPr>
        <w:pStyle w:val="subsection"/>
      </w:pPr>
      <w:r w:rsidRPr="00EB0D49">
        <w:tab/>
        <w:t>(7)</w:t>
      </w:r>
      <w:r w:rsidRPr="00EB0D49">
        <w:tab/>
        <w:t>In making the order, the court must, on application, include an amount of interest in the sum ordered, unless good cause is shown to the contrary.</w:t>
      </w:r>
    </w:p>
    <w:p w:rsidR="006734CF" w:rsidRPr="00EB0D49" w:rsidRDefault="006734CF" w:rsidP="006734CF">
      <w:pPr>
        <w:pStyle w:val="subsection"/>
      </w:pPr>
      <w:r w:rsidRPr="00EB0D49">
        <w:tab/>
        <w:t>(8)</w:t>
      </w:r>
      <w:r w:rsidRPr="00EB0D49">
        <w:tab/>
        <w:t xml:space="preserve">Without limiting </w:t>
      </w:r>
      <w:r w:rsidR="00050774" w:rsidRPr="00EB0D49">
        <w:t>subsection (</w:t>
      </w:r>
      <w:r w:rsidRPr="00EB0D49">
        <w:t>7), in determining the amount of interest, the court must take into account the period between the day when the unpaid amount was due for payment by the responsible person and the day when the order is made.</w:t>
      </w:r>
    </w:p>
    <w:p w:rsidR="006734CF" w:rsidRPr="00EB0D49" w:rsidRDefault="006734CF" w:rsidP="006734CF">
      <w:pPr>
        <w:pStyle w:val="subsection"/>
      </w:pPr>
      <w:r w:rsidRPr="00EB0D49">
        <w:tab/>
        <w:t>(9)</w:t>
      </w:r>
      <w:r w:rsidRPr="00EB0D49">
        <w:tab/>
        <w:t>Proceedings cannot be commenced under this section more than 6 years after the time when the unpaid amount became due for payment by the responsible person.</w:t>
      </w:r>
    </w:p>
    <w:p w:rsidR="006734CF" w:rsidRPr="00EB0D49" w:rsidRDefault="006734CF" w:rsidP="006734CF">
      <w:pPr>
        <w:pStyle w:val="ActHead5"/>
      </w:pPr>
      <w:bookmarkStart w:id="503" w:name="_Toc129347505"/>
      <w:r w:rsidRPr="00A4706B">
        <w:rPr>
          <w:rStyle w:val="CharSectno"/>
        </w:rPr>
        <w:t>789CE</w:t>
      </w:r>
      <w:r w:rsidRPr="00EB0D49">
        <w:t xml:space="preserve">  Effect of payment by entity (including entity’s right to recover from responsible person)</w:t>
      </w:r>
      <w:bookmarkEnd w:id="503"/>
    </w:p>
    <w:p w:rsidR="006734CF" w:rsidRPr="00EB0D49" w:rsidRDefault="006734CF" w:rsidP="006734CF">
      <w:pPr>
        <w:pStyle w:val="subsection"/>
      </w:pPr>
      <w:r w:rsidRPr="00EB0D49">
        <w:tab/>
        <w:t>(1)</w:t>
      </w:r>
      <w:r w:rsidRPr="00EB0D49">
        <w:tab/>
        <w:t>This section applies if an entity pays an amount in discharge of a liability of the entity under section</w:t>
      </w:r>
      <w:r w:rsidR="00050774" w:rsidRPr="00EB0D49">
        <w:t> </w:t>
      </w:r>
      <w:r w:rsidRPr="00EB0D49">
        <w:t>789CB, or pursuant to an order under section</w:t>
      </w:r>
      <w:r w:rsidR="00050774" w:rsidRPr="00EB0D49">
        <w:t> </w:t>
      </w:r>
      <w:r w:rsidRPr="00EB0D49">
        <w:t>789CD.</w:t>
      </w:r>
    </w:p>
    <w:p w:rsidR="006734CF" w:rsidRPr="00EB0D49" w:rsidRDefault="006734CF" w:rsidP="006734CF">
      <w:pPr>
        <w:pStyle w:val="subsection"/>
      </w:pPr>
      <w:r w:rsidRPr="00EB0D49">
        <w:tab/>
        <w:t>(1A)</w:t>
      </w:r>
      <w:r w:rsidRPr="00EB0D49">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rsidR="006734CF" w:rsidRPr="00EB0D49" w:rsidRDefault="006734CF" w:rsidP="006734CF">
      <w:pPr>
        <w:pStyle w:val="subsection"/>
      </w:pPr>
      <w:r w:rsidRPr="00EB0D49">
        <w:tab/>
        <w:t>(2)</w:t>
      </w:r>
      <w:r w:rsidRPr="00EB0D49">
        <w:tab/>
        <w:t xml:space="preserve">The entity may, in accordance with this section, recover from the responsible person an amount (the </w:t>
      </w:r>
      <w:r w:rsidRPr="00EB0D49">
        <w:rPr>
          <w:b/>
          <w:i/>
        </w:rPr>
        <w:t>recoverable amount</w:t>
      </w:r>
      <w:r w:rsidRPr="00EB0D49">
        <w:t>) equal to the sum of:</w:t>
      </w:r>
    </w:p>
    <w:p w:rsidR="006734CF" w:rsidRPr="00EB0D49" w:rsidRDefault="006734CF" w:rsidP="006734CF">
      <w:pPr>
        <w:pStyle w:val="paragraph"/>
      </w:pPr>
      <w:r w:rsidRPr="00EB0D49">
        <w:tab/>
        <w:t>(a)</w:t>
      </w:r>
      <w:r w:rsidRPr="00EB0D49">
        <w:tab/>
        <w:t xml:space="preserve">the amount paid by the entity as mentioned in </w:t>
      </w:r>
      <w:r w:rsidR="00050774" w:rsidRPr="00EB0D49">
        <w:t>subsection (</w:t>
      </w:r>
      <w:r w:rsidRPr="00EB0D49">
        <w:t>1); and</w:t>
      </w:r>
    </w:p>
    <w:p w:rsidR="006734CF" w:rsidRPr="00EB0D49" w:rsidRDefault="006734CF" w:rsidP="006734CF">
      <w:pPr>
        <w:pStyle w:val="paragraph"/>
      </w:pPr>
      <w:r w:rsidRPr="00EB0D49">
        <w:lastRenderedPageBreak/>
        <w:tab/>
        <w:t>(b)</w:t>
      </w:r>
      <w:r w:rsidRPr="00EB0D49">
        <w:tab/>
        <w:t>any interest paid by the entity in relation to that amount pursuant to an order under section</w:t>
      </w:r>
      <w:r w:rsidR="00050774" w:rsidRPr="00EB0D49">
        <w:t> </w:t>
      </w:r>
      <w:r w:rsidRPr="00EB0D49">
        <w:t>789CD.</w:t>
      </w:r>
    </w:p>
    <w:p w:rsidR="006734CF" w:rsidRPr="00EB0D49" w:rsidRDefault="006734CF" w:rsidP="006734CF">
      <w:pPr>
        <w:pStyle w:val="subsection"/>
      </w:pPr>
      <w:r w:rsidRPr="00EB0D49">
        <w:tab/>
        <w:t>(3)</w:t>
      </w:r>
      <w:r w:rsidRPr="00EB0D49">
        <w:tab/>
        <w:t>The entity may recover the recoverable amount:</w:t>
      </w:r>
    </w:p>
    <w:p w:rsidR="006734CF" w:rsidRPr="00EB0D49" w:rsidRDefault="006734CF" w:rsidP="006734CF">
      <w:pPr>
        <w:pStyle w:val="paragraph"/>
      </w:pPr>
      <w:r w:rsidRPr="00EB0D49">
        <w:tab/>
        <w:t>(a)</w:t>
      </w:r>
      <w:r w:rsidRPr="00EB0D49">
        <w:tab/>
        <w:t>by offsetting it against any amount that the entity owes to the responsible person; or</w:t>
      </w:r>
    </w:p>
    <w:p w:rsidR="006734CF" w:rsidRPr="00EB0D49" w:rsidRDefault="006734CF" w:rsidP="006734CF">
      <w:pPr>
        <w:pStyle w:val="paragraph"/>
      </w:pPr>
      <w:r w:rsidRPr="00EB0D49">
        <w:tab/>
        <w:t>(b)</w:t>
      </w:r>
      <w:r w:rsidRPr="00EB0D49">
        <w:tab/>
        <w:t xml:space="preserve">by action against the responsible person under </w:t>
      </w:r>
      <w:r w:rsidR="00050774" w:rsidRPr="00EB0D49">
        <w:t>subsection (</w:t>
      </w:r>
      <w:r w:rsidRPr="00EB0D49">
        <w:t>4).</w:t>
      </w:r>
    </w:p>
    <w:p w:rsidR="006734CF" w:rsidRPr="00EB0D49" w:rsidRDefault="006734CF" w:rsidP="006734CF">
      <w:pPr>
        <w:pStyle w:val="subsection"/>
      </w:pPr>
      <w:r w:rsidRPr="00EB0D49">
        <w:tab/>
        <w:t>(4)</w:t>
      </w:r>
      <w:r w:rsidRPr="00EB0D49">
        <w:tab/>
        <w:t>The entity may commence proceedings against the responsible person for payment to the entity of the recoverable amount. The proceedings may be commenced in:</w:t>
      </w:r>
    </w:p>
    <w:p w:rsidR="006734CF" w:rsidRPr="00EB0D49" w:rsidRDefault="006734CF" w:rsidP="006734CF">
      <w:pPr>
        <w:pStyle w:val="paragraph"/>
      </w:pPr>
      <w:r w:rsidRPr="00EB0D49">
        <w:tab/>
        <w:t>(a)</w:t>
      </w:r>
      <w:r w:rsidRPr="00EB0D49">
        <w:tab/>
        <w:t>the Federal Court; or</w:t>
      </w:r>
    </w:p>
    <w:p w:rsidR="00F83A52" w:rsidRPr="00EB0D49" w:rsidRDefault="00F83A52" w:rsidP="00F83A52">
      <w:pPr>
        <w:pStyle w:val="paragraph"/>
      </w:pPr>
      <w:r w:rsidRPr="00EB0D49">
        <w:tab/>
        <w:t>(b)</w:t>
      </w:r>
      <w:r w:rsidRPr="00EB0D49">
        <w:tab/>
        <w:t>the Federal Circuit and Family Court of Australia (</w:t>
      </w:r>
      <w:r w:rsidR="002E4BDC" w:rsidRPr="00EB0D49">
        <w:t>Division 2</w:t>
      </w:r>
      <w:r w:rsidRPr="00EB0D49">
        <w:t>); or</w:t>
      </w:r>
    </w:p>
    <w:p w:rsidR="006734CF" w:rsidRPr="00EB0D49" w:rsidRDefault="006734CF" w:rsidP="006734CF">
      <w:pPr>
        <w:pStyle w:val="paragraph"/>
      </w:pPr>
      <w:r w:rsidRPr="00EB0D49">
        <w:tab/>
        <w:t>(c)</w:t>
      </w:r>
      <w:r w:rsidRPr="00EB0D49">
        <w:tab/>
        <w:t>an eligible State or Territory court.</w:t>
      </w:r>
    </w:p>
    <w:p w:rsidR="006734CF" w:rsidRPr="00EB0D49" w:rsidRDefault="006734CF" w:rsidP="006734CF">
      <w:pPr>
        <w:pStyle w:val="subsection"/>
      </w:pPr>
      <w:r w:rsidRPr="00EB0D49">
        <w:tab/>
        <w:t>(5)</w:t>
      </w:r>
      <w:r w:rsidRPr="00EB0D49">
        <w:tab/>
        <w:t>The court may make an order requiring the responsible person to pay the entity the recoverable amount (or so much of it as is still owing) if the court is satisfied that:</w:t>
      </w:r>
    </w:p>
    <w:p w:rsidR="006734CF" w:rsidRPr="00EB0D49" w:rsidRDefault="006734CF" w:rsidP="006734CF">
      <w:pPr>
        <w:pStyle w:val="paragraph"/>
      </w:pPr>
      <w:r w:rsidRPr="00EB0D49">
        <w:tab/>
        <w:t>(a)</w:t>
      </w:r>
      <w:r w:rsidRPr="00EB0D49">
        <w:tab/>
        <w:t xml:space="preserve">this section applies as mentioned in </w:t>
      </w:r>
      <w:r w:rsidR="00050774" w:rsidRPr="00EB0D49">
        <w:t>subsection (</w:t>
      </w:r>
      <w:r w:rsidRPr="00EB0D49">
        <w:t>1); and</w:t>
      </w:r>
    </w:p>
    <w:p w:rsidR="006734CF" w:rsidRPr="00EB0D49" w:rsidRDefault="006734CF" w:rsidP="006734CF">
      <w:pPr>
        <w:pStyle w:val="paragraph"/>
      </w:pPr>
      <w:r w:rsidRPr="00EB0D49">
        <w:tab/>
        <w:t>(b)</w:t>
      </w:r>
      <w:r w:rsidRPr="00EB0D49">
        <w:tab/>
        <w:t>the entity has not otherwise recovered the recoverable amount in full from the responsible person.</w:t>
      </w:r>
    </w:p>
    <w:p w:rsidR="006734CF" w:rsidRPr="00EB0D49" w:rsidRDefault="006734CF" w:rsidP="006734CF">
      <w:pPr>
        <w:pStyle w:val="subsection"/>
      </w:pPr>
      <w:r w:rsidRPr="00EB0D49">
        <w:tab/>
        <w:t>(6)</w:t>
      </w:r>
      <w:r w:rsidRPr="00EB0D49">
        <w:tab/>
        <w:t>In making the order the court must, on application, include an amount of interest in the sum ordered, unless good cause is shown to the contrary.</w:t>
      </w:r>
    </w:p>
    <w:p w:rsidR="006734CF" w:rsidRPr="00EB0D49" w:rsidRDefault="006734CF" w:rsidP="006734CF">
      <w:pPr>
        <w:pStyle w:val="subsection"/>
      </w:pPr>
      <w:r w:rsidRPr="00EB0D49">
        <w:tab/>
        <w:t>(7)</w:t>
      </w:r>
      <w:r w:rsidRPr="00EB0D49">
        <w:tab/>
        <w:t xml:space="preserve">Without limiting </w:t>
      </w:r>
      <w:r w:rsidR="00050774" w:rsidRPr="00EB0D49">
        <w:t>subsection (</w:t>
      </w:r>
      <w:r w:rsidRPr="00EB0D49">
        <w:t>6), in determining the amount of interest, the court must take into account the period between the day when the recoverable amount was paid by the entity and the day when the order is made.</w:t>
      </w:r>
    </w:p>
    <w:p w:rsidR="006734CF" w:rsidRPr="00EB0D49" w:rsidRDefault="006734CF" w:rsidP="006734CF">
      <w:pPr>
        <w:pStyle w:val="subsection"/>
      </w:pPr>
      <w:r w:rsidRPr="00EB0D49">
        <w:tab/>
        <w:t>(8)</w:t>
      </w:r>
      <w:r w:rsidRPr="00EB0D49">
        <w:tab/>
        <w:t>Proceedings cannot be commenced under this section more than 6 years after the time when the entity paid the recoverable amount.</w:t>
      </w:r>
    </w:p>
    <w:p w:rsidR="006734CF" w:rsidRPr="00EB0D49" w:rsidRDefault="006734CF" w:rsidP="006734CF">
      <w:pPr>
        <w:pStyle w:val="ActHead5"/>
      </w:pPr>
      <w:bookmarkStart w:id="504" w:name="_Toc129347506"/>
      <w:r w:rsidRPr="00A4706B">
        <w:rPr>
          <w:rStyle w:val="CharSectno"/>
        </w:rPr>
        <w:t>789CF</w:t>
      </w:r>
      <w:r w:rsidRPr="00EB0D49">
        <w:t xml:space="preserve">  </w:t>
      </w:r>
      <w:r w:rsidR="00151A90" w:rsidRPr="00EB0D49">
        <w:t>Division</w:t>
      </w:r>
      <w:r w:rsidR="005D4958" w:rsidRPr="00EB0D49">
        <w:t xml:space="preserve"> </w:t>
      </w:r>
      <w:r w:rsidRPr="00EB0D49">
        <w:t>does not limit other liabilities or rights</w:t>
      </w:r>
      <w:bookmarkEnd w:id="504"/>
    </w:p>
    <w:p w:rsidR="006734CF" w:rsidRPr="00EB0D49" w:rsidRDefault="006734CF" w:rsidP="006734CF">
      <w:pPr>
        <w:pStyle w:val="subsection"/>
      </w:pPr>
      <w:r w:rsidRPr="00EB0D49">
        <w:tab/>
      </w:r>
      <w:r w:rsidRPr="00EB0D49">
        <w:tab/>
        <w:t xml:space="preserve">Nothing in this </w:t>
      </w:r>
      <w:r w:rsidR="00151A90" w:rsidRPr="00EB0D49">
        <w:t>Division</w:t>
      </w:r>
      <w:r w:rsidR="005D4958" w:rsidRPr="00EB0D49">
        <w:t xml:space="preserve"> </w:t>
      </w:r>
      <w:r w:rsidRPr="00EB0D49">
        <w:t>limits any other liability or right in respect of the entitlement of the TCF outworker to the unpaid amoun</w:t>
      </w:r>
      <w:r w:rsidR="005D4958" w:rsidRPr="00EB0D49">
        <w:t>t (</w:t>
      </w:r>
      <w:r w:rsidRPr="00EB0D49">
        <w:t xml:space="preserve">or </w:t>
      </w:r>
      <w:r w:rsidRPr="00EB0D49">
        <w:lastRenderedPageBreak/>
        <w:t>to have the unpaid amount paid to another person for the outworker’s benefit).</w:t>
      </w:r>
    </w:p>
    <w:p w:rsidR="006734CF" w:rsidRPr="00EB0D49" w:rsidRDefault="002E4BDC" w:rsidP="005D4958">
      <w:pPr>
        <w:pStyle w:val="ActHead3"/>
        <w:pageBreakBefore/>
      </w:pPr>
      <w:bookmarkStart w:id="505" w:name="_Toc129347507"/>
      <w:r w:rsidRPr="00A4706B">
        <w:rPr>
          <w:rStyle w:val="CharDivNo"/>
        </w:rPr>
        <w:lastRenderedPageBreak/>
        <w:t>Division 4</w:t>
      </w:r>
      <w:r w:rsidR="006734CF" w:rsidRPr="00EB0D49">
        <w:t>—</w:t>
      </w:r>
      <w:r w:rsidR="006734CF" w:rsidRPr="00A4706B">
        <w:rPr>
          <w:rStyle w:val="CharDivText"/>
        </w:rPr>
        <w:t>Code of practice relating to TCF outwork</w:t>
      </w:r>
      <w:bookmarkEnd w:id="505"/>
    </w:p>
    <w:p w:rsidR="006734CF" w:rsidRPr="00EB0D49" w:rsidRDefault="006734CF" w:rsidP="006734CF">
      <w:pPr>
        <w:pStyle w:val="ActHead5"/>
      </w:pPr>
      <w:bookmarkStart w:id="506" w:name="_Toc129347508"/>
      <w:r w:rsidRPr="00A4706B">
        <w:rPr>
          <w:rStyle w:val="CharSectno"/>
        </w:rPr>
        <w:t>789DA</w:t>
      </w:r>
      <w:r w:rsidRPr="00EB0D49">
        <w:t xml:space="preserve">  Regulations may provide for a code</w:t>
      </w:r>
      <w:bookmarkEnd w:id="506"/>
    </w:p>
    <w:p w:rsidR="006734CF" w:rsidRPr="00EB0D49" w:rsidRDefault="006734CF" w:rsidP="006734CF">
      <w:pPr>
        <w:pStyle w:val="subsection"/>
      </w:pPr>
      <w:r w:rsidRPr="00EB0D49">
        <w:tab/>
      </w:r>
      <w:r w:rsidRPr="00EB0D49">
        <w:tab/>
        <w:t xml:space="preserve">For the purpose of furthering the objects of this Part, the regulations may prescribe a code (the </w:t>
      </w:r>
      <w:r w:rsidRPr="00EB0D49">
        <w:rPr>
          <w:b/>
          <w:i/>
        </w:rPr>
        <w:t>TCF outwork code</w:t>
      </w:r>
      <w:r w:rsidRPr="00EB0D49">
        <w:t>) dealing with standards of conduct and practice to be complied with in relation to any of the following:</w:t>
      </w:r>
    </w:p>
    <w:p w:rsidR="006734CF" w:rsidRPr="00EB0D49" w:rsidRDefault="006734CF" w:rsidP="006734CF">
      <w:pPr>
        <w:pStyle w:val="paragraph"/>
      </w:pPr>
      <w:r w:rsidRPr="00EB0D49">
        <w:tab/>
        <w:t>(a)</w:t>
      </w:r>
      <w:r w:rsidRPr="00EB0D49">
        <w:tab/>
        <w:t>the employment or engagement of TCF outworkers;</w:t>
      </w:r>
    </w:p>
    <w:p w:rsidR="006734CF" w:rsidRPr="00EB0D49" w:rsidRDefault="006734CF" w:rsidP="006734CF">
      <w:pPr>
        <w:pStyle w:val="paragraph"/>
      </w:pPr>
      <w:r w:rsidRPr="00EB0D49">
        <w:tab/>
        <w:t>(b)</w:t>
      </w:r>
      <w:r w:rsidRPr="00EB0D49">
        <w:tab/>
        <w:t>arranging for TCF work to be performed, if the work:</w:t>
      </w:r>
    </w:p>
    <w:p w:rsidR="006734CF" w:rsidRPr="00EB0D49" w:rsidRDefault="006734CF" w:rsidP="006734CF">
      <w:pPr>
        <w:pStyle w:val="paragraphsub"/>
      </w:pPr>
      <w:r w:rsidRPr="00EB0D49">
        <w:tab/>
        <w:t>(i)</w:t>
      </w:r>
      <w:r w:rsidRPr="00EB0D49">
        <w:tab/>
        <w:t>is to be performed by TCF outworkers; or</w:t>
      </w:r>
    </w:p>
    <w:p w:rsidR="006734CF" w:rsidRPr="00EB0D49" w:rsidRDefault="006734CF" w:rsidP="006734CF">
      <w:pPr>
        <w:pStyle w:val="paragraphsub"/>
      </w:pPr>
      <w:r w:rsidRPr="00EB0D49">
        <w:tab/>
        <w:t>(ii)</w:t>
      </w:r>
      <w:r w:rsidRPr="00EB0D49">
        <w:tab/>
        <w:t>is of a kind that is often performed by TCF outworkers;</w:t>
      </w:r>
    </w:p>
    <w:p w:rsidR="006734CF" w:rsidRPr="00EB0D49" w:rsidRDefault="006734CF" w:rsidP="006734CF">
      <w:pPr>
        <w:pStyle w:val="paragraph"/>
      </w:pPr>
      <w:r w:rsidRPr="00EB0D49">
        <w:tab/>
        <w:t>(c)</w:t>
      </w:r>
      <w:r w:rsidRPr="00EB0D49">
        <w:tab/>
        <w:t>the sale of goods produced by TCF work.</w:t>
      </w:r>
    </w:p>
    <w:p w:rsidR="006734CF" w:rsidRPr="00EB0D49" w:rsidRDefault="006734CF" w:rsidP="006734CF">
      <w:pPr>
        <w:pStyle w:val="notetext"/>
      </w:pPr>
      <w:r w:rsidRPr="00EB0D49">
        <w:t>Note 1:</w:t>
      </w:r>
      <w:r w:rsidRPr="00EB0D49">
        <w:tab/>
        <w:t>In situations where there is a chain or series of arrangements for the supply or production of goods, the TCF outwork code may (subject to section</w:t>
      </w:r>
      <w:r w:rsidR="00050774" w:rsidRPr="00EB0D49">
        <w:t> </w:t>
      </w:r>
      <w:r w:rsidRPr="00EB0D49">
        <w:t>789DC) impose obligations on any persons that are parties to arrangements in that chain or series.</w:t>
      </w:r>
    </w:p>
    <w:p w:rsidR="006734CF" w:rsidRPr="00EB0D49" w:rsidRDefault="006734CF" w:rsidP="006734CF">
      <w:pPr>
        <w:pStyle w:val="notetext"/>
      </w:pPr>
      <w:r w:rsidRPr="00EB0D49">
        <w:t>Note 2:</w:t>
      </w:r>
      <w:r w:rsidRPr="00EB0D49">
        <w:tab/>
        <w:t xml:space="preserve">References in other provisions to “this Act” include the code, because the code is in the regulations and is therefore within the definition of </w:t>
      </w:r>
      <w:r w:rsidRPr="00EB0D49">
        <w:rPr>
          <w:b/>
          <w:i/>
        </w:rPr>
        <w:t>this Act</w:t>
      </w:r>
      <w:r w:rsidRPr="00EB0D49">
        <w:t xml:space="preserve"> in </w:t>
      </w:r>
      <w:r w:rsidR="00C56E7E">
        <w:t>section 1</w:t>
      </w:r>
      <w:r w:rsidRPr="00EB0D49">
        <w:t>2.</w:t>
      </w:r>
    </w:p>
    <w:p w:rsidR="006734CF" w:rsidRPr="00EB0D49" w:rsidRDefault="006734CF" w:rsidP="006734CF">
      <w:pPr>
        <w:pStyle w:val="ActHead5"/>
      </w:pPr>
      <w:bookmarkStart w:id="507" w:name="_Toc129347509"/>
      <w:r w:rsidRPr="00A4706B">
        <w:rPr>
          <w:rStyle w:val="CharSectno"/>
        </w:rPr>
        <w:t>789DB</w:t>
      </w:r>
      <w:r w:rsidRPr="00EB0D49">
        <w:t xml:space="preserve">  Matters that may be dealt with in TCF outwork code</w:t>
      </w:r>
      <w:bookmarkEnd w:id="507"/>
    </w:p>
    <w:p w:rsidR="006734CF" w:rsidRPr="00EB0D49" w:rsidRDefault="006734CF" w:rsidP="006734CF">
      <w:pPr>
        <w:pStyle w:val="subsection"/>
      </w:pPr>
      <w:r w:rsidRPr="00EB0D49">
        <w:tab/>
        <w:t>(1)</w:t>
      </w:r>
      <w:r w:rsidRPr="00EB0D49">
        <w:tab/>
        <w:t>The matters that may be dealt with in the TCF outwork code include (but are not limited to) the following:</w:t>
      </w:r>
    </w:p>
    <w:p w:rsidR="006734CF" w:rsidRPr="00EB0D49" w:rsidRDefault="006734CF" w:rsidP="006734CF">
      <w:pPr>
        <w:pStyle w:val="paragraph"/>
      </w:pPr>
      <w:r w:rsidRPr="00EB0D49">
        <w:tab/>
        <w:t>(a)</w:t>
      </w:r>
      <w:r w:rsidRPr="00EB0D49">
        <w:tab/>
        <w:t>record keeping requirements;</w:t>
      </w:r>
    </w:p>
    <w:p w:rsidR="006734CF" w:rsidRPr="00EB0D49" w:rsidRDefault="006734CF" w:rsidP="006734CF">
      <w:pPr>
        <w:pStyle w:val="paragraph"/>
      </w:pPr>
      <w:r w:rsidRPr="00EB0D49">
        <w:tab/>
        <w:t>(b)</w:t>
      </w:r>
      <w:r w:rsidRPr="00EB0D49">
        <w:tab/>
        <w:t>reporting on compliance with record keeping requirements, or with other requirements of the code;</w:t>
      </w:r>
    </w:p>
    <w:p w:rsidR="006734CF" w:rsidRPr="00EB0D49" w:rsidRDefault="006734CF" w:rsidP="006734CF">
      <w:pPr>
        <w:pStyle w:val="paragraph"/>
      </w:pPr>
      <w:r w:rsidRPr="00EB0D49">
        <w:tab/>
        <w:t>(c)</w:t>
      </w:r>
      <w:r w:rsidRPr="00EB0D49">
        <w:tab/>
        <w:t>general matters relating to the operation and administration of the code.</w:t>
      </w:r>
    </w:p>
    <w:p w:rsidR="006734CF" w:rsidRPr="00EB0D49" w:rsidRDefault="006734CF" w:rsidP="006734CF">
      <w:pPr>
        <w:pStyle w:val="subsection"/>
      </w:pPr>
      <w:r w:rsidRPr="00EB0D49">
        <w:tab/>
        <w:t>(2)</w:t>
      </w:r>
      <w:r w:rsidRPr="00EB0D49">
        <w:tab/>
        <w:t>The TCF outwork code must not specify wages or other entitlements for TCF outworkers.</w:t>
      </w:r>
    </w:p>
    <w:p w:rsidR="006734CF" w:rsidRPr="00EB0D49" w:rsidRDefault="006734CF" w:rsidP="006734CF">
      <w:pPr>
        <w:pStyle w:val="ActHead5"/>
      </w:pPr>
      <w:bookmarkStart w:id="508" w:name="_Toc129347510"/>
      <w:r w:rsidRPr="00A4706B">
        <w:rPr>
          <w:rStyle w:val="CharSectno"/>
        </w:rPr>
        <w:lastRenderedPageBreak/>
        <w:t>789DC</w:t>
      </w:r>
      <w:r w:rsidRPr="00EB0D49">
        <w:t xml:space="preserve">  Persons on whom obligations may be imposed by TCF outwork code</w:t>
      </w:r>
      <w:bookmarkEnd w:id="508"/>
    </w:p>
    <w:p w:rsidR="006734CF" w:rsidRPr="00EB0D49" w:rsidRDefault="006734CF" w:rsidP="006734CF">
      <w:pPr>
        <w:pStyle w:val="subsection"/>
      </w:pPr>
      <w:r w:rsidRPr="00EB0D49">
        <w:tab/>
        <w:t>(1)</w:t>
      </w:r>
      <w:r w:rsidRPr="00EB0D49">
        <w:tab/>
        <w:t xml:space="preserve">The TCF outwork code may only impose obligations on a person if one or more of </w:t>
      </w:r>
      <w:r w:rsidR="00050774" w:rsidRPr="00EB0D49">
        <w:t>subsections (</w:t>
      </w:r>
      <w:r w:rsidRPr="00EB0D49">
        <w:t>2) to (5) applies to the person.</w:t>
      </w:r>
    </w:p>
    <w:p w:rsidR="006734CF" w:rsidRPr="00EB0D49" w:rsidRDefault="006734CF" w:rsidP="006734CF">
      <w:pPr>
        <w:pStyle w:val="notetext"/>
      </w:pPr>
      <w:r w:rsidRPr="00EB0D49">
        <w:t>Note:</w:t>
      </w:r>
      <w:r w:rsidRPr="00EB0D49">
        <w:tab/>
        <w:t xml:space="preserve">See also </w:t>
      </w:r>
      <w:r w:rsidR="00050774" w:rsidRPr="00EB0D49">
        <w:t>subsection (</w:t>
      </w:r>
      <w:r w:rsidRPr="00EB0D49">
        <w:t>6), which limits the matters in relation to which obligations may be imposed.</w:t>
      </w:r>
    </w:p>
    <w:p w:rsidR="006734CF" w:rsidRPr="00EB0D49" w:rsidRDefault="006734CF" w:rsidP="006734CF">
      <w:pPr>
        <w:pStyle w:val="subsection"/>
      </w:pPr>
      <w:r w:rsidRPr="00EB0D49">
        <w:tab/>
        <w:t>(2)</w:t>
      </w:r>
      <w:r w:rsidRPr="00EB0D49">
        <w:tab/>
        <w:t>This subsection applies to a person if the person is a national system employer that employs TCF outworkers.</w:t>
      </w:r>
    </w:p>
    <w:p w:rsidR="006734CF" w:rsidRPr="00EB0D49" w:rsidRDefault="006734CF" w:rsidP="006734CF">
      <w:pPr>
        <w:pStyle w:val="notetext"/>
      </w:pPr>
      <w:r w:rsidRPr="00EB0D49">
        <w:t>Note:</w:t>
      </w:r>
      <w:r w:rsidRPr="00EB0D49">
        <w:tab/>
        <w:t xml:space="preserve">For the purpose of this Division, the effect of </w:t>
      </w:r>
      <w:r w:rsidR="002E4BDC" w:rsidRPr="00EB0D49">
        <w:t>Division 2</w:t>
      </w:r>
      <w:r w:rsidRPr="00EB0D49">
        <w:t xml:space="preserve"> must be taken into account in determining whether a person is a national system employer that employs TCF outworkers.</w:t>
      </w:r>
    </w:p>
    <w:p w:rsidR="006734CF" w:rsidRPr="00EB0D49" w:rsidRDefault="006734CF" w:rsidP="006734CF">
      <w:pPr>
        <w:pStyle w:val="subsection"/>
      </w:pPr>
      <w:r w:rsidRPr="00EB0D49">
        <w:tab/>
        <w:t>(3)</w:t>
      </w:r>
      <w:r w:rsidRPr="00EB0D49">
        <w:tab/>
        <w:t>This subsection applies to a person if:</w:t>
      </w:r>
    </w:p>
    <w:p w:rsidR="006734CF" w:rsidRPr="00EB0D49" w:rsidRDefault="006734CF" w:rsidP="006734CF">
      <w:pPr>
        <w:pStyle w:val="paragraph"/>
      </w:pPr>
      <w:r w:rsidRPr="00EB0D49">
        <w:tab/>
        <w:t>(a)</w:t>
      </w:r>
      <w:r w:rsidRPr="00EB0D49">
        <w:tab/>
        <w:t>the person is a Commonwealth outworker entity; and</w:t>
      </w:r>
    </w:p>
    <w:p w:rsidR="006734CF" w:rsidRPr="00EB0D49" w:rsidRDefault="006734CF" w:rsidP="006734CF">
      <w:pPr>
        <w:pStyle w:val="paragraph"/>
      </w:pPr>
      <w:r w:rsidRPr="00EB0D49">
        <w:tab/>
        <w:t>(b)</w:t>
      </w:r>
      <w:r w:rsidRPr="00EB0D49">
        <w:tab/>
        <w:t>the person arranges for TCF work to be performed (directly or indirectly):</w:t>
      </w:r>
    </w:p>
    <w:p w:rsidR="006734CF" w:rsidRPr="00EB0D49" w:rsidRDefault="006734CF" w:rsidP="006734CF">
      <w:pPr>
        <w:pStyle w:val="paragraphsub"/>
      </w:pPr>
      <w:r w:rsidRPr="00EB0D49">
        <w:tab/>
        <w:t>(i)</w:t>
      </w:r>
      <w:r w:rsidRPr="00EB0D49">
        <w:tab/>
        <w:t>for the person; and</w:t>
      </w:r>
    </w:p>
    <w:p w:rsidR="006734CF" w:rsidRPr="00EB0D49" w:rsidRDefault="006734CF" w:rsidP="006734CF">
      <w:pPr>
        <w:pStyle w:val="paragraphsub"/>
      </w:pPr>
      <w:r w:rsidRPr="00EB0D49">
        <w:tab/>
        <w:t>(ii)</w:t>
      </w:r>
      <w:r w:rsidRPr="00EB0D49">
        <w:tab/>
        <w:t>if the person is a constitutional corporation—for the purposes of a business undertaking of the corporation; and</w:t>
      </w:r>
    </w:p>
    <w:p w:rsidR="006734CF" w:rsidRPr="00EB0D49" w:rsidRDefault="006734CF" w:rsidP="006734CF">
      <w:pPr>
        <w:pStyle w:val="paragraph"/>
      </w:pPr>
      <w:r w:rsidRPr="00EB0D49">
        <w:tab/>
        <w:t>(c)</w:t>
      </w:r>
      <w:r w:rsidRPr="00EB0D49">
        <w:tab/>
        <w:t>the work:</w:t>
      </w:r>
    </w:p>
    <w:p w:rsidR="006734CF" w:rsidRPr="00EB0D49" w:rsidRDefault="006734CF" w:rsidP="006734CF">
      <w:pPr>
        <w:pStyle w:val="paragraphsub"/>
      </w:pPr>
      <w:r w:rsidRPr="00EB0D49">
        <w:tab/>
        <w:t>(i)</w:t>
      </w:r>
      <w:r w:rsidRPr="00EB0D49">
        <w:tab/>
        <w:t>is to be performed by TCF outworkers; or</w:t>
      </w:r>
    </w:p>
    <w:p w:rsidR="006734CF" w:rsidRPr="00EB0D49" w:rsidRDefault="006734CF" w:rsidP="006734CF">
      <w:pPr>
        <w:pStyle w:val="paragraphsub"/>
      </w:pPr>
      <w:r w:rsidRPr="00EB0D49">
        <w:tab/>
        <w:t>(ii)</w:t>
      </w:r>
      <w:r w:rsidRPr="00EB0D49">
        <w:tab/>
        <w:t>is of a kind often performed by TCF outworkers.</w:t>
      </w:r>
    </w:p>
    <w:p w:rsidR="006734CF" w:rsidRPr="00EB0D49" w:rsidRDefault="006734CF" w:rsidP="006734CF">
      <w:pPr>
        <w:pStyle w:val="notetext"/>
      </w:pPr>
      <w:r w:rsidRPr="00EB0D49">
        <w:t>Note:</w:t>
      </w:r>
      <w:r w:rsidRPr="00EB0D49">
        <w:tab/>
        <w:t xml:space="preserve">See </w:t>
      </w:r>
      <w:r w:rsidR="00C56E7E">
        <w:t>section 1</w:t>
      </w:r>
      <w:r w:rsidRPr="00EB0D49">
        <w:t xml:space="preserve">7A for when a person arranges for TCF work to be performed </w:t>
      </w:r>
      <w:r w:rsidRPr="00EB0D49">
        <w:rPr>
          <w:b/>
          <w:i/>
        </w:rPr>
        <w:t>directly</w:t>
      </w:r>
      <w:r w:rsidRPr="00EB0D49">
        <w:t xml:space="preserve"> or </w:t>
      </w:r>
      <w:r w:rsidRPr="00EB0D49">
        <w:rPr>
          <w:b/>
          <w:i/>
        </w:rPr>
        <w:t xml:space="preserve">indirectly </w:t>
      </w:r>
      <w:r w:rsidRPr="00EB0D49">
        <w:t>for the person.</w:t>
      </w:r>
    </w:p>
    <w:p w:rsidR="006734CF" w:rsidRPr="00EB0D49" w:rsidRDefault="006734CF" w:rsidP="006734CF">
      <w:pPr>
        <w:pStyle w:val="subsection"/>
      </w:pPr>
      <w:r w:rsidRPr="00EB0D49">
        <w:tab/>
        <w:t>(4)</w:t>
      </w:r>
      <w:r w:rsidRPr="00EB0D49">
        <w:tab/>
        <w:t>This subsection applies to a person if:</w:t>
      </w:r>
    </w:p>
    <w:p w:rsidR="006734CF" w:rsidRPr="00EB0D49" w:rsidRDefault="006734CF" w:rsidP="006734CF">
      <w:pPr>
        <w:pStyle w:val="paragraph"/>
      </w:pPr>
      <w:r w:rsidRPr="00EB0D49">
        <w:tab/>
        <w:t>(a)</w:t>
      </w:r>
      <w:r w:rsidRPr="00EB0D49">
        <w:tab/>
        <w:t>the person arranges for TCF work to be performed; and</w:t>
      </w:r>
    </w:p>
    <w:p w:rsidR="006734CF" w:rsidRPr="00EB0D49" w:rsidRDefault="006734CF" w:rsidP="006734CF">
      <w:pPr>
        <w:pStyle w:val="paragraph"/>
      </w:pPr>
      <w:r w:rsidRPr="00EB0D49">
        <w:tab/>
        <w:t>(b)</w:t>
      </w:r>
      <w:r w:rsidRPr="00EB0D49">
        <w:tab/>
        <w:t>the work:</w:t>
      </w:r>
    </w:p>
    <w:p w:rsidR="006734CF" w:rsidRPr="00EB0D49" w:rsidRDefault="006734CF" w:rsidP="006734CF">
      <w:pPr>
        <w:pStyle w:val="paragraphsub"/>
      </w:pPr>
      <w:r w:rsidRPr="00EB0D49">
        <w:tab/>
        <w:t>(i)</w:t>
      </w:r>
      <w:r w:rsidRPr="00EB0D49">
        <w:tab/>
        <w:t>is to be performed by TCF outworkers; or</w:t>
      </w:r>
    </w:p>
    <w:p w:rsidR="006734CF" w:rsidRPr="00EB0D49" w:rsidRDefault="006734CF" w:rsidP="006734CF">
      <w:pPr>
        <w:pStyle w:val="paragraphsub"/>
      </w:pPr>
      <w:r w:rsidRPr="00EB0D49">
        <w:tab/>
        <w:t>(ii)</w:t>
      </w:r>
      <w:r w:rsidRPr="00EB0D49">
        <w:tab/>
        <w:t>is of a kind often performed by TCF outworkers; and</w:t>
      </w:r>
    </w:p>
    <w:p w:rsidR="006734CF" w:rsidRPr="00EB0D49" w:rsidRDefault="006734CF" w:rsidP="006734CF">
      <w:pPr>
        <w:pStyle w:val="paragraph"/>
      </w:pPr>
      <w:r w:rsidRPr="00EB0D49">
        <w:tab/>
        <w:t>(c)</w:t>
      </w:r>
      <w:r w:rsidRPr="00EB0D49">
        <w:tab/>
        <w:t>the work is to be performed indirectly:</w:t>
      </w:r>
    </w:p>
    <w:p w:rsidR="006734CF" w:rsidRPr="00EB0D49" w:rsidRDefault="006734CF" w:rsidP="006734CF">
      <w:pPr>
        <w:pStyle w:val="paragraphsub"/>
      </w:pPr>
      <w:r w:rsidRPr="00EB0D49">
        <w:tab/>
        <w:t>(i)</w:t>
      </w:r>
      <w:r w:rsidRPr="00EB0D49">
        <w:tab/>
        <w:t>for another person, being a Commonwealth outworker entity; and</w:t>
      </w:r>
    </w:p>
    <w:p w:rsidR="006734CF" w:rsidRPr="00EB0D49" w:rsidRDefault="006734CF" w:rsidP="006734CF">
      <w:pPr>
        <w:pStyle w:val="paragraphsub"/>
      </w:pPr>
      <w:r w:rsidRPr="00EB0D49">
        <w:lastRenderedPageBreak/>
        <w:tab/>
        <w:t>(ii)</w:t>
      </w:r>
      <w:r w:rsidRPr="00EB0D49">
        <w:tab/>
        <w:t>if that Commonwealth outworker entity is a constitutional corporation—for the purposes of a business undertaking of that corporation.</w:t>
      </w:r>
    </w:p>
    <w:p w:rsidR="006734CF" w:rsidRPr="00EB0D49" w:rsidRDefault="006734CF" w:rsidP="006734CF">
      <w:pPr>
        <w:pStyle w:val="subsection"/>
      </w:pPr>
      <w:r w:rsidRPr="00EB0D49">
        <w:tab/>
        <w:t>(5)</w:t>
      </w:r>
      <w:r w:rsidRPr="00EB0D49">
        <w:tab/>
        <w:t>This subsection applies to a person if the person is a constitutional corporation that sells goods produced by TCF work.</w:t>
      </w:r>
    </w:p>
    <w:p w:rsidR="006734CF" w:rsidRPr="00EB0D49" w:rsidRDefault="006734CF" w:rsidP="006734CF">
      <w:pPr>
        <w:pStyle w:val="subsection"/>
      </w:pPr>
      <w:r w:rsidRPr="00EB0D49">
        <w:tab/>
        <w:t>(6)</w:t>
      </w:r>
      <w:r w:rsidRPr="00EB0D49">
        <w:tab/>
        <w:t>The capacity for the TCF outwork code to impose obligations on a person is subject to the following limitations:</w:t>
      </w:r>
    </w:p>
    <w:p w:rsidR="006734CF" w:rsidRPr="00EB0D49" w:rsidRDefault="006734CF" w:rsidP="006734CF">
      <w:pPr>
        <w:pStyle w:val="paragraph"/>
      </w:pPr>
      <w:r w:rsidRPr="00EB0D49">
        <w:tab/>
        <w:t>(a)</w:t>
      </w:r>
      <w:r w:rsidRPr="00EB0D49">
        <w:tab/>
        <w:t xml:space="preserve">the obligations that may be imposed on a person because </w:t>
      </w:r>
      <w:r w:rsidR="00050774" w:rsidRPr="00EB0D49">
        <w:t>subsection (</w:t>
      </w:r>
      <w:r w:rsidRPr="00EB0D49">
        <w:t>2) applies to the person are limited to obligations relating to the person’s employment of TCF outworkers;</w:t>
      </w:r>
    </w:p>
    <w:p w:rsidR="006734CF" w:rsidRPr="00EB0D49" w:rsidRDefault="006734CF" w:rsidP="006734CF">
      <w:pPr>
        <w:pStyle w:val="paragraph"/>
      </w:pPr>
      <w:r w:rsidRPr="00EB0D49">
        <w:tab/>
        <w:t>(b)</w:t>
      </w:r>
      <w:r w:rsidRPr="00EB0D49">
        <w:tab/>
        <w:t xml:space="preserve">the obligations that may be imposed on a person because </w:t>
      </w:r>
      <w:r w:rsidR="00050774" w:rsidRPr="00EB0D49">
        <w:t>subsection (</w:t>
      </w:r>
      <w:r w:rsidRPr="00EB0D49">
        <w:t>3) applies to the person are limited to obligations relating to TCF wor</w:t>
      </w:r>
      <w:r w:rsidR="005D4958" w:rsidRPr="00EB0D49">
        <w:t>k (</w:t>
      </w:r>
      <w:r w:rsidRPr="00EB0D49">
        <w:t>or an arrangement for TCF work) because of which that subsection applies to the person;</w:t>
      </w:r>
    </w:p>
    <w:p w:rsidR="006734CF" w:rsidRPr="00EB0D49" w:rsidRDefault="006734CF" w:rsidP="006734CF">
      <w:pPr>
        <w:pStyle w:val="paragraph"/>
      </w:pPr>
      <w:r w:rsidRPr="00EB0D49">
        <w:tab/>
        <w:t>(c)</w:t>
      </w:r>
      <w:r w:rsidRPr="00EB0D49">
        <w:tab/>
        <w:t xml:space="preserve">the obligations that may be imposed on a person because </w:t>
      </w:r>
      <w:r w:rsidR="00050774" w:rsidRPr="00EB0D49">
        <w:t>subsection (</w:t>
      </w:r>
      <w:r w:rsidRPr="00EB0D49">
        <w:t>4) applies to the person are limited to obligations relating to TCF wor</w:t>
      </w:r>
      <w:r w:rsidR="005D4958" w:rsidRPr="00EB0D49">
        <w:t>k (</w:t>
      </w:r>
      <w:r w:rsidRPr="00EB0D49">
        <w:t>or an arrangement for TCF work) because of which that subsection applies to the person;</w:t>
      </w:r>
    </w:p>
    <w:p w:rsidR="006734CF" w:rsidRPr="00EB0D49" w:rsidRDefault="006734CF" w:rsidP="006734CF">
      <w:pPr>
        <w:pStyle w:val="paragraph"/>
      </w:pPr>
      <w:r w:rsidRPr="00EB0D49">
        <w:tab/>
        <w:t>(d)</w:t>
      </w:r>
      <w:r w:rsidRPr="00EB0D49">
        <w:tab/>
        <w:t xml:space="preserve">the obligations that may be imposed on a person because </w:t>
      </w:r>
      <w:r w:rsidR="00050774" w:rsidRPr="00EB0D49">
        <w:t>subsection (</w:t>
      </w:r>
      <w:r w:rsidRPr="00EB0D49">
        <w:t>5) applies to the person are limited to obligations relating to the person being a seller of goods as referred to in that subsection.</w:t>
      </w:r>
    </w:p>
    <w:p w:rsidR="006734CF" w:rsidRPr="00EB0D49" w:rsidRDefault="006734CF" w:rsidP="006734CF">
      <w:pPr>
        <w:pStyle w:val="ActHead5"/>
      </w:pPr>
      <w:bookmarkStart w:id="509" w:name="_Toc129347511"/>
      <w:r w:rsidRPr="00A4706B">
        <w:rPr>
          <w:rStyle w:val="CharSectno"/>
        </w:rPr>
        <w:t>789DD</w:t>
      </w:r>
      <w:r w:rsidRPr="00EB0D49">
        <w:t xml:space="preserve">  Other general matters relating to content of TCF outwork code</w:t>
      </w:r>
      <w:bookmarkEnd w:id="509"/>
    </w:p>
    <w:p w:rsidR="006734CF" w:rsidRPr="00EB0D49" w:rsidRDefault="006734CF" w:rsidP="006734CF">
      <w:pPr>
        <w:pStyle w:val="subsection"/>
      </w:pPr>
      <w:r w:rsidRPr="00EB0D49">
        <w:tab/>
        <w:t>(1)</w:t>
      </w:r>
      <w:r w:rsidRPr="00EB0D49">
        <w:tab/>
        <w:t>The TCF outwork code may be expressed to apply in relation to:</w:t>
      </w:r>
    </w:p>
    <w:p w:rsidR="006734CF" w:rsidRPr="00EB0D49" w:rsidRDefault="006734CF" w:rsidP="006734CF">
      <w:pPr>
        <w:pStyle w:val="paragraph"/>
      </w:pPr>
      <w:r w:rsidRPr="00EB0D49">
        <w:tab/>
        <w:t>(a)</w:t>
      </w:r>
      <w:r w:rsidRPr="00EB0D49">
        <w:tab/>
        <w:t>all persons covered by section</w:t>
      </w:r>
      <w:r w:rsidR="00050774" w:rsidRPr="00EB0D49">
        <w:t> </w:t>
      </w:r>
      <w:r w:rsidRPr="00EB0D49">
        <w:t>789DC, or specified classes of those persons; and</w:t>
      </w:r>
    </w:p>
    <w:p w:rsidR="006734CF" w:rsidRPr="00EB0D49" w:rsidRDefault="006734CF" w:rsidP="006734CF">
      <w:pPr>
        <w:pStyle w:val="paragraph"/>
      </w:pPr>
      <w:r w:rsidRPr="00EB0D49">
        <w:tab/>
        <w:t>(b)</w:t>
      </w:r>
      <w:r w:rsidRPr="00EB0D49">
        <w:tab/>
        <w:t>all TCF work, or specified classes of TCF work.</w:t>
      </w:r>
    </w:p>
    <w:p w:rsidR="006734CF" w:rsidRPr="00EB0D49" w:rsidRDefault="006734CF" w:rsidP="006734CF">
      <w:pPr>
        <w:pStyle w:val="notetext"/>
      </w:pPr>
      <w:r w:rsidRPr="00EB0D49">
        <w:t>Note:</w:t>
      </w:r>
      <w:r w:rsidRPr="00EB0D49">
        <w:tab/>
        <w:t>A class of person or TCF work may (for example) be identified by reference to a particular sector of the textile, clothing or footwear industry.</w:t>
      </w:r>
    </w:p>
    <w:p w:rsidR="006734CF" w:rsidRPr="00EB0D49" w:rsidRDefault="006734CF" w:rsidP="006734CF">
      <w:pPr>
        <w:pStyle w:val="subsection"/>
      </w:pPr>
      <w:r w:rsidRPr="00EB0D49">
        <w:tab/>
        <w:t>(2)</w:t>
      </w:r>
      <w:r w:rsidRPr="00EB0D49">
        <w:tab/>
        <w:t>The TCF outwork code may provide differently for:</w:t>
      </w:r>
    </w:p>
    <w:p w:rsidR="006734CF" w:rsidRPr="00EB0D49" w:rsidRDefault="006734CF" w:rsidP="006734CF">
      <w:pPr>
        <w:pStyle w:val="paragraph"/>
      </w:pPr>
      <w:r w:rsidRPr="00EB0D49">
        <w:tab/>
        <w:t>(a)</w:t>
      </w:r>
      <w:r w:rsidRPr="00EB0D49">
        <w:tab/>
        <w:t>different classes of persons covered by section</w:t>
      </w:r>
      <w:r w:rsidR="00050774" w:rsidRPr="00EB0D49">
        <w:t> </w:t>
      </w:r>
      <w:r w:rsidRPr="00EB0D49">
        <w:t>789DC; or</w:t>
      </w:r>
    </w:p>
    <w:p w:rsidR="006734CF" w:rsidRPr="00EB0D49" w:rsidRDefault="006734CF" w:rsidP="006734CF">
      <w:pPr>
        <w:pStyle w:val="paragraph"/>
      </w:pPr>
      <w:r w:rsidRPr="00EB0D49">
        <w:lastRenderedPageBreak/>
        <w:tab/>
        <w:t>(b)</w:t>
      </w:r>
      <w:r w:rsidRPr="00EB0D49">
        <w:tab/>
        <w:t>different classes of TCF work; or</w:t>
      </w:r>
    </w:p>
    <w:p w:rsidR="006734CF" w:rsidRPr="00EB0D49" w:rsidRDefault="006734CF" w:rsidP="006734CF">
      <w:pPr>
        <w:pStyle w:val="paragraph"/>
      </w:pPr>
      <w:r w:rsidRPr="00EB0D49">
        <w:tab/>
        <w:t>(c)</w:t>
      </w:r>
      <w:r w:rsidRPr="00EB0D49">
        <w:tab/>
        <w:t>different situations.</w:t>
      </w:r>
    </w:p>
    <w:p w:rsidR="006734CF" w:rsidRPr="00EB0D49" w:rsidRDefault="006734CF" w:rsidP="006734CF">
      <w:pPr>
        <w:pStyle w:val="ActHead5"/>
      </w:pPr>
      <w:bookmarkStart w:id="510" w:name="_Toc129347512"/>
      <w:r w:rsidRPr="00A4706B">
        <w:rPr>
          <w:rStyle w:val="CharSectno"/>
        </w:rPr>
        <w:t>789DE</w:t>
      </w:r>
      <w:r w:rsidRPr="00EB0D49">
        <w:t xml:space="preserve">  Relationship between the TCF outwork code and other instruments</w:t>
      </w:r>
      <w:bookmarkEnd w:id="510"/>
    </w:p>
    <w:p w:rsidR="006734CF" w:rsidRPr="00EB0D49" w:rsidRDefault="006734CF" w:rsidP="006734CF">
      <w:pPr>
        <w:pStyle w:val="subsection"/>
      </w:pPr>
      <w:r w:rsidRPr="00EB0D49">
        <w:tab/>
        <w:t>(1)</w:t>
      </w:r>
      <w:r w:rsidRPr="00EB0D49">
        <w:tab/>
        <w:t>A TCF award prevails over the TCF outwork code, to the extent of any inconsistency.</w:t>
      </w:r>
    </w:p>
    <w:p w:rsidR="006734CF" w:rsidRPr="00EB0D49" w:rsidRDefault="006734CF" w:rsidP="006734CF">
      <w:pPr>
        <w:pStyle w:val="subsection"/>
      </w:pPr>
      <w:r w:rsidRPr="00EB0D49">
        <w:tab/>
        <w:t>(2)</w:t>
      </w:r>
      <w:r w:rsidRPr="00EB0D49">
        <w:tab/>
        <w:t>The TCF outwork code prevails over any of the following, to the extent of any inconsistency:</w:t>
      </w:r>
    </w:p>
    <w:p w:rsidR="006734CF" w:rsidRPr="00EB0D49" w:rsidRDefault="006734CF" w:rsidP="006734CF">
      <w:pPr>
        <w:pStyle w:val="paragraph"/>
      </w:pPr>
      <w:r w:rsidRPr="00EB0D49">
        <w:tab/>
        <w:t>(a)</w:t>
      </w:r>
      <w:r w:rsidRPr="00EB0D49">
        <w:tab/>
        <w:t>an enterprise agreement;</w:t>
      </w:r>
    </w:p>
    <w:p w:rsidR="006734CF" w:rsidRPr="00EB0D49" w:rsidRDefault="006734CF" w:rsidP="006734CF">
      <w:pPr>
        <w:pStyle w:val="paragraph"/>
      </w:pPr>
      <w:r w:rsidRPr="00EB0D49">
        <w:tab/>
        <w:t>(b)</w:t>
      </w:r>
      <w:r w:rsidRPr="00EB0D49">
        <w:tab/>
        <w:t>a workplace determination;</w:t>
      </w:r>
    </w:p>
    <w:p w:rsidR="006734CF" w:rsidRPr="00EB0D49" w:rsidRDefault="006734CF" w:rsidP="006734CF">
      <w:pPr>
        <w:pStyle w:val="paragraph"/>
      </w:pPr>
      <w:r w:rsidRPr="00EB0D49">
        <w:tab/>
        <w:t>(c)</w:t>
      </w:r>
      <w:r w:rsidRPr="00EB0D49">
        <w:tab/>
        <w:t>an agreement</w:t>
      </w:r>
      <w:r w:rsidR="00A4706B">
        <w:noBreakHyphen/>
      </w:r>
      <w:r w:rsidRPr="00EB0D49">
        <w:t>based transitional instrument, as continued in existence by Schedule</w:t>
      </w:r>
      <w:r w:rsidR="00050774" w:rsidRPr="00EB0D49">
        <w:t> </w:t>
      </w:r>
      <w:r w:rsidRPr="00EB0D49">
        <w:t xml:space="preserve">3 to the </w:t>
      </w:r>
      <w:r w:rsidR="00146245" w:rsidRPr="00EB0D49">
        <w:t>Transitional Act</w:t>
      </w:r>
      <w:r w:rsidRPr="00EB0D49">
        <w:t>.</w:t>
      </w:r>
    </w:p>
    <w:p w:rsidR="006734CF" w:rsidRPr="00EB0D49" w:rsidRDefault="006734CF" w:rsidP="006734CF">
      <w:pPr>
        <w:pStyle w:val="subsection"/>
      </w:pPr>
      <w:r w:rsidRPr="00EB0D49">
        <w:tab/>
        <w:t>(3)</w:t>
      </w:r>
      <w:r w:rsidRPr="00EB0D49">
        <w:tab/>
        <w:t xml:space="preserve">Subject to </w:t>
      </w:r>
      <w:r w:rsidR="00050774" w:rsidRPr="00EB0D49">
        <w:t>subsection (</w:t>
      </w:r>
      <w:r w:rsidRPr="00EB0D49">
        <w:t>5), the TCF outwork code may:</w:t>
      </w:r>
    </w:p>
    <w:p w:rsidR="006734CF" w:rsidRPr="00EB0D49" w:rsidRDefault="006734CF" w:rsidP="006734CF">
      <w:pPr>
        <w:pStyle w:val="paragraph"/>
      </w:pPr>
      <w:r w:rsidRPr="00EB0D49">
        <w:tab/>
        <w:t>(a)</w:t>
      </w:r>
      <w:r w:rsidRPr="00EB0D49">
        <w:tab/>
        <w:t>make provision in relation to a matter by applying, adopting or incorporating any matter contained in an instrument or other writing as in force or existing from time to time; or</w:t>
      </w:r>
    </w:p>
    <w:p w:rsidR="006734CF" w:rsidRPr="00EB0D49" w:rsidRDefault="006734CF" w:rsidP="006734CF">
      <w:pPr>
        <w:pStyle w:val="paragraph"/>
      </w:pPr>
      <w:r w:rsidRPr="00EB0D49">
        <w:tab/>
        <w:t>(b)</w:t>
      </w:r>
      <w:r w:rsidRPr="00EB0D49">
        <w:tab/>
        <w:t>make provision to the effect that compliance with a specified term of an instrument or other writing as in force or existing from time to time is taken to satisfy a particular requirement of the code.</w:t>
      </w:r>
    </w:p>
    <w:p w:rsidR="006734CF" w:rsidRPr="00EB0D49" w:rsidRDefault="006734CF" w:rsidP="006734CF">
      <w:pPr>
        <w:pStyle w:val="subsection"/>
      </w:pPr>
      <w:r w:rsidRPr="00EB0D49">
        <w:tab/>
        <w:t>(4)</w:t>
      </w:r>
      <w:r w:rsidRPr="00EB0D49">
        <w:tab/>
        <w:t xml:space="preserve">The kinds of instrument or other writing by reference to which the TCF outwork code may make provision as mentioned in </w:t>
      </w:r>
      <w:r w:rsidR="00050774" w:rsidRPr="00EB0D49">
        <w:t>subsection (</w:t>
      </w:r>
      <w:r w:rsidRPr="00EB0D49">
        <w:t>3) include (but are not limited to) the following:</w:t>
      </w:r>
    </w:p>
    <w:p w:rsidR="006734CF" w:rsidRPr="00EB0D49" w:rsidRDefault="006734CF" w:rsidP="006734CF">
      <w:pPr>
        <w:pStyle w:val="paragraph"/>
      </w:pPr>
      <w:r w:rsidRPr="00EB0D49">
        <w:tab/>
        <w:t>(a)</w:t>
      </w:r>
      <w:r w:rsidRPr="00EB0D49">
        <w:tab/>
        <w:t>a TCF award;</w:t>
      </w:r>
    </w:p>
    <w:p w:rsidR="006734CF" w:rsidRPr="00EB0D49" w:rsidRDefault="006734CF" w:rsidP="006734CF">
      <w:pPr>
        <w:pStyle w:val="paragraph"/>
      </w:pPr>
      <w:r w:rsidRPr="00EB0D49">
        <w:tab/>
        <w:t>(b)</w:t>
      </w:r>
      <w:r w:rsidRPr="00EB0D49">
        <w:tab/>
        <w:t>a code (however described), dealing with matters relating to outworkers, that is made under a law of a State or Territory.</w:t>
      </w:r>
    </w:p>
    <w:p w:rsidR="006734CF" w:rsidRPr="00EB0D49" w:rsidRDefault="006734CF" w:rsidP="006734CF">
      <w:pPr>
        <w:pStyle w:val="subsection"/>
      </w:pPr>
      <w:r w:rsidRPr="00EB0D49">
        <w:tab/>
        <w:t>(5)</w:t>
      </w:r>
      <w:r w:rsidRPr="00EB0D49">
        <w:tab/>
        <w:t xml:space="preserve">The TCF outwork code cannot make provision as mentioned in </w:t>
      </w:r>
      <w:r w:rsidR="00050774" w:rsidRPr="00EB0D49">
        <w:t>subsection (</w:t>
      </w:r>
      <w:r w:rsidRPr="00EB0D49">
        <w:t>3) by reference to any of the following:</w:t>
      </w:r>
    </w:p>
    <w:p w:rsidR="006734CF" w:rsidRPr="00EB0D49" w:rsidRDefault="006734CF" w:rsidP="006734CF">
      <w:pPr>
        <w:pStyle w:val="paragraph"/>
      </w:pPr>
      <w:r w:rsidRPr="00EB0D49">
        <w:tab/>
        <w:t>(a)</w:t>
      </w:r>
      <w:r w:rsidRPr="00EB0D49">
        <w:tab/>
        <w:t>an enterprise agreement;</w:t>
      </w:r>
    </w:p>
    <w:p w:rsidR="006734CF" w:rsidRPr="00EB0D49" w:rsidRDefault="006734CF" w:rsidP="006734CF">
      <w:pPr>
        <w:pStyle w:val="paragraph"/>
      </w:pPr>
      <w:r w:rsidRPr="00EB0D49">
        <w:tab/>
        <w:t>(b)</w:t>
      </w:r>
      <w:r w:rsidRPr="00EB0D49">
        <w:tab/>
        <w:t>a workplace determination;</w:t>
      </w:r>
    </w:p>
    <w:p w:rsidR="006734CF" w:rsidRPr="00EB0D49" w:rsidRDefault="006734CF" w:rsidP="006734CF">
      <w:pPr>
        <w:pStyle w:val="paragraph"/>
      </w:pPr>
      <w:r w:rsidRPr="00EB0D49">
        <w:lastRenderedPageBreak/>
        <w:tab/>
        <w:t>(c)</w:t>
      </w:r>
      <w:r w:rsidRPr="00EB0D49">
        <w:tab/>
        <w:t>an agreement</w:t>
      </w:r>
      <w:r w:rsidR="00A4706B">
        <w:noBreakHyphen/>
      </w:r>
      <w:r w:rsidRPr="00EB0D49">
        <w:t>based transitional instrument, as continued in existence by Schedule</w:t>
      </w:r>
      <w:r w:rsidR="00050774" w:rsidRPr="00EB0D49">
        <w:t> </w:t>
      </w:r>
      <w:r w:rsidRPr="00EB0D49">
        <w:t xml:space="preserve">3 to the </w:t>
      </w:r>
      <w:r w:rsidR="00146245" w:rsidRPr="00EB0D49">
        <w:t>Transitional Act</w:t>
      </w:r>
      <w:r w:rsidRPr="00EB0D49">
        <w:t>.</w:t>
      </w:r>
    </w:p>
    <w:p w:rsidR="006734CF" w:rsidRPr="00EB0D49" w:rsidRDefault="006734CF" w:rsidP="006734CF">
      <w:pPr>
        <w:pStyle w:val="subsection"/>
      </w:pPr>
      <w:r w:rsidRPr="00EB0D49">
        <w:tab/>
        <w:t>(6)</w:t>
      </w:r>
      <w:r w:rsidRPr="00EB0D49">
        <w:tab/>
      </w:r>
      <w:r w:rsidR="00050774" w:rsidRPr="00EB0D49">
        <w:t>Subsections (</w:t>
      </w:r>
      <w:r w:rsidRPr="00EB0D49">
        <w:t>3) and (4) have effect despite sub</w:t>
      </w:r>
      <w:r w:rsidR="00C56E7E">
        <w:t>section 1</w:t>
      </w:r>
      <w:r w:rsidRPr="00EB0D49">
        <w:t xml:space="preserve">4(2) of the </w:t>
      </w:r>
      <w:r w:rsidR="003E39F5" w:rsidRPr="00EB0D49">
        <w:rPr>
          <w:i/>
        </w:rPr>
        <w:t>Legislation Act 2003</w:t>
      </w:r>
      <w:r w:rsidRPr="00EB0D49">
        <w:t>.</w:t>
      </w:r>
    </w:p>
    <w:p w:rsidR="006734CF" w:rsidRPr="00EB0D49" w:rsidRDefault="002E4BDC" w:rsidP="005D4958">
      <w:pPr>
        <w:pStyle w:val="ActHead3"/>
        <w:pageBreakBefore/>
      </w:pPr>
      <w:bookmarkStart w:id="511" w:name="_Toc129347513"/>
      <w:r w:rsidRPr="00A4706B">
        <w:rPr>
          <w:rStyle w:val="CharDivNo"/>
        </w:rPr>
        <w:lastRenderedPageBreak/>
        <w:t>Division 5</w:t>
      </w:r>
      <w:r w:rsidR="006734CF" w:rsidRPr="00EB0D49">
        <w:t>—</w:t>
      </w:r>
      <w:r w:rsidR="006734CF" w:rsidRPr="00A4706B">
        <w:rPr>
          <w:rStyle w:val="CharDivText"/>
        </w:rPr>
        <w:t>Miscellaneous</w:t>
      </w:r>
      <w:bookmarkEnd w:id="511"/>
    </w:p>
    <w:p w:rsidR="006734CF" w:rsidRPr="00EB0D49" w:rsidRDefault="006734CF" w:rsidP="006734CF">
      <w:pPr>
        <w:pStyle w:val="ActHead5"/>
      </w:pPr>
      <w:bookmarkStart w:id="512" w:name="_Toc129347514"/>
      <w:r w:rsidRPr="00A4706B">
        <w:rPr>
          <w:rStyle w:val="CharSectno"/>
        </w:rPr>
        <w:t>789EA</w:t>
      </w:r>
      <w:r w:rsidRPr="00EB0D49">
        <w:t xml:space="preserve">  </w:t>
      </w:r>
      <w:r w:rsidR="00151A90" w:rsidRPr="00EB0D49">
        <w:t>Part</w:t>
      </w:r>
      <w:r w:rsidR="005D4958" w:rsidRPr="00EB0D49">
        <w:t xml:space="preserve"> </w:t>
      </w:r>
      <w:r w:rsidRPr="00EB0D49">
        <w:t>not intended to exclude or limit State or Territory laws relating to outworkers</w:t>
      </w:r>
      <w:bookmarkEnd w:id="512"/>
    </w:p>
    <w:p w:rsidR="006734CF" w:rsidRPr="00EB0D49" w:rsidRDefault="006734CF" w:rsidP="006734CF">
      <w:pPr>
        <w:pStyle w:val="subsection"/>
      </w:pPr>
      <w:r w:rsidRPr="00EB0D49">
        <w:tab/>
        <w:t>(1)</w:t>
      </w:r>
      <w:r w:rsidRPr="00EB0D49">
        <w:tab/>
        <w:t xml:space="preserve">This </w:t>
      </w:r>
      <w:r w:rsidR="00496F48" w:rsidRPr="00EB0D49">
        <w:t>Part i</w:t>
      </w:r>
      <w:r w:rsidRPr="00EB0D49">
        <w:t>s not intended to exclude or limit the operation of a law of a State or Territor</w:t>
      </w:r>
      <w:r w:rsidR="005D4958" w:rsidRPr="00EB0D49">
        <w:t>y (</w:t>
      </w:r>
      <w:r w:rsidRPr="00EB0D49">
        <w:t>or an instrument made under a law of a State or Territory), to the extent that the law (or instrument) relates to outworkers and is capable of operating concurrently with this Part.</w:t>
      </w:r>
    </w:p>
    <w:p w:rsidR="006734CF" w:rsidRPr="00EB0D49" w:rsidRDefault="006734CF" w:rsidP="006734CF">
      <w:pPr>
        <w:pStyle w:val="subsection"/>
      </w:pPr>
      <w:r w:rsidRPr="00EB0D49">
        <w:tab/>
        <w:t>(2)</w:t>
      </w:r>
      <w:r w:rsidRPr="00EB0D49">
        <w:tab/>
        <w:t xml:space="preserve">A reference in </w:t>
      </w:r>
      <w:r w:rsidR="00050774" w:rsidRPr="00EB0D49">
        <w:t>subsection (</w:t>
      </w:r>
      <w:r w:rsidRPr="00EB0D49">
        <w:t xml:space="preserve">1) to this </w:t>
      </w:r>
      <w:r w:rsidR="00496F48" w:rsidRPr="00EB0D49">
        <w:t>Part i</w:t>
      </w:r>
      <w:r w:rsidRPr="00EB0D49">
        <w:t>ncludes a reference to any regulations made for the purposes of this Part.</w:t>
      </w:r>
    </w:p>
    <w:p w:rsidR="00DF29FE" w:rsidRPr="00EB0D49" w:rsidRDefault="002E4BDC">
      <w:pPr>
        <w:pStyle w:val="ActHead2"/>
        <w:pageBreakBefore/>
      </w:pPr>
      <w:bookmarkStart w:id="513" w:name="_Toc129347515"/>
      <w:r w:rsidRPr="00A4706B">
        <w:rPr>
          <w:rStyle w:val="CharPartNo"/>
        </w:rPr>
        <w:lastRenderedPageBreak/>
        <w:t>Part 6</w:t>
      </w:r>
      <w:r w:rsidR="00A4706B" w:rsidRPr="00A4706B">
        <w:rPr>
          <w:rStyle w:val="CharPartNo"/>
        </w:rPr>
        <w:noBreakHyphen/>
      </w:r>
      <w:r w:rsidR="00DF29FE" w:rsidRPr="00A4706B">
        <w:rPr>
          <w:rStyle w:val="CharPartNo"/>
        </w:rPr>
        <w:t>4B</w:t>
      </w:r>
      <w:r w:rsidR="00DF29FE" w:rsidRPr="00EB0D49">
        <w:t>—</w:t>
      </w:r>
      <w:r w:rsidR="00DF29FE" w:rsidRPr="00A4706B">
        <w:rPr>
          <w:rStyle w:val="CharPartText"/>
        </w:rPr>
        <w:t>Workers bullied</w:t>
      </w:r>
      <w:r w:rsidR="004277A7" w:rsidRPr="00A4706B">
        <w:rPr>
          <w:rStyle w:val="CharPartText"/>
        </w:rPr>
        <w:t xml:space="preserve"> </w:t>
      </w:r>
      <w:r w:rsidR="00DF29FE" w:rsidRPr="00A4706B">
        <w:rPr>
          <w:rStyle w:val="CharPartText"/>
        </w:rPr>
        <w:t>at work</w:t>
      </w:r>
      <w:bookmarkEnd w:id="513"/>
    </w:p>
    <w:p w:rsidR="00DF29FE" w:rsidRPr="00EB0D49" w:rsidRDefault="002E4BDC" w:rsidP="00DF29FE">
      <w:pPr>
        <w:pStyle w:val="ActHead3"/>
      </w:pPr>
      <w:bookmarkStart w:id="514" w:name="_Toc129347516"/>
      <w:r w:rsidRPr="00A4706B">
        <w:rPr>
          <w:rStyle w:val="CharDivNo"/>
        </w:rPr>
        <w:t>Division 1</w:t>
      </w:r>
      <w:r w:rsidR="00DF29FE" w:rsidRPr="00EB0D49">
        <w:t>—</w:t>
      </w:r>
      <w:r w:rsidR="00DF29FE" w:rsidRPr="00A4706B">
        <w:rPr>
          <w:rStyle w:val="CharDivText"/>
        </w:rPr>
        <w:t>Introduction</w:t>
      </w:r>
      <w:bookmarkEnd w:id="514"/>
    </w:p>
    <w:p w:rsidR="00DF29FE" w:rsidRPr="00EB0D49" w:rsidRDefault="00DF29FE" w:rsidP="00DF29FE">
      <w:pPr>
        <w:pStyle w:val="ActHead5"/>
      </w:pPr>
      <w:bookmarkStart w:id="515" w:name="_Toc129347517"/>
      <w:r w:rsidRPr="00A4706B">
        <w:rPr>
          <w:rStyle w:val="CharSectno"/>
        </w:rPr>
        <w:t>789FA</w:t>
      </w:r>
      <w:r w:rsidRPr="00EB0D49">
        <w:t xml:space="preserve">  Guide to this Part</w:t>
      </w:r>
      <w:bookmarkEnd w:id="515"/>
    </w:p>
    <w:p w:rsidR="00DF29FE" w:rsidRPr="00EB0D49" w:rsidRDefault="00DF29FE" w:rsidP="00DF29FE">
      <w:pPr>
        <w:pStyle w:val="BoxText"/>
      </w:pPr>
      <w:r w:rsidRPr="00EB0D49">
        <w:t>This Part allows a worker who has been bullied</w:t>
      </w:r>
      <w:r w:rsidR="009508E7" w:rsidRPr="00EB0D49">
        <w:t xml:space="preserve"> </w:t>
      </w:r>
      <w:r w:rsidRPr="00EB0D49">
        <w:t>at work to apply to the FWC for an order to stop the bullying.</w:t>
      </w:r>
    </w:p>
    <w:p w:rsidR="00DF29FE" w:rsidRPr="00EB0D49" w:rsidRDefault="00DF29FE" w:rsidP="00DF29FE">
      <w:pPr>
        <w:pStyle w:val="ActHead5"/>
      </w:pPr>
      <w:bookmarkStart w:id="516" w:name="_Toc129347518"/>
      <w:r w:rsidRPr="00A4706B">
        <w:rPr>
          <w:rStyle w:val="CharSectno"/>
        </w:rPr>
        <w:t>789FB</w:t>
      </w:r>
      <w:r w:rsidRPr="00EB0D49">
        <w:t xml:space="preserve">  Meanings of </w:t>
      </w:r>
      <w:r w:rsidRPr="00EB0D49">
        <w:rPr>
          <w:i/>
        </w:rPr>
        <w:t>employee</w:t>
      </w:r>
      <w:r w:rsidRPr="00EB0D49">
        <w:t xml:space="preserve"> and </w:t>
      </w:r>
      <w:r w:rsidRPr="00EB0D49">
        <w:rPr>
          <w:i/>
        </w:rPr>
        <w:t>employer</w:t>
      </w:r>
      <w:bookmarkEnd w:id="516"/>
    </w:p>
    <w:p w:rsidR="00DF29FE" w:rsidRPr="00EB0D49" w:rsidRDefault="00DF29FE" w:rsidP="00DF29FE">
      <w:pPr>
        <w:pStyle w:val="subsection"/>
      </w:pPr>
      <w:r w:rsidRPr="00EB0D49">
        <w:tab/>
      </w:r>
      <w:r w:rsidRPr="00EB0D49">
        <w:tab/>
        <w:t xml:space="preserve">In this Part, </w:t>
      </w:r>
      <w:r w:rsidRPr="00EB0D49">
        <w:rPr>
          <w:b/>
          <w:i/>
        </w:rPr>
        <w:t>employee</w:t>
      </w:r>
      <w:r w:rsidRPr="00EB0D49">
        <w:t xml:space="preserve"> and </w:t>
      </w:r>
      <w:r w:rsidRPr="00EB0D49">
        <w:rPr>
          <w:b/>
          <w:i/>
        </w:rPr>
        <w:t>employer</w:t>
      </w:r>
      <w:r w:rsidRPr="00EB0D49">
        <w:t xml:space="preserve"> have their ordinary meanings.</w:t>
      </w:r>
    </w:p>
    <w:p w:rsidR="00DF29FE" w:rsidRPr="00EB0D49" w:rsidRDefault="002E4BDC">
      <w:pPr>
        <w:pStyle w:val="ActHead3"/>
        <w:pageBreakBefore/>
      </w:pPr>
      <w:bookmarkStart w:id="517" w:name="_Toc129347519"/>
      <w:r w:rsidRPr="00A4706B">
        <w:rPr>
          <w:rStyle w:val="CharDivNo"/>
        </w:rPr>
        <w:lastRenderedPageBreak/>
        <w:t>Division 2</w:t>
      </w:r>
      <w:r w:rsidR="00DF29FE" w:rsidRPr="00EB0D49">
        <w:t>—</w:t>
      </w:r>
      <w:r w:rsidR="00DF29FE" w:rsidRPr="00A4706B">
        <w:rPr>
          <w:rStyle w:val="CharDivText"/>
        </w:rPr>
        <w:t>Stopping workers being bullied</w:t>
      </w:r>
      <w:r w:rsidR="009508E7" w:rsidRPr="00A4706B">
        <w:rPr>
          <w:rStyle w:val="CharDivText"/>
        </w:rPr>
        <w:t xml:space="preserve"> </w:t>
      </w:r>
      <w:r w:rsidR="00DF29FE" w:rsidRPr="00A4706B">
        <w:rPr>
          <w:rStyle w:val="CharDivText"/>
        </w:rPr>
        <w:t>at work</w:t>
      </w:r>
      <w:bookmarkEnd w:id="517"/>
    </w:p>
    <w:p w:rsidR="00DF29FE" w:rsidRPr="00EB0D49" w:rsidRDefault="00DF29FE">
      <w:pPr>
        <w:pStyle w:val="ActHead5"/>
      </w:pPr>
      <w:bookmarkStart w:id="518" w:name="_Toc129347520"/>
      <w:r w:rsidRPr="00A4706B">
        <w:rPr>
          <w:rStyle w:val="CharSectno"/>
        </w:rPr>
        <w:t>789FC</w:t>
      </w:r>
      <w:r w:rsidRPr="00EB0D49">
        <w:t xml:space="preserve">  </w:t>
      </w:r>
      <w:r w:rsidRPr="00EB0D49">
        <w:rPr>
          <w:rFonts w:eastAsiaTheme="minorHAnsi"/>
        </w:rPr>
        <w:t>Application for an FWC order to stop bullying</w:t>
      </w:r>
      <w:bookmarkEnd w:id="518"/>
    </w:p>
    <w:p w:rsidR="00DF29FE" w:rsidRPr="00EB0D49" w:rsidRDefault="00DF29FE" w:rsidP="00DF29FE">
      <w:pPr>
        <w:pStyle w:val="subsection"/>
      </w:pPr>
      <w:r w:rsidRPr="00EB0D49">
        <w:tab/>
        <w:t>(1)</w:t>
      </w:r>
      <w:r w:rsidRPr="00EB0D49">
        <w:tab/>
        <w:t>A worker who reasonably believes that he or she has been bullied</w:t>
      </w:r>
      <w:r w:rsidR="009508E7" w:rsidRPr="00EB0D49">
        <w:t xml:space="preserve"> </w:t>
      </w:r>
      <w:r w:rsidRPr="00EB0D49">
        <w:t>at work may apply to the FWC for an order under section</w:t>
      </w:r>
      <w:r w:rsidR="00050774" w:rsidRPr="00EB0D49">
        <w:t> </w:t>
      </w:r>
      <w:r w:rsidRPr="00EB0D49">
        <w:t>789FF.</w:t>
      </w:r>
    </w:p>
    <w:p w:rsidR="00DF29FE" w:rsidRPr="00EB0D49" w:rsidRDefault="00DF29FE" w:rsidP="00DF29FE">
      <w:pPr>
        <w:pStyle w:val="subsection"/>
      </w:pPr>
      <w:r w:rsidRPr="00EB0D49">
        <w:tab/>
        <w:t>(2)</w:t>
      </w:r>
      <w:r w:rsidRPr="00EB0D49">
        <w:tab/>
        <w:t xml:space="preserve">For the purposes of this Part, </w:t>
      </w:r>
      <w:r w:rsidRPr="00EB0D49">
        <w:rPr>
          <w:b/>
          <w:i/>
        </w:rPr>
        <w:t>worker</w:t>
      </w:r>
      <w:r w:rsidRPr="00EB0D49">
        <w:t xml:space="preserve"> has the same meaning as in the </w:t>
      </w:r>
      <w:r w:rsidRPr="00EB0D49">
        <w:rPr>
          <w:i/>
        </w:rPr>
        <w:t>Work Health and Safety Act 2011</w:t>
      </w:r>
      <w:r w:rsidRPr="00EB0D49">
        <w:t>, but does not include a member of the Defence Force.</w:t>
      </w:r>
    </w:p>
    <w:p w:rsidR="00DF29FE" w:rsidRPr="00EB0D49" w:rsidRDefault="00DF29FE" w:rsidP="00DF29FE">
      <w:pPr>
        <w:pStyle w:val="notetext"/>
      </w:pPr>
      <w:r w:rsidRPr="00EB0D49">
        <w:t>Note:</w:t>
      </w:r>
      <w:r w:rsidRPr="00EB0D49">
        <w:tab/>
        <w:t xml:space="preserve">Broadly, for the purposes of the </w:t>
      </w:r>
      <w:r w:rsidRPr="00EB0D49">
        <w:rPr>
          <w:i/>
        </w:rPr>
        <w:t>Work Health and Safety Act 2011</w:t>
      </w:r>
      <w:r w:rsidRPr="00EB0D49">
        <w:t>, a worker is an individual who performs work in any capacity, including as an employee, a contractor, a subcontractor, an outworker, an apprentice, a trainee, a student gaining work experience or a volunteer.</w:t>
      </w:r>
    </w:p>
    <w:p w:rsidR="00DF29FE" w:rsidRPr="00EB0D49" w:rsidRDefault="00DF29FE" w:rsidP="00DF29FE">
      <w:pPr>
        <w:pStyle w:val="subsection"/>
      </w:pPr>
      <w:r w:rsidRPr="00EB0D49">
        <w:tab/>
        <w:t>(3)</w:t>
      </w:r>
      <w:r w:rsidRPr="00EB0D49">
        <w:tab/>
        <w:t>The application must be accompanied by any fee prescribed by the regulations.</w:t>
      </w:r>
    </w:p>
    <w:p w:rsidR="00DF29FE" w:rsidRPr="00EB0D49" w:rsidRDefault="00DF29FE" w:rsidP="00DF29FE">
      <w:pPr>
        <w:pStyle w:val="subsection"/>
      </w:pPr>
      <w:r w:rsidRPr="00EB0D49">
        <w:tab/>
        <w:t>(4)</w:t>
      </w:r>
      <w:r w:rsidRPr="00EB0D49">
        <w:tab/>
        <w:t>The regulations may prescribe:</w:t>
      </w:r>
    </w:p>
    <w:p w:rsidR="00DF29FE" w:rsidRPr="00EB0D49" w:rsidRDefault="00DF29FE" w:rsidP="00DF29FE">
      <w:pPr>
        <w:pStyle w:val="paragraph"/>
      </w:pPr>
      <w:r w:rsidRPr="00EB0D49">
        <w:tab/>
        <w:t>(a)</w:t>
      </w:r>
      <w:r w:rsidRPr="00EB0D49">
        <w:tab/>
        <w:t>a fee for making an application to the FWC under this section; and</w:t>
      </w:r>
    </w:p>
    <w:p w:rsidR="00DF29FE" w:rsidRPr="00EB0D49" w:rsidRDefault="00DF29FE" w:rsidP="00DF29FE">
      <w:pPr>
        <w:pStyle w:val="paragraph"/>
      </w:pPr>
      <w:r w:rsidRPr="00EB0D49">
        <w:tab/>
        <w:t>(b)</w:t>
      </w:r>
      <w:r w:rsidRPr="00EB0D49">
        <w:tab/>
        <w:t>a method for indexing the fee; and</w:t>
      </w:r>
    </w:p>
    <w:p w:rsidR="00DF29FE" w:rsidRPr="00EB0D49" w:rsidRDefault="00DF29FE" w:rsidP="00DF29FE">
      <w:pPr>
        <w:pStyle w:val="paragraph"/>
      </w:pPr>
      <w:r w:rsidRPr="00EB0D49">
        <w:tab/>
        <w:t>(c)</w:t>
      </w:r>
      <w:r w:rsidRPr="00EB0D49">
        <w:tab/>
        <w:t>the circumstances in which all or part of the fee may be waived or refunded.</w:t>
      </w:r>
    </w:p>
    <w:p w:rsidR="00DF29FE" w:rsidRPr="00EB0D49" w:rsidRDefault="00DF29FE" w:rsidP="00DF29FE">
      <w:pPr>
        <w:pStyle w:val="ActHead5"/>
      </w:pPr>
      <w:bookmarkStart w:id="519" w:name="_Toc129347521"/>
      <w:r w:rsidRPr="00A4706B">
        <w:rPr>
          <w:rStyle w:val="CharSectno"/>
        </w:rPr>
        <w:t>789FD</w:t>
      </w:r>
      <w:r w:rsidRPr="00EB0D49">
        <w:t xml:space="preserve">  When is a worker </w:t>
      </w:r>
      <w:r w:rsidRPr="00EB0D49">
        <w:rPr>
          <w:i/>
        </w:rPr>
        <w:t>bullied at work</w:t>
      </w:r>
      <w:r w:rsidRPr="00EB0D49">
        <w:t>?</w:t>
      </w:r>
      <w:bookmarkEnd w:id="519"/>
    </w:p>
    <w:p w:rsidR="00DF29FE" w:rsidRPr="00EB0D49" w:rsidRDefault="00DF29FE" w:rsidP="00DF29FE">
      <w:pPr>
        <w:pStyle w:val="subsection"/>
      </w:pPr>
      <w:r w:rsidRPr="00EB0D49">
        <w:tab/>
        <w:t>(1)</w:t>
      </w:r>
      <w:r w:rsidRPr="00EB0D49">
        <w:tab/>
        <w:t xml:space="preserve">A worker is </w:t>
      </w:r>
      <w:r w:rsidRPr="00EB0D49">
        <w:rPr>
          <w:b/>
          <w:i/>
        </w:rPr>
        <w:t>bullied at work</w:t>
      </w:r>
      <w:r w:rsidRPr="00EB0D49">
        <w:t xml:space="preserve"> if:</w:t>
      </w:r>
    </w:p>
    <w:p w:rsidR="00DF29FE" w:rsidRPr="00EB0D49" w:rsidRDefault="00DF29FE" w:rsidP="00DF29FE">
      <w:pPr>
        <w:pStyle w:val="paragraph"/>
      </w:pPr>
      <w:r w:rsidRPr="00EB0D49">
        <w:tab/>
        <w:t>(a)</w:t>
      </w:r>
      <w:r w:rsidRPr="00EB0D49">
        <w:tab/>
        <w:t>while the worker is at work in a constitutionally</w:t>
      </w:r>
      <w:r w:rsidR="00A4706B">
        <w:noBreakHyphen/>
      </w:r>
      <w:r w:rsidRPr="00EB0D49">
        <w:t>covered business:</w:t>
      </w:r>
    </w:p>
    <w:p w:rsidR="00DF29FE" w:rsidRPr="00EB0D49" w:rsidRDefault="00DF29FE" w:rsidP="00DF29FE">
      <w:pPr>
        <w:pStyle w:val="paragraphsub"/>
      </w:pPr>
      <w:r w:rsidRPr="00EB0D49">
        <w:tab/>
        <w:t>(i)</w:t>
      </w:r>
      <w:r w:rsidRPr="00EB0D49">
        <w:tab/>
        <w:t>an individual; or</w:t>
      </w:r>
    </w:p>
    <w:p w:rsidR="00DF29FE" w:rsidRPr="00EB0D49" w:rsidRDefault="00DF29FE" w:rsidP="00DF29FE">
      <w:pPr>
        <w:pStyle w:val="paragraphsub"/>
      </w:pPr>
      <w:r w:rsidRPr="00EB0D49">
        <w:tab/>
        <w:t>(ii)</w:t>
      </w:r>
      <w:r w:rsidRPr="00EB0D49">
        <w:tab/>
        <w:t>a group of individuals;</w:t>
      </w:r>
    </w:p>
    <w:p w:rsidR="00DF29FE" w:rsidRPr="00EB0D49" w:rsidRDefault="00DF29FE" w:rsidP="00DF29FE">
      <w:pPr>
        <w:pStyle w:val="paragraph"/>
      </w:pPr>
      <w:r w:rsidRPr="00EB0D49">
        <w:tab/>
      </w:r>
      <w:r w:rsidRPr="00EB0D49">
        <w:tab/>
        <w:t>repeatedly behaves unreasonably towards the worker, or a group of workers of which the worker is a member; and</w:t>
      </w:r>
    </w:p>
    <w:p w:rsidR="00DF29FE" w:rsidRPr="00EB0D49" w:rsidRDefault="00DF29FE" w:rsidP="00DF29FE">
      <w:pPr>
        <w:pStyle w:val="paragraph"/>
      </w:pPr>
      <w:r w:rsidRPr="00EB0D49">
        <w:tab/>
        <w:t>(b)</w:t>
      </w:r>
      <w:r w:rsidRPr="00EB0D49">
        <w:tab/>
        <w:t>that behaviour creates a risk to health and safety.</w:t>
      </w:r>
    </w:p>
    <w:p w:rsidR="00DF29FE" w:rsidRPr="00EB0D49" w:rsidRDefault="00DF29FE" w:rsidP="00DF29FE">
      <w:pPr>
        <w:pStyle w:val="subsection"/>
      </w:pPr>
      <w:r w:rsidRPr="00EB0D49">
        <w:lastRenderedPageBreak/>
        <w:tab/>
        <w:t>(2)</w:t>
      </w:r>
      <w:r w:rsidRPr="00EB0D49">
        <w:tab/>
        <w:t xml:space="preserve">To avoid doubt, </w:t>
      </w:r>
      <w:r w:rsidR="00050774" w:rsidRPr="00EB0D49">
        <w:t>subsection (</w:t>
      </w:r>
      <w:r w:rsidRPr="00EB0D49">
        <w:t>1) does not apply to reasonable management action carried out in a reasonable manner.</w:t>
      </w:r>
    </w:p>
    <w:p w:rsidR="00DF29FE" w:rsidRPr="00EB0D49" w:rsidRDefault="00DF29FE" w:rsidP="00DF29FE">
      <w:pPr>
        <w:pStyle w:val="subsection"/>
      </w:pPr>
      <w:r w:rsidRPr="00EB0D49">
        <w:tab/>
        <w:t>(3)</w:t>
      </w:r>
      <w:r w:rsidRPr="00EB0D49">
        <w:tab/>
        <w:t xml:space="preserve">If a person conducts a business or undertaking (within the meaning of the </w:t>
      </w:r>
      <w:r w:rsidRPr="00EB0D49">
        <w:rPr>
          <w:i/>
        </w:rPr>
        <w:t>Work Health and Safety Act 2011</w:t>
      </w:r>
      <w:r w:rsidRPr="00EB0D49">
        <w:t>) and either:</w:t>
      </w:r>
    </w:p>
    <w:p w:rsidR="00DF29FE" w:rsidRPr="00EB0D49" w:rsidRDefault="00DF29FE" w:rsidP="00DF29FE">
      <w:pPr>
        <w:pStyle w:val="paragraph"/>
      </w:pPr>
      <w:r w:rsidRPr="00EB0D49">
        <w:tab/>
        <w:t>(a)</w:t>
      </w:r>
      <w:r w:rsidRPr="00EB0D49">
        <w:tab/>
        <w:t>the person is:</w:t>
      </w:r>
    </w:p>
    <w:p w:rsidR="00DF29FE" w:rsidRPr="00EB0D49" w:rsidRDefault="00DF29FE" w:rsidP="00DF29FE">
      <w:pPr>
        <w:pStyle w:val="paragraphsub"/>
      </w:pPr>
      <w:r w:rsidRPr="00EB0D49">
        <w:tab/>
        <w:t>(i)</w:t>
      </w:r>
      <w:r w:rsidRPr="00EB0D49">
        <w:tab/>
        <w:t>a constitutional corporation; or</w:t>
      </w:r>
    </w:p>
    <w:p w:rsidR="00DF29FE" w:rsidRPr="00EB0D49" w:rsidRDefault="00DF29FE" w:rsidP="00DF29FE">
      <w:pPr>
        <w:pStyle w:val="paragraphsub"/>
      </w:pPr>
      <w:r w:rsidRPr="00EB0D49">
        <w:tab/>
        <w:t>(ii)</w:t>
      </w:r>
      <w:r w:rsidRPr="00EB0D49">
        <w:tab/>
        <w:t>the Commonwealth; or</w:t>
      </w:r>
    </w:p>
    <w:p w:rsidR="00DF29FE" w:rsidRPr="00EB0D49" w:rsidRDefault="00DF29FE" w:rsidP="00DF29FE">
      <w:pPr>
        <w:pStyle w:val="paragraphsub"/>
      </w:pPr>
      <w:r w:rsidRPr="00EB0D49">
        <w:tab/>
        <w:t>(iii)</w:t>
      </w:r>
      <w:r w:rsidRPr="00EB0D49">
        <w:tab/>
        <w:t>a Commonwealth authority; or</w:t>
      </w:r>
    </w:p>
    <w:p w:rsidR="00DF29FE" w:rsidRPr="00EB0D49" w:rsidRDefault="00DF29FE" w:rsidP="00DF29FE">
      <w:pPr>
        <w:pStyle w:val="paragraphsub"/>
      </w:pPr>
      <w:r w:rsidRPr="00EB0D49">
        <w:tab/>
        <w:t>(iv)</w:t>
      </w:r>
      <w:r w:rsidRPr="00EB0D49">
        <w:tab/>
        <w:t>a body corporate incorporated in a Territory; or</w:t>
      </w:r>
    </w:p>
    <w:p w:rsidR="00DF29FE" w:rsidRPr="00EB0D49" w:rsidRDefault="00DF29FE" w:rsidP="00DF29FE">
      <w:pPr>
        <w:pStyle w:val="paragraph"/>
      </w:pPr>
      <w:r w:rsidRPr="00EB0D49">
        <w:tab/>
        <w:t>(b)</w:t>
      </w:r>
      <w:r w:rsidRPr="00EB0D49">
        <w:tab/>
        <w:t>the business or undertaking is conducted principally in a Territory or Commonwealth place;</w:t>
      </w:r>
    </w:p>
    <w:p w:rsidR="00DF29FE" w:rsidRPr="00EB0D49" w:rsidRDefault="00DF29FE" w:rsidP="00DF29FE">
      <w:pPr>
        <w:pStyle w:val="subsection2"/>
      </w:pPr>
      <w:r w:rsidRPr="00EB0D49">
        <w:t xml:space="preserve">then the business or undertaking is a </w:t>
      </w:r>
      <w:r w:rsidRPr="00EB0D49">
        <w:rPr>
          <w:b/>
          <w:i/>
        </w:rPr>
        <w:t>constitutionally</w:t>
      </w:r>
      <w:r w:rsidR="00A4706B">
        <w:rPr>
          <w:b/>
          <w:i/>
        </w:rPr>
        <w:noBreakHyphen/>
      </w:r>
      <w:r w:rsidRPr="00EB0D49">
        <w:rPr>
          <w:b/>
          <w:i/>
        </w:rPr>
        <w:t>covered business</w:t>
      </w:r>
      <w:r w:rsidRPr="00EB0D49">
        <w:t>.</w:t>
      </w:r>
    </w:p>
    <w:p w:rsidR="00DF29FE" w:rsidRPr="00EB0D49" w:rsidRDefault="00DF29FE" w:rsidP="00DF29FE">
      <w:pPr>
        <w:pStyle w:val="ActHead5"/>
      </w:pPr>
      <w:bookmarkStart w:id="520" w:name="_Toc129347522"/>
      <w:r w:rsidRPr="00A4706B">
        <w:rPr>
          <w:rStyle w:val="CharSectno"/>
        </w:rPr>
        <w:t>789FE</w:t>
      </w:r>
      <w:r w:rsidRPr="00EB0D49">
        <w:t xml:space="preserve">  FWC to deal with applications promptly</w:t>
      </w:r>
      <w:bookmarkEnd w:id="520"/>
    </w:p>
    <w:p w:rsidR="00DF29FE" w:rsidRPr="00EB0D49" w:rsidRDefault="00DF29FE" w:rsidP="00DF29FE">
      <w:pPr>
        <w:pStyle w:val="subsection"/>
      </w:pPr>
      <w:r w:rsidRPr="00EB0D49">
        <w:tab/>
        <w:t>(1)</w:t>
      </w:r>
      <w:r w:rsidRPr="00EB0D49">
        <w:tab/>
        <w:t>The FWC must start to deal with an application under section</w:t>
      </w:r>
      <w:r w:rsidR="00050774" w:rsidRPr="00EB0D49">
        <w:t> </w:t>
      </w:r>
      <w:r w:rsidRPr="00EB0D49">
        <w:t>789FC within 14 days after the application is made.</w:t>
      </w:r>
    </w:p>
    <w:p w:rsidR="00DF29FE" w:rsidRPr="00EB0D49" w:rsidRDefault="00DF29FE" w:rsidP="00DF29FE">
      <w:pPr>
        <w:pStyle w:val="notetext"/>
      </w:pPr>
      <w:r w:rsidRPr="00EB0D49">
        <w:t>Note:</w:t>
      </w:r>
      <w:r w:rsidRPr="00EB0D49">
        <w:tab/>
        <w:t>For example, the FWC may start to inform itself of the matter under section</w:t>
      </w:r>
      <w:r w:rsidR="00050774" w:rsidRPr="00EB0D49">
        <w:t> </w:t>
      </w:r>
      <w:r w:rsidRPr="00EB0D49">
        <w:t>590, it may decide to conduct a conference under section</w:t>
      </w:r>
      <w:r w:rsidR="00050774" w:rsidRPr="00EB0D49">
        <w:t> </w:t>
      </w:r>
      <w:r w:rsidRPr="00EB0D49">
        <w:t>592, or it may decide to hold a hearing under section</w:t>
      </w:r>
      <w:r w:rsidR="00050774" w:rsidRPr="00EB0D49">
        <w:t> </w:t>
      </w:r>
      <w:r w:rsidRPr="00EB0D49">
        <w:t>593.</w:t>
      </w:r>
    </w:p>
    <w:p w:rsidR="00DF29FE" w:rsidRPr="00EB0D49" w:rsidRDefault="00DF29FE" w:rsidP="00DF29FE">
      <w:pPr>
        <w:pStyle w:val="subsection"/>
      </w:pPr>
      <w:r w:rsidRPr="00EB0D49">
        <w:tab/>
        <w:t>(2)</w:t>
      </w:r>
      <w:r w:rsidRPr="00EB0D49">
        <w:tab/>
        <w:t>However, the FWC may dismiss an application under section</w:t>
      </w:r>
      <w:r w:rsidR="00050774" w:rsidRPr="00EB0D49">
        <w:t> </w:t>
      </w:r>
      <w:r w:rsidRPr="00EB0D49">
        <w:t>789FC if the FWC considers that the application might involve matters</w:t>
      </w:r>
      <w:r w:rsidRPr="00EB0D49">
        <w:rPr>
          <w:i/>
        </w:rPr>
        <w:t xml:space="preserve"> </w:t>
      </w:r>
      <w:r w:rsidRPr="00EB0D49">
        <w:t>that relate to:</w:t>
      </w:r>
    </w:p>
    <w:p w:rsidR="00DF29FE" w:rsidRPr="00EB0D49" w:rsidRDefault="00DF29FE" w:rsidP="00DF29FE">
      <w:pPr>
        <w:pStyle w:val="paragraph"/>
      </w:pPr>
      <w:r w:rsidRPr="00EB0D49">
        <w:tab/>
        <w:t>(a)</w:t>
      </w:r>
      <w:r w:rsidRPr="00EB0D49">
        <w:tab/>
        <w:t>Australia’s defence; or</w:t>
      </w:r>
    </w:p>
    <w:p w:rsidR="00DF29FE" w:rsidRPr="00EB0D49" w:rsidRDefault="00DF29FE" w:rsidP="00DF29FE">
      <w:pPr>
        <w:pStyle w:val="paragraph"/>
      </w:pPr>
      <w:r w:rsidRPr="00EB0D49">
        <w:tab/>
        <w:t>(b)</w:t>
      </w:r>
      <w:r w:rsidRPr="00EB0D49">
        <w:tab/>
        <w:t>Australia’s national security; or</w:t>
      </w:r>
    </w:p>
    <w:p w:rsidR="00DF29FE" w:rsidRPr="00EB0D49" w:rsidRDefault="00DF29FE" w:rsidP="00DF29FE">
      <w:pPr>
        <w:pStyle w:val="paragraph"/>
      </w:pPr>
      <w:r w:rsidRPr="00EB0D49">
        <w:tab/>
        <w:t>(c)</w:t>
      </w:r>
      <w:r w:rsidRPr="00EB0D49">
        <w:tab/>
        <w:t xml:space="preserve">an existing or future covert operation (within the meaning of </w:t>
      </w:r>
      <w:r w:rsidR="00C56E7E">
        <w:t>section 1</w:t>
      </w:r>
      <w:r w:rsidRPr="00EB0D49">
        <w:t xml:space="preserve">2E of the </w:t>
      </w:r>
      <w:r w:rsidRPr="00EB0D49">
        <w:rPr>
          <w:i/>
        </w:rPr>
        <w:t>Work Health and Safety Act 2011</w:t>
      </w:r>
      <w:r w:rsidRPr="00EB0D49">
        <w:t>) of the Australian Federal Police; or</w:t>
      </w:r>
    </w:p>
    <w:p w:rsidR="00DF29FE" w:rsidRPr="00EB0D49" w:rsidRDefault="00DF29FE" w:rsidP="00DF29FE">
      <w:pPr>
        <w:pStyle w:val="paragraph"/>
      </w:pPr>
      <w:r w:rsidRPr="00EB0D49">
        <w:tab/>
        <w:t>(d)</w:t>
      </w:r>
      <w:r w:rsidRPr="00EB0D49">
        <w:tab/>
        <w:t xml:space="preserve">an existing or future international operation (within the meaning of </w:t>
      </w:r>
      <w:r w:rsidR="00C56E7E">
        <w:t>section 1</w:t>
      </w:r>
      <w:r w:rsidRPr="00EB0D49">
        <w:t xml:space="preserve">2E of the </w:t>
      </w:r>
      <w:r w:rsidRPr="00EB0D49">
        <w:rPr>
          <w:i/>
        </w:rPr>
        <w:t>Work Health and Safety Act 2011</w:t>
      </w:r>
      <w:r w:rsidRPr="00EB0D49">
        <w:t>) of the Australian Federal Police.</w:t>
      </w:r>
    </w:p>
    <w:p w:rsidR="00DF29FE" w:rsidRPr="00EB0D49" w:rsidRDefault="00DF29FE" w:rsidP="00DF29FE">
      <w:pPr>
        <w:pStyle w:val="notetext"/>
      </w:pPr>
      <w:r w:rsidRPr="00EB0D49">
        <w:t>Note:</w:t>
      </w:r>
      <w:r w:rsidRPr="00EB0D49">
        <w:tab/>
        <w:t>For another power of the FWC to dismiss applications under section</w:t>
      </w:r>
      <w:r w:rsidR="00050774" w:rsidRPr="00EB0D49">
        <w:t> </w:t>
      </w:r>
      <w:r w:rsidRPr="00EB0D49">
        <w:t>789FC, see section</w:t>
      </w:r>
      <w:r w:rsidR="00050774" w:rsidRPr="00EB0D49">
        <w:t> </w:t>
      </w:r>
      <w:r w:rsidRPr="00EB0D49">
        <w:t>587.</w:t>
      </w:r>
    </w:p>
    <w:p w:rsidR="00DF29FE" w:rsidRPr="00EB0D49" w:rsidRDefault="00DF29FE" w:rsidP="00DF29FE">
      <w:pPr>
        <w:pStyle w:val="ActHead5"/>
      </w:pPr>
      <w:bookmarkStart w:id="521" w:name="_Toc129347523"/>
      <w:r w:rsidRPr="00A4706B">
        <w:rPr>
          <w:rStyle w:val="CharSectno"/>
        </w:rPr>
        <w:lastRenderedPageBreak/>
        <w:t>789FF</w:t>
      </w:r>
      <w:r w:rsidRPr="00EB0D49">
        <w:t xml:space="preserve">  FWC may make orders to stop bullying</w:t>
      </w:r>
      <w:bookmarkEnd w:id="521"/>
    </w:p>
    <w:p w:rsidR="00F14652" w:rsidRPr="00CC59F4" w:rsidRDefault="00F14652" w:rsidP="00F14652">
      <w:pPr>
        <w:pStyle w:val="subsection"/>
      </w:pPr>
      <w:r w:rsidRPr="00CC59F4">
        <w:tab/>
        <w:t>(1)</w:t>
      </w:r>
      <w:r w:rsidRPr="00CC59F4">
        <w:tab/>
        <w:t>If:</w:t>
      </w:r>
    </w:p>
    <w:p w:rsidR="00F14652" w:rsidRPr="00CC59F4" w:rsidRDefault="00F14652" w:rsidP="00F14652">
      <w:pPr>
        <w:pStyle w:val="paragraph"/>
      </w:pPr>
      <w:r w:rsidRPr="00CC59F4">
        <w:tab/>
        <w:t>(a)</w:t>
      </w:r>
      <w:r w:rsidRPr="00CC59F4">
        <w:tab/>
        <w:t>a worker has made an application under section 789FC; and</w:t>
      </w:r>
    </w:p>
    <w:p w:rsidR="00F14652" w:rsidRPr="00CC59F4" w:rsidRDefault="00F14652" w:rsidP="00F14652">
      <w:pPr>
        <w:pStyle w:val="paragraph"/>
      </w:pPr>
      <w:r w:rsidRPr="00CC59F4">
        <w:tab/>
        <w:t>(b)</w:t>
      </w:r>
      <w:r w:rsidRPr="00CC59F4">
        <w:tab/>
        <w:t>the FWC is satisfied that:</w:t>
      </w:r>
    </w:p>
    <w:p w:rsidR="00F14652" w:rsidRPr="00CC59F4" w:rsidRDefault="00F14652" w:rsidP="00F14652">
      <w:pPr>
        <w:pStyle w:val="paragraphsub"/>
      </w:pPr>
      <w:r w:rsidRPr="00CC59F4">
        <w:tab/>
        <w:t>(i)</w:t>
      </w:r>
      <w:r w:rsidRPr="00CC59F4">
        <w:tab/>
        <w:t>the worker has been bullied at work by an individual or a group of individuals; and</w:t>
      </w:r>
    </w:p>
    <w:p w:rsidR="00F14652" w:rsidRPr="00CC59F4" w:rsidRDefault="00F14652" w:rsidP="00F14652">
      <w:pPr>
        <w:pStyle w:val="paragraphsub"/>
      </w:pPr>
      <w:r w:rsidRPr="00CC59F4">
        <w:tab/>
        <w:t>(ii)</w:t>
      </w:r>
      <w:r w:rsidRPr="00CC59F4">
        <w:tab/>
        <w:t>there is a risk that the worker will continue to be bullied at work by the individual or group;</w:t>
      </w:r>
    </w:p>
    <w:p w:rsidR="00F14652" w:rsidRPr="00CC59F4" w:rsidRDefault="00F14652" w:rsidP="00F14652">
      <w:pPr>
        <w:pStyle w:val="subsection2"/>
      </w:pPr>
      <w:r w:rsidRPr="00CC59F4">
        <w:t>then the FWC may make any order it considers appropriate (other than an order requiring payment of a pecuniary amount) to prevent the worker from being bullied at work by the individual or group.</w:t>
      </w:r>
    </w:p>
    <w:p w:rsidR="00DF29FE" w:rsidRPr="00EB0D49" w:rsidRDefault="00DF29FE" w:rsidP="00DF29FE">
      <w:pPr>
        <w:pStyle w:val="subsection"/>
      </w:pPr>
      <w:r w:rsidRPr="00EB0D49">
        <w:tab/>
        <w:t>(2)</w:t>
      </w:r>
      <w:r w:rsidRPr="00EB0D49">
        <w:tab/>
        <w:t>In considering the terms of an order, the FWC must take into account:</w:t>
      </w:r>
    </w:p>
    <w:p w:rsidR="00DF29FE" w:rsidRPr="00EB0D49" w:rsidRDefault="00DF29FE" w:rsidP="00DF29FE">
      <w:pPr>
        <w:pStyle w:val="paragraph"/>
      </w:pPr>
      <w:r w:rsidRPr="00EB0D49">
        <w:tab/>
        <w:t>(a)</w:t>
      </w:r>
      <w:r w:rsidRPr="00EB0D49">
        <w:tab/>
        <w:t>if the FWC is aware of any final or interim outcomes arising out of an investigation into the matter that is being, or has been, undertaken by another person or body—those outcomes; and</w:t>
      </w:r>
    </w:p>
    <w:p w:rsidR="00DF29FE" w:rsidRPr="00EB0D49" w:rsidRDefault="00DF29FE" w:rsidP="00DF29FE">
      <w:pPr>
        <w:pStyle w:val="paragraph"/>
      </w:pPr>
      <w:r w:rsidRPr="00EB0D49">
        <w:tab/>
        <w:t>(b)</w:t>
      </w:r>
      <w:r w:rsidRPr="00EB0D49">
        <w:tab/>
        <w:t>if the FWC is aware of any procedure available to the worker to resolve grievances or disputes—that procedure; and</w:t>
      </w:r>
    </w:p>
    <w:p w:rsidR="00DF29FE" w:rsidRPr="00EB0D49" w:rsidRDefault="00DF29FE" w:rsidP="00DF29FE">
      <w:pPr>
        <w:pStyle w:val="paragraph"/>
      </w:pPr>
      <w:r w:rsidRPr="00EB0D49">
        <w:tab/>
        <w:t>(c)</w:t>
      </w:r>
      <w:r w:rsidRPr="00EB0D49">
        <w:tab/>
        <w:t>if the FWC is aware of any final or interim outcomes arising out of any procedure available to the worker to resolve grievances or disputes—those outcomes; and</w:t>
      </w:r>
    </w:p>
    <w:p w:rsidR="00DF29FE" w:rsidRPr="00EB0D49" w:rsidRDefault="00DF29FE" w:rsidP="00DF29FE">
      <w:pPr>
        <w:pStyle w:val="paragraph"/>
      </w:pPr>
      <w:r w:rsidRPr="00EB0D49">
        <w:tab/>
        <w:t>(d)</w:t>
      </w:r>
      <w:r w:rsidRPr="00EB0D49">
        <w:tab/>
        <w:t>any matters that the FWC considers relevant.</w:t>
      </w:r>
    </w:p>
    <w:p w:rsidR="00DF29FE" w:rsidRPr="00EB0D49" w:rsidRDefault="00DF29FE" w:rsidP="00DF29FE">
      <w:pPr>
        <w:pStyle w:val="ActHead5"/>
      </w:pPr>
      <w:bookmarkStart w:id="522" w:name="_Toc129347524"/>
      <w:r w:rsidRPr="00A4706B">
        <w:rPr>
          <w:rStyle w:val="CharSectno"/>
        </w:rPr>
        <w:t>789FG</w:t>
      </w:r>
      <w:r w:rsidRPr="00EB0D49">
        <w:t xml:space="preserve">  Contravening an order to stop bullying</w:t>
      </w:r>
      <w:bookmarkEnd w:id="522"/>
    </w:p>
    <w:p w:rsidR="00DF29FE" w:rsidRPr="00EB0D49" w:rsidRDefault="00DF29FE" w:rsidP="00DF29FE">
      <w:pPr>
        <w:pStyle w:val="subsection"/>
      </w:pPr>
      <w:r w:rsidRPr="00EB0D49">
        <w:tab/>
      </w:r>
      <w:r w:rsidRPr="00EB0D49">
        <w:tab/>
        <w:t>A person to whom an order under section</w:t>
      </w:r>
      <w:r w:rsidR="00050774" w:rsidRPr="00EB0D49">
        <w:t> </w:t>
      </w:r>
      <w:r w:rsidRPr="00EB0D49">
        <w:t>789FF applies must not contravene a term of the order.</w:t>
      </w:r>
    </w:p>
    <w:p w:rsidR="00DF29FE" w:rsidRPr="00EB0D49" w:rsidRDefault="00DF29FE" w:rsidP="00DF29FE">
      <w:pPr>
        <w:pStyle w:val="notetext"/>
      </w:pPr>
      <w:r w:rsidRPr="00EB0D49">
        <w:t>Note:</w:t>
      </w:r>
      <w:r w:rsidRPr="00EB0D49">
        <w:tab/>
        <w:t>This section is a civil remedy provision (see Part</w:t>
      </w:r>
      <w:r w:rsidR="00050774" w:rsidRPr="00EB0D49">
        <w:t> </w:t>
      </w:r>
      <w:r w:rsidRPr="00EB0D49">
        <w:t>4</w:t>
      </w:r>
      <w:r w:rsidR="00A4706B">
        <w:noBreakHyphen/>
      </w:r>
      <w:r w:rsidRPr="00EB0D49">
        <w:t>1).</w:t>
      </w:r>
    </w:p>
    <w:p w:rsidR="00DF29FE" w:rsidRPr="00EB0D49" w:rsidRDefault="00DF29FE" w:rsidP="00DF29FE">
      <w:pPr>
        <w:pStyle w:val="ActHead5"/>
      </w:pPr>
      <w:bookmarkStart w:id="523" w:name="_Toc129347525"/>
      <w:r w:rsidRPr="00A4706B">
        <w:rPr>
          <w:rStyle w:val="CharSectno"/>
        </w:rPr>
        <w:t>789FH</w:t>
      </w:r>
      <w:r w:rsidRPr="00EB0D49">
        <w:t xml:space="preserve">  Actions under work health and safety laws permitted</w:t>
      </w:r>
      <w:bookmarkEnd w:id="523"/>
    </w:p>
    <w:p w:rsidR="00DF29FE" w:rsidRPr="00EB0D49" w:rsidRDefault="00DF29FE" w:rsidP="00DF29FE">
      <w:pPr>
        <w:pStyle w:val="subsection"/>
      </w:pPr>
      <w:r w:rsidRPr="00EB0D49">
        <w:tab/>
      </w:r>
      <w:r w:rsidRPr="00EB0D49">
        <w:tab/>
        <w:t>Section</w:t>
      </w:r>
      <w:r w:rsidR="00050774" w:rsidRPr="00EB0D49">
        <w:t> </w:t>
      </w:r>
      <w:r w:rsidRPr="00EB0D49">
        <w:t xml:space="preserve">115 of the </w:t>
      </w:r>
      <w:r w:rsidRPr="00EB0D49">
        <w:rPr>
          <w:i/>
        </w:rPr>
        <w:t xml:space="preserve">Work Health and Safety Act 2011 </w:t>
      </w:r>
      <w:r w:rsidRPr="00EB0D49">
        <w:t xml:space="preserve">and corresponding provisions of corresponding WHS laws (within the </w:t>
      </w:r>
      <w:r w:rsidRPr="00EB0D49">
        <w:lastRenderedPageBreak/>
        <w:t>meaning of that Act) do not apply in relation to an application under section</w:t>
      </w:r>
      <w:r w:rsidR="00050774" w:rsidRPr="00EB0D49">
        <w:t> </w:t>
      </w:r>
      <w:r w:rsidRPr="00EB0D49">
        <w:t>789FC.</w:t>
      </w:r>
    </w:p>
    <w:p w:rsidR="00DF29FE" w:rsidRPr="00EB0D49" w:rsidRDefault="00DF29FE" w:rsidP="00DF29FE">
      <w:pPr>
        <w:pStyle w:val="notetext"/>
        <w:rPr>
          <w:i/>
        </w:rPr>
      </w:pPr>
      <w:r w:rsidRPr="00EB0D49">
        <w:t>Note:</w:t>
      </w:r>
      <w:r w:rsidRPr="00EB0D49">
        <w:tab/>
        <w:t>Ordinarily, if a worker makes an application under section</w:t>
      </w:r>
      <w:r w:rsidR="00050774" w:rsidRPr="00EB0D49">
        <w:t> </w:t>
      </w:r>
      <w:r w:rsidRPr="00EB0D49">
        <w:t>789FC for an FWC order to stop the worker from being bullied</w:t>
      </w:r>
      <w:r w:rsidR="0048793D" w:rsidRPr="00EB0D49">
        <w:t xml:space="preserve"> </w:t>
      </w:r>
      <w:r w:rsidRPr="00EB0D49">
        <w:t xml:space="preserve">at work, then </w:t>
      </w:r>
      <w:r w:rsidR="00C56E7E">
        <w:t>section 1</w:t>
      </w:r>
      <w:r w:rsidRPr="00EB0D49">
        <w:t xml:space="preserve">15 of the </w:t>
      </w:r>
      <w:r w:rsidRPr="00EB0D49">
        <w:rPr>
          <w:i/>
        </w:rPr>
        <w:t>Work Health and Safety Act 2011</w:t>
      </w:r>
      <w:r w:rsidRPr="00EB0D49">
        <w:t xml:space="preserve"> and corresponding provisions of corresponding WHS laws would prohibit a proceeding from being commenced, or an application from being made or continued, under those laws in relation to the bullying. This section removes that prohibition</w:t>
      </w:r>
      <w:r w:rsidRPr="00EB0D49">
        <w:rPr>
          <w:i/>
        </w:rPr>
        <w:t>.</w:t>
      </w:r>
    </w:p>
    <w:p w:rsidR="00DF29FE" w:rsidRPr="00EB0D49" w:rsidRDefault="00DF29FE" w:rsidP="00DF29FE">
      <w:pPr>
        <w:pStyle w:val="ActHead5"/>
      </w:pPr>
      <w:bookmarkStart w:id="524" w:name="_Toc129347526"/>
      <w:r w:rsidRPr="00A4706B">
        <w:rPr>
          <w:rStyle w:val="CharSectno"/>
        </w:rPr>
        <w:t>789FI</w:t>
      </w:r>
      <w:r w:rsidRPr="00EB0D49">
        <w:t xml:space="preserve">  This </w:t>
      </w:r>
      <w:r w:rsidR="00496F48" w:rsidRPr="00EB0D49">
        <w:t>Part i</w:t>
      </w:r>
      <w:r w:rsidRPr="00EB0D49">
        <w:t>s not to prejudice Australia’s defence, national security etc.</w:t>
      </w:r>
      <w:bookmarkEnd w:id="524"/>
    </w:p>
    <w:p w:rsidR="00DF29FE" w:rsidRPr="00EB0D49" w:rsidRDefault="00DF29FE" w:rsidP="00DF29FE">
      <w:pPr>
        <w:pStyle w:val="subsection"/>
      </w:pPr>
      <w:r w:rsidRPr="00EB0D49">
        <w:tab/>
      </w:r>
      <w:r w:rsidRPr="00EB0D49">
        <w:tab/>
        <w:t>Nothing in this Part requires or permits a person to take, or to refrain from taking, any action if the taking of the action, or the refraining from taking the action, would be, or could reasonably be expected to be, prejudicial to:</w:t>
      </w:r>
    </w:p>
    <w:p w:rsidR="00DF29FE" w:rsidRPr="00EB0D49" w:rsidRDefault="00DF29FE" w:rsidP="00DF29FE">
      <w:pPr>
        <w:pStyle w:val="paragraph"/>
      </w:pPr>
      <w:r w:rsidRPr="00EB0D49">
        <w:tab/>
        <w:t>(a)</w:t>
      </w:r>
      <w:r w:rsidRPr="00EB0D49">
        <w:tab/>
        <w:t>Australia’s defence; or</w:t>
      </w:r>
    </w:p>
    <w:p w:rsidR="00DF29FE" w:rsidRPr="00EB0D49" w:rsidRDefault="00DF29FE" w:rsidP="00DF29FE">
      <w:pPr>
        <w:pStyle w:val="paragraph"/>
      </w:pPr>
      <w:r w:rsidRPr="00EB0D49">
        <w:tab/>
        <w:t>(b)</w:t>
      </w:r>
      <w:r w:rsidRPr="00EB0D49">
        <w:tab/>
        <w:t>Australia’s national security; or</w:t>
      </w:r>
    </w:p>
    <w:p w:rsidR="00DF29FE" w:rsidRPr="00EB0D49" w:rsidRDefault="00DF29FE" w:rsidP="00DF29FE">
      <w:pPr>
        <w:pStyle w:val="paragraph"/>
      </w:pPr>
      <w:r w:rsidRPr="00EB0D49">
        <w:tab/>
        <w:t>(c)</w:t>
      </w:r>
      <w:r w:rsidRPr="00EB0D49">
        <w:tab/>
        <w:t xml:space="preserve">an existing or future covert operation (within the meaning of </w:t>
      </w:r>
      <w:r w:rsidR="00C56E7E">
        <w:t>section 1</w:t>
      </w:r>
      <w:r w:rsidRPr="00EB0D49">
        <w:t xml:space="preserve">2E of the </w:t>
      </w:r>
      <w:r w:rsidRPr="00EB0D49">
        <w:rPr>
          <w:i/>
        </w:rPr>
        <w:t>Work Health and Safety Act 2011</w:t>
      </w:r>
      <w:r w:rsidRPr="00EB0D49">
        <w:t>) of the Australian Federal Police; or</w:t>
      </w:r>
    </w:p>
    <w:p w:rsidR="00DF29FE" w:rsidRPr="00EB0D49" w:rsidRDefault="00DF29FE" w:rsidP="00DF29FE">
      <w:pPr>
        <w:pStyle w:val="paragraph"/>
      </w:pPr>
      <w:r w:rsidRPr="00EB0D49">
        <w:tab/>
        <w:t>(d)</w:t>
      </w:r>
      <w:r w:rsidRPr="00EB0D49">
        <w:tab/>
        <w:t xml:space="preserve">an existing or future international operation (within the meaning of </w:t>
      </w:r>
      <w:r w:rsidR="00C56E7E">
        <w:t>section 1</w:t>
      </w:r>
      <w:r w:rsidRPr="00EB0D49">
        <w:t xml:space="preserve">2E of the </w:t>
      </w:r>
      <w:r w:rsidRPr="00EB0D49">
        <w:rPr>
          <w:i/>
        </w:rPr>
        <w:t>Work Health and Safety Act 2011</w:t>
      </w:r>
      <w:r w:rsidRPr="00EB0D49">
        <w:t>) of the Australian Federal Police.</w:t>
      </w:r>
    </w:p>
    <w:p w:rsidR="00DF29FE" w:rsidRPr="00EB0D49" w:rsidRDefault="00DF29FE" w:rsidP="00DF29FE">
      <w:pPr>
        <w:pStyle w:val="ActHead5"/>
        <w:rPr>
          <w:rFonts w:eastAsiaTheme="minorHAnsi"/>
        </w:rPr>
      </w:pPr>
      <w:bookmarkStart w:id="525" w:name="_Toc129347527"/>
      <w:r w:rsidRPr="00A4706B">
        <w:rPr>
          <w:rStyle w:val="CharSectno"/>
          <w:rFonts w:eastAsiaTheme="minorHAnsi"/>
        </w:rPr>
        <w:t>789FJ</w:t>
      </w:r>
      <w:r w:rsidRPr="00EB0D49">
        <w:rPr>
          <w:rFonts w:eastAsiaTheme="minorHAnsi"/>
        </w:rPr>
        <w:t xml:space="preserve">  Declarations by the Chief of the Defence Force</w:t>
      </w:r>
      <w:bookmarkEnd w:id="525"/>
    </w:p>
    <w:p w:rsidR="00DF29FE" w:rsidRPr="00EB0D49" w:rsidRDefault="00DF29FE" w:rsidP="00DF29FE">
      <w:pPr>
        <w:pStyle w:val="subsection"/>
        <w:rPr>
          <w:rFonts w:eastAsiaTheme="minorHAnsi"/>
          <w:szCs w:val="22"/>
        </w:rPr>
      </w:pPr>
      <w:r w:rsidRPr="00EB0D49">
        <w:rPr>
          <w:rFonts w:eastAsiaTheme="minorHAnsi"/>
          <w:szCs w:val="22"/>
        </w:rPr>
        <w:tab/>
        <w:t>(1)</w:t>
      </w:r>
      <w:r w:rsidRPr="00EB0D49">
        <w:rPr>
          <w:rFonts w:eastAsiaTheme="minorHAnsi"/>
          <w:szCs w:val="22"/>
        </w:rPr>
        <w:tab/>
        <w:t>Without limiting section</w:t>
      </w:r>
      <w:r w:rsidR="00050774" w:rsidRPr="00EB0D49">
        <w:rPr>
          <w:rFonts w:eastAsiaTheme="minorHAnsi"/>
          <w:szCs w:val="22"/>
        </w:rPr>
        <w:t> </w:t>
      </w:r>
      <w:r w:rsidRPr="00EB0D49">
        <w:rPr>
          <w:rFonts w:eastAsiaTheme="minorHAnsi"/>
          <w:szCs w:val="22"/>
        </w:rPr>
        <w:t xml:space="preserve">789FI, the Chief of the Defence Force may, by legislative instrument, declare that all or specified provisions of this Part do not apply in relation to </w:t>
      </w:r>
      <w:r w:rsidRPr="00EB0D49">
        <w:rPr>
          <w:rFonts w:eastAsiaTheme="minorHAnsi"/>
        </w:rPr>
        <w:t>a specified activity</w:t>
      </w:r>
      <w:r w:rsidRPr="00EB0D49">
        <w:rPr>
          <w:rFonts w:eastAsiaTheme="minorHAnsi"/>
          <w:szCs w:val="22"/>
        </w:rPr>
        <w:t>.</w:t>
      </w:r>
    </w:p>
    <w:p w:rsidR="00DF29FE" w:rsidRPr="00EB0D49" w:rsidRDefault="00DF29FE" w:rsidP="00DF29FE">
      <w:pPr>
        <w:pStyle w:val="subsection"/>
        <w:rPr>
          <w:rFonts w:eastAsiaTheme="minorHAnsi"/>
          <w:szCs w:val="22"/>
        </w:rPr>
      </w:pPr>
      <w:r w:rsidRPr="00EB0D49">
        <w:rPr>
          <w:rFonts w:eastAsiaTheme="minorHAnsi"/>
          <w:szCs w:val="22"/>
        </w:rPr>
        <w:tab/>
        <w:t>(2)</w:t>
      </w:r>
      <w:r w:rsidRPr="00EB0D49">
        <w:rPr>
          <w:rFonts w:eastAsiaTheme="minorHAnsi"/>
          <w:szCs w:val="22"/>
        </w:rPr>
        <w:tab/>
        <w:t xml:space="preserve">A declaration under </w:t>
      </w:r>
      <w:r w:rsidR="00050774" w:rsidRPr="00EB0D49">
        <w:rPr>
          <w:rFonts w:eastAsiaTheme="minorHAnsi"/>
          <w:szCs w:val="22"/>
        </w:rPr>
        <w:t>subsection (</w:t>
      </w:r>
      <w:r w:rsidRPr="00EB0D49">
        <w:rPr>
          <w:rFonts w:eastAsiaTheme="minorHAnsi"/>
          <w:szCs w:val="22"/>
        </w:rPr>
        <w:t>1) may only be made with the approval of the Minister and, if made with that approval, has effect according to its terms.</w:t>
      </w:r>
    </w:p>
    <w:p w:rsidR="00DF29FE" w:rsidRPr="00EB0D49" w:rsidRDefault="00DF29FE" w:rsidP="00DF29FE">
      <w:pPr>
        <w:pStyle w:val="ActHead5"/>
      </w:pPr>
      <w:bookmarkStart w:id="526" w:name="_Toc129347528"/>
      <w:r w:rsidRPr="00A4706B">
        <w:rPr>
          <w:rStyle w:val="CharSectno"/>
        </w:rPr>
        <w:lastRenderedPageBreak/>
        <w:t>789FK</w:t>
      </w:r>
      <w:r w:rsidRPr="00EB0D49">
        <w:t xml:space="preserve">  Declarations by the Director</w:t>
      </w:r>
      <w:r w:rsidR="00A4706B">
        <w:noBreakHyphen/>
      </w:r>
      <w:r w:rsidRPr="00EB0D49">
        <w:t>General of Security</w:t>
      </w:r>
      <w:bookmarkEnd w:id="526"/>
    </w:p>
    <w:p w:rsidR="00DF29FE" w:rsidRPr="00EB0D49" w:rsidRDefault="00DF29FE" w:rsidP="00DF29FE">
      <w:pPr>
        <w:pStyle w:val="subsection"/>
      </w:pPr>
      <w:r w:rsidRPr="00EB0D49">
        <w:tab/>
        <w:t>(1)</w:t>
      </w:r>
      <w:r w:rsidRPr="00EB0D49">
        <w:tab/>
        <w:t>Without limiting section</w:t>
      </w:r>
      <w:r w:rsidR="00050774" w:rsidRPr="00EB0D49">
        <w:t> </w:t>
      </w:r>
      <w:r w:rsidRPr="00EB0D49">
        <w:t>789FI, the Director</w:t>
      </w:r>
      <w:r w:rsidR="00A4706B">
        <w:noBreakHyphen/>
      </w:r>
      <w:r w:rsidRPr="00EB0D49">
        <w:t>General of Security may, by legislative instrument, declare that all or specified provisions of this Part do not apply in relation to a person carrying out work for the Director</w:t>
      </w:r>
      <w:r w:rsidR="00A4706B">
        <w:noBreakHyphen/>
      </w:r>
      <w:r w:rsidRPr="00EB0D49">
        <w:t>General.</w:t>
      </w:r>
    </w:p>
    <w:p w:rsidR="00DF29FE" w:rsidRPr="00EB0D49" w:rsidRDefault="00DF29FE" w:rsidP="00DF29FE">
      <w:pPr>
        <w:pStyle w:val="subsection"/>
      </w:pPr>
      <w:r w:rsidRPr="00EB0D49">
        <w:tab/>
        <w:t>(2)</w:t>
      </w:r>
      <w:r w:rsidRPr="00EB0D49">
        <w:tab/>
        <w:t xml:space="preserve">A declaration under </w:t>
      </w:r>
      <w:r w:rsidR="00050774" w:rsidRPr="00EB0D49">
        <w:t>subsection (</w:t>
      </w:r>
      <w:r w:rsidRPr="00EB0D49">
        <w:t>1) may only be made with the approval of the Minister and, if made with that approval, has effect according to its terms.</w:t>
      </w:r>
    </w:p>
    <w:p w:rsidR="00DF29FE" w:rsidRPr="00EB0D49" w:rsidRDefault="00DF29FE" w:rsidP="00DF29FE">
      <w:pPr>
        <w:pStyle w:val="ActHead5"/>
      </w:pPr>
      <w:bookmarkStart w:id="527" w:name="_Toc129347529"/>
      <w:r w:rsidRPr="00A4706B">
        <w:rPr>
          <w:rStyle w:val="CharSectno"/>
        </w:rPr>
        <w:t>789FL</w:t>
      </w:r>
      <w:r w:rsidRPr="00EB0D49">
        <w:t xml:space="preserve">  Declarations by the Director</w:t>
      </w:r>
      <w:r w:rsidR="00A4706B">
        <w:noBreakHyphen/>
      </w:r>
      <w:r w:rsidRPr="00EB0D49">
        <w:t>General of ASIS</w:t>
      </w:r>
      <w:bookmarkEnd w:id="527"/>
    </w:p>
    <w:p w:rsidR="00DF29FE" w:rsidRPr="00EB0D49" w:rsidRDefault="00DF29FE" w:rsidP="00DF29FE">
      <w:pPr>
        <w:pStyle w:val="subsection"/>
      </w:pPr>
      <w:r w:rsidRPr="00EB0D49">
        <w:tab/>
        <w:t>(1)</w:t>
      </w:r>
      <w:r w:rsidRPr="00EB0D49">
        <w:tab/>
        <w:t>Without limiting section</w:t>
      </w:r>
      <w:r w:rsidR="00050774" w:rsidRPr="00EB0D49">
        <w:t> </w:t>
      </w:r>
      <w:r w:rsidRPr="00EB0D49">
        <w:t>789FI, the Director</w:t>
      </w:r>
      <w:r w:rsidR="00A4706B">
        <w:noBreakHyphen/>
      </w:r>
      <w:r w:rsidRPr="00EB0D49">
        <w:t>General of the Australian Secret Intelligence Service may, by legislative instrument, declare that all or specified provisions of this Part do not apply in relation to a person carrying out work for the Director</w:t>
      </w:r>
      <w:r w:rsidR="00A4706B">
        <w:noBreakHyphen/>
      </w:r>
      <w:r w:rsidRPr="00EB0D49">
        <w:t>General.</w:t>
      </w:r>
    </w:p>
    <w:p w:rsidR="00DF29FE" w:rsidRPr="00EB0D49" w:rsidRDefault="00DF29FE" w:rsidP="00DF29FE">
      <w:pPr>
        <w:pStyle w:val="subsection"/>
      </w:pPr>
      <w:r w:rsidRPr="00EB0D49">
        <w:tab/>
        <w:t>(2)</w:t>
      </w:r>
      <w:r w:rsidRPr="00EB0D49">
        <w:tab/>
        <w:t xml:space="preserve">A declaration under </w:t>
      </w:r>
      <w:r w:rsidR="00050774" w:rsidRPr="00EB0D49">
        <w:t>subsection (</w:t>
      </w:r>
      <w:r w:rsidRPr="00EB0D49">
        <w:t>1) may only be made with the approval of the Minister and, if made with that approval, has effect according to its terms.</w:t>
      </w:r>
    </w:p>
    <w:p w:rsidR="0085015B" w:rsidRPr="00EB0D49" w:rsidRDefault="002E4BDC" w:rsidP="00023776">
      <w:pPr>
        <w:pStyle w:val="ActHead2"/>
        <w:pageBreakBefore/>
      </w:pPr>
      <w:bookmarkStart w:id="528" w:name="_Toc129347530"/>
      <w:r w:rsidRPr="00A4706B">
        <w:rPr>
          <w:rStyle w:val="CharPartNo"/>
        </w:rPr>
        <w:lastRenderedPageBreak/>
        <w:t>Part 6</w:t>
      </w:r>
      <w:r w:rsidR="00A4706B" w:rsidRPr="00A4706B">
        <w:rPr>
          <w:rStyle w:val="CharPartNo"/>
        </w:rPr>
        <w:noBreakHyphen/>
      </w:r>
      <w:r w:rsidR="0085015B" w:rsidRPr="00A4706B">
        <w:rPr>
          <w:rStyle w:val="CharPartNo"/>
        </w:rPr>
        <w:t>4C</w:t>
      </w:r>
      <w:r w:rsidR="0085015B" w:rsidRPr="00EB0D49">
        <w:t>—</w:t>
      </w:r>
      <w:r w:rsidR="0085015B" w:rsidRPr="00A4706B">
        <w:rPr>
          <w:rStyle w:val="CharPartText"/>
        </w:rPr>
        <w:t>Coronavirus economic response</w:t>
      </w:r>
      <w:bookmarkEnd w:id="528"/>
    </w:p>
    <w:p w:rsidR="0085015B" w:rsidRPr="00EB0D49" w:rsidRDefault="002E4BDC" w:rsidP="0085015B">
      <w:pPr>
        <w:pStyle w:val="ActHead3"/>
      </w:pPr>
      <w:bookmarkStart w:id="529" w:name="_Toc129347531"/>
      <w:r w:rsidRPr="00A4706B">
        <w:rPr>
          <w:rStyle w:val="CharDivNo"/>
        </w:rPr>
        <w:t>Division 1</w:t>
      </w:r>
      <w:r w:rsidR="0085015B" w:rsidRPr="00EB0D49">
        <w:t>—</w:t>
      </w:r>
      <w:r w:rsidR="0085015B" w:rsidRPr="00A4706B">
        <w:rPr>
          <w:rStyle w:val="CharDivText"/>
        </w:rPr>
        <w:t>Introduction</w:t>
      </w:r>
      <w:bookmarkEnd w:id="529"/>
    </w:p>
    <w:p w:rsidR="0085015B" w:rsidRPr="00EB0D49" w:rsidRDefault="0085015B" w:rsidP="0085015B">
      <w:pPr>
        <w:pStyle w:val="ActHead5"/>
      </w:pPr>
      <w:bookmarkStart w:id="530" w:name="_Toc129347532"/>
      <w:r w:rsidRPr="00A4706B">
        <w:rPr>
          <w:rStyle w:val="CharSectno"/>
        </w:rPr>
        <w:t>789GC</w:t>
      </w:r>
      <w:r w:rsidRPr="00EB0D49">
        <w:t xml:space="preserve">  Definitions</w:t>
      </w:r>
      <w:bookmarkEnd w:id="530"/>
    </w:p>
    <w:p w:rsidR="0085015B" w:rsidRPr="00EB0D49" w:rsidRDefault="0085015B" w:rsidP="0085015B">
      <w:pPr>
        <w:pStyle w:val="subsection"/>
      </w:pPr>
      <w:r w:rsidRPr="00EB0D49">
        <w:tab/>
      </w:r>
      <w:r w:rsidRPr="00EB0D49">
        <w:tab/>
        <w:t>In this Part:</w:t>
      </w:r>
    </w:p>
    <w:p w:rsidR="008470F2" w:rsidRPr="00EB0D49" w:rsidRDefault="008470F2" w:rsidP="008470F2">
      <w:pPr>
        <w:pStyle w:val="Definition"/>
      </w:pPr>
      <w:r w:rsidRPr="00EB0D49">
        <w:rPr>
          <w:b/>
          <w:i/>
        </w:rPr>
        <w:t>10% decline in turnover certificate</w:t>
      </w:r>
      <w:r w:rsidRPr="00EB0D49">
        <w:t xml:space="preserve"> has the meaning given by section 789GCD.</w:t>
      </w:r>
    </w:p>
    <w:p w:rsidR="008470F2" w:rsidRPr="00EB0D49" w:rsidRDefault="008470F2" w:rsidP="008470F2">
      <w:pPr>
        <w:pStyle w:val="Definition"/>
      </w:pPr>
      <w:r w:rsidRPr="00EB0D49">
        <w:rPr>
          <w:b/>
          <w:i/>
        </w:rPr>
        <w:t>10% decline in turnover test</w:t>
      </w:r>
      <w:r w:rsidRPr="00EB0D49">
        <w:t xml:space="preserve"> means the test set out in section 789GCB.</w:t>
      </w:r>
    </w:p>
    <w:p w:rsidR="008470F2" w:rsidRPr="00EB0D49" w:rsidRDefault="008470F2" w:rsidP="008470F2">
      <w:pPr>
        <w:pStyle w:val="Definition"/>
      </w:pPr>
      <w:r w:rsidRPr="00EB0D49">
        <w:rPr>
          <w:b/>
          <w:i/>
        </w:rPr>
        <w:t>current GST turnover</w:t>
      </w:r>
      <w:r w:rsidRPr="00EB0D49">
        <w:t xml:space="preserve"> has the same meaning as in the jobkeeper payment rules.</w:t>
      </w:r>
    </w:p>
    <w:p w:rsidR="008470F2" w:rsidRPr="00EB0D49" w:rsidRDefault="008470F2" w:rsidP="008470F2">
      <w:pPr>
        <w:pStyle w:val="Definition"/>
      </w:pPr>
      <w:r w:rsidRPr="00EB0D49">
        <w:rPr>
          <w:b/>
          <w:i/>
        </w:rPr>
        <w:t xml:space="preserve">decline in turnover test </w:t>
      </w:r>
      <w:r w:rsidRPr="00EB0D49">
        <w:t>has the same meaning as in the jobkeeper payment rules.</w:t>
      </w:r>
    </w:p>
    <w:p w:rsidR="0085015B" w:rsidRPr="00EB0D49" w:rsidRDefault="0085015B" w:rsidP="0085015B">
      <w:pPr>
        <w:pStyle w:val="Definition"/>
      </w:pPr>
      <w:r w:rsidRPr="00EB0D49">
        <w:rPr>
          <w:b/>
          <w:i/>
        </w:rPr>
        <w:t>designated employment provision</w:t>
      </w:r>
      <w:r w:rsidRPr="00EB0D49">
        <w:t xml:space="preserve"> means:</w:t>
      </w:r>
    </w:p>
    <w:p w:rsidR="0085015B" w:rsidRPr="00EB0D49" w:rsidRDefault="0085015B" w:rsidP="0085015B">
      <w:pPr>
        <w:pStyle w:val="paragraph"/>
      </w:pPr>
      <w:r w:rsidRPr="00EB0D49">
        <w:tab/>
        <w:t>(a)</w:t>
      </w:r>
      <w:r w:rsidRPr="00EB0D49">
        <w:tab/>
        <w:t>a provision of this Act (other than a provision of this Part or a provision mentioned in section</w:t>
      </w:r>
      <w:r w:rsidR="00050774" w:rsidRPr="00EB0D49">
        <w:t> </w:t>
      </w:r>
      <w:r w:rsidRPr="00EB0D49">
        <w:t>789GZ); or</w:t>
      </w:r>
    </w:p>
    <w:p w:rsidR="0085015B" w:rsidRPr="00EB0D49" w:rsidRDefault="0085015B" w:rsidP="0085015B">
      <w:pPr>
        <w:pStyle w:val="paragraph"/>
      </w:pPr>
      <w:r w:rsidRPr="00EB0D49">
        <w:tab/>
        <w:t>(b)</w:t>
      </w:r>
      <w:r w:rsidRPr="00EB0D49">
        <w:tab/>
        <w:t>a provision of:</w:t>
      </w:r>
    </w:p>
    <w:p w:rsidR="0085015B" w:rsidRPr="00EB0D49" w:rsidRDefault="0085015B" w:rsidP="0085015B">
      <w:pPr>
        <w:pStyle w:val="paragraphsub"/>
      </w:pPr>
      <w:r w:rsidRPr="00EB0D49">
        <w:tab/>
        <w:t>(i)</w:t>
      </w:r>
      <w:r w:rsidRPr="00EB0D49">
        <w:tab/>
        <w:t>a fair work instrument; or</w:t>
      </w:r>
    </w:p>
    <w:p w:rsidR="0085015B" w:rsidRPr="00EB0D49" w:rsidRDefault="0085015B" w:rsidP="0085015B">
      <w:pPr>
        <w:pStyle w:val="paragraphsub"/>
      </w:pPr>
      <w:r w:rsidRPr="00EB0D49">
        <w:tab/>
        <w:t>(ii)</w:t>
      </w:r>
      <w:r w:rsidRPr="00EB0D49">
        <w:tab/>
        <w:t>a contract of employment; or</w:t>
      </w:r>
    </w:p>
    <w:p w:rsidR="0085015B" w:rsidRPr="00EB0D49" w:rsidRDefault="0085015B" w:rsidP="0085015B">
      <w:pPr>
        <w:pStyle w:val="paragraphsub"/>
      </w:pPr>
      <w:r w:rsidRPr="00EB0D49">
        <w:tab/>
        <w:t>(iii)</w:t>
      </w:r>
      <w:r w:rsidRPr="00EB0D49">
        <w:tab/>
        <w:t xml:space="preserve">a transitional instrument (within the meaning of </w:t>
      </w:r>
      <w:r w:rsidR="00C56E7E">
        <w:t>item 2</w:t>
      </w:r>
      <w:r w:rsidRPr="00EB0D49">
        <w:t xml:space="preserve"> of Schedule</w:t>
      </w:r>
      <w:r w:rsidR="00050774" w:rsidRPr="00EB0D49">
        <w:t> </w:t>
      </w:r>
      <w:r w:rsidRPr="00EB0D49">
        <w:t>3 to the Transitional Act).</w:t>
      </w:r>
    </w:p>
    <w:p w:rsidR="008470F2" w:rsidRPr="00EB0D49" w:rsidRDefault="008470F2" w:rsidP="008470F2">
      <w:pPr>
        <w:pStyle w:val="Definition"/>
      </w:pPr>
      <w:r w:rsidRPr="00EB0D49">
        <w:rPr>
          <w:b/>
          <w:i/>
        </w:rPr>
        <w:t>designated quarter</w:t>
      </w:r>
      <w:r w:rsidRPr="00EB0D49">
        <w:t xml:space="preserve"> applicable to a time has the meaning given by section 789GCC.</w:t>
      </w:r>
    </w:p>
    <w:p w:rsidR="008470F2" w:rsidRPr="00EB0D49" w:rsidRDefault="008470F2" w:rsidP="008470F2">
      <w:pPr>
        <w:pStyle w:val="Definition"/>
      </w:pPr>
      <w:r w:rsidRPr="00EB0D49">
        <w:rPr>
          <w:b/>
          <w:i/>
        </w:rPr>
        <w:t>eligible financial service provider</w:t>
      </w:r>
      <w:r w:rsidRPr="00EB0D49">
        <w:t xml:space="preserve"> means:</w:t>
      </w:r>
    </w:p>
    <w:p w:rsidR="008470F2" w:rsidRPr="00EB0D49" w:rsidRDefault="008470F2" w:rsidP="008470F2">
      <w:pPr>
        <w:pStyle w:val="paragraph"/>
      </w:pPr>
      <w:r w:rsidRPr="00EB0D49">
        <w:tab/>
        <w:t>(b)</w:t>
      </w:r>
      <w:r w:rsidRPr="00EB0D49">
        <w:tab/>
        <w:t>a registered tax agent or BAS agent; or</w:t>
      </w:r>
    </w:p>
    <w:p w:rsidR="008470F2" w:rsidRPr="00EB0D49" w:rsidRDefault="008470F2" w:rsidP="008470F2">
      <w:pPr>
        <w:pStyle w:val="paragraph"/>
      </w:pPr>
      <w:r w:rsidRPr="00EB0D49">
        <w:tab/>
        <w:t>(c)</w:t>
      </w:r>
      <w:r w:rsidRPr="00EB0D49">
        <w:tab/>
        <w:t>a qualified accountant.</w:t>
      </w:r>
    </w:p>
    <w:p w:rsidR="0085015B" w:rsidRPr="00EB0D49" w:rsidRDefault="0085015B" w:rsidP="0085015B">
      <w:pPr>
        <w:pStyle w:val="Definition"/>
      </w:pPr>
      <w:r w:rsidRPr="00EB0D49">
        <w:rPr>
          <w:b/>
          <w:i/>
        </w:rPr>
        <w:t>employee</w:t>
      </w:r>
      <w:r w:rsidRPr="00EB0D49">
        <w:t xml:space="preserve"> means a national system employee.</w:t>
      </w:r>
    </w:p>
    <w:p w:rsidR="0085015B" w:rsidRPr="00EB0D49" w:rsidRDefault="0085015B" w:rsidP="0085015B">
      <w:pPr>
        <w:pStyle w:val="notetext"/>
      </w:pPr>
      <w:r w:rsidRPr="00EB0D49">
        <w:lastRenderedPageBreak/>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85015B" w:rsidRPr="00EB0D49" w:rsidRDefault="0085015B" w:rsidP="0085015B">
      <w:pPr>
        <w:pStyle w:val="Definition"/>
      </w:pPr>
      <w:r w:rsidRPr="00EB0D49">
        <w:rPr>
          <w:b/>
          <w:i/>
        </w:rPr>
        <w:t xml:space="preserve">employer </w:t>
      </w:r>
      <w:r w:rsidRPr="00EB0D49">
        <w:t>means a national system employer.</w:t>
      </w:r>
    </w:p>
    <w:p w:rsidR="0085015B" w:rsidRPr="00EB0D49" w:rsidRDefault="0085015B" w:rsidP="0085015B">
      <w:pPr>
        <w:pStyle w:val="Definition"/>
      </w:pPr>
      <w:r w:rsidRPr="00EB0D49">
        <w:rPr>
          <w:b/>
          <w:i/>
        </w:rPr>
        <w:t>fortnight</w:t>
      </w:r>
      <w:r w:rsidRPr="00EB0D49">
        <w:t xml:space="preserve"> means a 14</w:t>
      </w:r>
      <w:r w:rsidR="00A4706B">
        <w:noBreakHyphen/>
      </w:r>
      <w:r w:rsidRPr="00EB0D49">
        <w:t>day period beginning on a Monday.</w:t>
      </w:r>
    </w:p>
    <w:p w:rsidR="0085015B" w:rsidRPr="00EB0D49" w:rsidRDefault="0085015B" w:rsidP="0085015B">
      <w:pPr>
        <w:pStyle w:val="Definition"/>
      </w:pPr>
      <w:r w:rsidRPr="00EB0D49">
        <w:rPr>
          <w:b/>
          <w:i/>
        </w:rPr>
        <w:t xml:space="preserve">hourly rate of pay guarantee </w:t>
      </w:r>
      <w:r w:rsidRPr="00EB0D49">
        <w:t>has the meaning given by section</w:t>
      </w:r>
      <w:r w:rsidR="00050774" w:rsidRPr="00EB0D49">
        <w:t> </w:t>
      </w:r>
      <w:r w:rsidRPr="00EB0D49">
        <w:t>789GDB.</w:t>
      </w:r>
    </w:p>
    <w:p w:rsidR="0085015B" w:rsidRPr="00EB0D49" w:rsidRDefault="0085015B" w:rsidP="0085015B">
      <w:pPr>
        <w:pStyle w:val="Definition"/>
      </w:pPr>
      <w:r w:rsidRPr="00EB0D49">
        <w:rPr>
          <w:b/>
          <w:i/>
        </w:rPr>
        <w:t>jobkeeper enabling direction</w:t>
      </w:r>
      <w:r w:rsidRPr="00EB0D49">
        <w:t xml:space="preserve"> means a direction authorised by </w:t>
      </w:r>
      <w:r w:rsidR="00015E63" w:rsidRPr="00EB0D49">
        <w:t xml:space="preserve">repealed </w:t>
      </w:r>
      <w:r w:rsidRPr="00EB0D49">
        <w:t>section</w:t>
      </w:r>
      <w:r w:rsidR="00050774" w:rsidRPr="00EB0D49">
        <w:t> </w:t>
      </w:r>
      <w:r w:rsidRPr="00EB0D49">
        <w:t>789GDC, 789GE</w:t>
      </w:r>
      <w:r w:rsidR="008470F2" w:rsidRPr="00EB0D49">
        <w:t>, 789GF, 789GJA, 789GJB or 789GJC</w:t>
      </w:r>
      <w:r w:rsidRPr="00EB0D49">
        <w:t>.</w:t>
      </w:r>
    </w:p>
    <w:p w:rsidR="0085015B" w:rsidRPr="00EB0D49" w:rsidRDefault="0085015B" w:rsidP="0085015B">
      <w:pPr>
        <w:pStyle w:val="Definition"/>
      </w:pPr>
      <w:r w:rsidRPr="00EB0D49">
        <w:rPr>
          <w:b/>
          <w:i/>
        </w:rPr>
        <w:t xml:space="preserve">jobkeeper payment </w:t>
      </w:r>
      <w:r w:rsidRPr="00EB0D49">
        <w:t>means a payment that:</w:t>
      </w:r>
    </w:p>
    <w:p w:rsidR="0085015B" w:rsidRPr="00EB0D49" w:rsidRDefault="0085015B" w:rsidP="0085015B">
      <w:pPr>
        <w:pStyle w:val="paragraph"/>
      </w:pPr>
      <w:r w:rsidRPr="00EB0D49">
        <w:tab/>
        <w:t>(a)</w:t>
      </w:r>
      <w:r w:rsidRPr="00EB0D49">
        <w:tab/>
        <w:t>is payable by the Commonwealth in accordance with the jobkeeper payment rules; and</w:t>
      </w:r>
    </w:p>
    <w:p w:rsidR="0085015B" w:rsidRPr="00EB0D49" w:rsidRDefault="0085015B" w:rsidP="0085015B">
      <w:pPr>
        <w:pStyle w:val="paragraph"/>
      </w:pPr>
      <w:r w:rsidRPr="00EB0D49">
        <w:tab/>
        <w:t>(b)</w:t>
      </w:r>
      <w:r w:rsidRPr="00EB0D49">
        <w:tab/>
        <w:t>is known as jobkeeper payment.</w:t>
      </w:r>
    </w:p>
    <w:p w:rsidR="0085015B" w:rsidRPr="00EB0D49" w:rsidRDefault="0085015B" w:rsidP="0085015B">
      <w:pPr>
        <w:pStyle w:val="Definition"/>
      </w:pPr>
      <w:r w:rsidRPr="00EB0D49">
        <w:rPr>
          <w:b/>
          <w:i/>
        </w:rPr>
        <w:t>jobkeeper payment rules</w:t>
      </w:r>
      <w:r w:rsidRPr="00EB0D49">
        <w:t xml:space="preserve"> means rules made under the </w:t>
      </w:r>
      <w:r w:rsidRPr="00EB0D49">
        <w:rPr>
          <w:i/>
        </w:rPr>
        <w:t>Coronavirus Economic Response Package (Payments and Benefits) Act 2020</w:t>
      </w:r>
      <w:r w:rsidRPr="00EB0D49">
        <w:t>.</w:t>
      </w:r>
    </w:p>
    <w:p w:rsidR="0085015B" w:rsidRPr="00EB0D49" w:rsidRDefault="0085015B" w:rsidP="0085015B">
      <w:pPr>
        <w:pStyle w:val="Definition"/>
      </w:pPr>
      <w:r w:rsidRPr="00EB0D49">
        <w:rPr>
          <w:b/>
          <w:i/>
        </w:rPr>
        <w:t xml:space="preserve">licence </w:t>
      </w:r>
      <w:r w:rsidRPr="00EB0D49">
        <w:t>includes:</w:t>
      </w:r>
    </w:p>
    <w:p w:rsidR="0085015B" w:rsidRPr="00EB0D49" w:rsidRDefault="0085015B" w:rsidP="0085015B">
      <w:pPr>
        <w:pStyle w:val="paragraph"/>
      </w:pPr>
      <w:r w:rsidRPr="00EB0D49">
        <w:tab/>
        <w:t>(a)</w:t>
      </w:r>
      <w:r w:rsidRPr="00EB0D49">
        <w:tab/>
        <w:t>registration; and</w:t>
      </w:r>
    </w:p>
    <w:p w:rsidR="0085015B" w:rsidRPr="00EB0D49" w:rsidRDefault="0085015B" w:rsidP="0085015B">
      <w:pPr>
        <w:pStyle w:val="paragraph"/>
      </w:pPr>
      <w:r w:rsidRPr="00EB0D49">
        <w:tab/>
        <w:t>(b)</w:t>
      </w:r>
      <w:r w:rsidRPr="00EB0D49">
        <w:tab/>
        <w:t>permit.</w:t>
      </w:r>
    </w:p>
    <w:p w:rsidR="0085015B" w:rsidRPr="00EB0D49" w:rsidRDefault="0085015B" w:rsidP="0085015B">
      <w:pPr>
        <w:pStyle w:val="Definition"/>
      </w:pPr>
      <w:r w:rsidRPr="00EB0D49">
        <w:rPr>
          <w:b/>
          <w:i/>
        </w:rPr>
        <w:t>minimum payment guarantee</w:t>
      </w:r>
      <w:r w:rsidRPr="00EB0D49">
        <w:t xml:space="preserve"> has the meaning given by section</w:t>
      </w:r>
      <w:r w:rsidR="00050774" w:rsidRPr="00EB0D49">
        <w:t> </w:t>
      </w:r>
      <w:r w:rsidRPr="00EB0D49">
        <w:t>789GDA.</w:t>
      </w:r>
    </w:p>
    <w:p w:rsidR="008470F2" w:rsidRPr="00EB0D49" w:rsidRDefault="008470F2" w:rsidP="008470F2">
      <w:pPr>
        <w:pStyle w:val="Definition"/>
      </w:pPr>
      <w:r w:rsidRPr="00EB0D49">
        <w:rPr>
          <w:b/>
          <w:i/>
        </w:rPr>
        <w:t>qualified accountant</w:t>
      </w:r>
      <w:r w:rsidRPr="00EB0D49">
        <w:t xml:space="preserve"> has the same meaning as in the </w:t>
      </w:r>
      <w:r w:rsidRPr="00EB0D49">
        <w:rPr>
          <w:i/>
        </w:rPr>
        <w:t>Corporations Act 2001</w:t>
      </w:r>
      <w:r w:rsidRPr="00EB0D49">
        <w:t>.</w:t>
      </w:r>
    </w:p>
    <w:p w:rsidR="00D052ED" w:rsidRPr="00EB0D49" w:rsidRDefault="00D052ED" w:rsidP="00D052ED">
      <w:pPr>
        <w:pStyle w:val="Definition"/>
      </w:pPr>
      <w:r w:rsidRPr="00EB0D49">
        <w:rPr>
          <w:b/>
          <w:i/>
        </w:rPr>
        <w:t>qualifies for the jobkeeper scheme</w:t>
      </w:r>
      <w:r w:rsidRPr="00EB0D49">
        <w:t xml:space="preserve"> has the meaning given by section 789GCA.</w:t>
      </w:r>
    </w:p>
    <w:p w:rsidR="008470F2" w:rsidRPr="00EB0D49" w:rsidRDefault="008470F2" w:rsidP="008470F2">
      <w:pPr>
        <w:pStyle w:val="Definition"/>
      </w:pPr>
      <w:r w:rsidRPr="00EB0D49">
        <w:rPr>
          <w:b/>
          <w:i/>
        </w:rPr>
        <w:t>quarter</w:t>
      </w:r>
      <w:r w:rsidRPr="00EB0D49">
        <w:t xml:space="preserve"> means a period of 3 months ending on 31 March, 30 June, 30 September or 31 December.</w:t>
      </w:r>
    </w:p>
    <w:p w:rsidR="008470F2" w:rsidRPr="00EB0D49" w:rsidRDefault="008470F2" w:rsidP="008470F2">
      <w:pPr>
        <w:pStyle w:val="Definition"/>
        <w:rPr>
          <w:b/>
          <w:i/>
        </w:rPr>
      </w:pPr>
      <w:r w:rsidRPr="00EB0D49">
        <w:rPr>
          <w:b/>
          <w:i/>
        </w:rPr>
        <w:t>registered tax agent or BAS agent</w:t>
      </w:r>
      <w:r w:rsidRPr="00EB0D49">
        <w:t xml:space="preserve"> has the same meaning as in the </w:t>
      </w:r>
      <w:r w:rsidRPr="00EB0D49">
        <w:rPr>
          <w:i/>
        </w:rPr>
        <w:t>Tax Agent Services Act 2009</w:t>
      </w:r>
      <w:r w:rsidRPr="00EB0D49">
        <w:t>.</w:t>
      </w:r>
    </w:p>
    <w:p w:rsidR="0085015B" w:rsidRPr="00EB0D49" w:rsidRDefault="0085015B" w:rsidP="0085015B">
      <w:pPr>
        <w:pStyle w:val="Definition"/>
      </w:pPr>
      <w:r w:rsidRPr="00EB0D49">
        <w:rPr>
          <w:b/>
          <w:i/>
        </w:rPr>
        <w:lastRenderedPageBreak/>
        <w:t>wage condition</w:t>
      </w:r>
      <w:r w:rsidRPr="00EB0D49">
        <w:t xml:space="preserve"> means the wage condition set out in the jobkeeper payment rules.</w:t>
      </w:r>
    </w:p>
    <w:p w:rsidR="008470F2" w:rsidRPr="00EB0D49" w:rsidRDefault="008470F2" w:rsidP="008470F2">
      <w:pPr>
        <w:pStyle w:val="ActHead5"/>
      </w:pPr>
      <w:bookmarkStart w:id="531" w:name="_Toc129347533"/>
      <w:r w:rsidRPr="00A4706B">
        <w:rPr>
          <w:rStyle w:val="CharSectno"/>
        </w:rPr>
        <w:t>789GCB</w:t>
      </w:r>
      <w:r w:rsidRPr="00EB0D49">
        <w:t xml:space="preserve">  10% decline in turnover test</w:t>
      </w:r>
      <w:bookmarkEnd w:id="531"/>
    </w:p>
    <w:p w:rsidR="008470F2" w:rsidRPr="00EB0D49" w:rsidRDefault="008470F2" w:rsidP="008470F2">
      <w:pPr>
        <w:pStyle w:val="subsection"/>
      </w:pPr>
      <w:r w:rsidRPr="00EB0D49">
        <w:tab/>
        <w:t>(1)</w:t>
      </w:r>
      <w:r w:rsidRPr="00EB0D49">
        <w:tab/>
        <w:t xml:space="preserve">For the purposes of this Part, an employer satisfies the </w:t>
      </w:r>
      <w:r w:rsidRPr="00EB0D49">
        <w:rPr>
          <w:b/>
          <w:i/>
        </w:rPr>
        <w:t>10% decline in turnover test</w:t>
      </w:r>
      <w:r w:rsidRPr="00EB0D49">
        <w:t xml:space="preserve"> for a quarter if the employer would satisfy the decline in turnover test at a time in the quarter if:</w:t>
      </w:r>
    </w:p>
    <w:p w:rsidR="008470F2" w:rsidRPr="00EB0D49" w:rsidRDefault="008470F2" w:rsidP="008470F2">
      <w:pPr>
        <w:pStyle w:val="paragraph"/>
      </w:pPr>
      <w:r w:rsidRPr="00EB0D49">
        <w:tab/>
        <w:t>(a)</w:t>
      </w:r>
      <w:r w:rsidRPr="00EB0D49">
        <w:tab/>
        <w:t>the turnover test period were the quarter, instead of the period determined under paragraph 8(7)(a) or (aa) of the jobkeeper payment rules; and</w:t>
      </w:r>
    </w:p>
    <w:p w:rsidR="008470F2" w:rsidRPr="00EB0D49" w:rsidRDefault="008470F2" w:rsidP="008470F2">
      <w:pPr>
        <w:pStyle w:val="paragraph"/>
      </w:pPr>
      <w:r w:rsidRPr="00EB0D49">
        <w:tab/>
        <w:t>(b)</w:t>
      </w:r>
      <w:r w:rsidRPr="00EB0D49">
        <w:tab/>
        <w:t>instead of projected GST turnover, current GST turnover were used (including in subsection 8A(3) of the jobkeeper payment rules, and in applying an alternative decline in turnover test determined under subsection 8(6) of the jobkeeper payment rules); and</w:t>
      </w:r>
    </w:p>
    <w:p w:rsidR="008470F2" w:rsidRPr="00EB0D49" w:rsidRDefault="008470F2" w:rsidP="008470F2">
      <w:pPr>
        <w:pStyle w:val="paragraph"/>
      </w:pPr>
      <w:r w:rsidRPr="00EB0D49">
        <w:tab/>
        <w:t>(c)</w:t>
      </w:r>
      <w:r w:rsidRPr="00EB0D49">
        <w:tab/>
        <w:t>the specified percentage for the employer was 10%, instead of the percentage worked out under subsection 8(2) of the jobkeeper payment rules; and</w:t>
      </w:r>
    </w:p>
    <w:p w:rsidR="008470F2" w:rsidRPr="00EB0D49" w:rsidRDefault="008470F2" w:rsidP="008470F2">
      <w:pPr>
        <w:pStyle w:val="paragraph"/>
      </w:pPr>
      <w:r w:rsidRPr="00EB0D49">
        <w:tab/>
        <w:t>(d)</w:t>
      </w:r>
      <w:r w:rsidRPr="00EB0D49">
        <w:tab/>
        <w:t>the decline in turnover test was subject to such modifications (if any) as are prescribed by the regulations.</w:t>
      </w:r>
    </w:p>
    <w:p w:rsidR="008470F2" w:rsidRPr="00EB0D49" w:rsidRDefault="008470F2" w:rsidP="008470F2">
      <w:pPr>
        <w:pStyle w:val="subsection"/>
      </w:pPr>
      <w:r w:rsidRPr="00EB0D49">
        <w:tab/>
        <w:t>(2)</w:t>
      </w:r>
      <w:r w:rsidRPr="00EB0D49">
        <w:tab/>
        <w:t>The regulations must not prescribe modifications for the purposes of paragraph (1)(d) unless:</w:t>
      </w:r>
    </w:p>
    <w:p w:rsidR="008470F2" w:rsidRPr="00EB0D49" w:rsidRDefault="008470F2" w:rsidP="008470F2">
      <w:pPr>
        <w:pStyle w:val="paragraph"/>
      </w:pPr>
      <w:r w:rsidRPr="00EB0D49">
        <w:tab/>
        <w:t>(a)</w:t>
      </w:r>
      <w:r w:rsidRPr="00EB0D49">
        <w:tab/>
        <w:t>the jobkeeper payment rules are amended after the commencement of this section; and</w:t>
      </w:r>
    </w:p>
    <w:p w:rsidR="008470F2" w:rsidRPr="00EB0D49" w:rsidRDefault="008470F2" w:rsidP="008470F2">
      <w:pPr>
        <w:pStyle w:val="paragraph"/>
      </w:pPr>
      <w:r w:rsidRPr="00EB0D49">
        <w:tab/>
        <w:t>(b)</w:t>
      </w:r>
      <w:r w:rsidRPr="00EB0D49">
        <w:tab/>
        <w:t>the modifications relate to those amendments.</w:t>
      </w:r>
    </w:p>
    <w:p w:rsidR="008470F2" w:rsidRPr="00EB0D49" w:rsidRDefault="008470F2" w:rsidP="008470F2">
      <w:pPr>
        <w:pStyle w:val="ActHead5"/>
      </w:pPr>
      <w:bookmarkStart w:id="532" w:name="_Toc129347534"/>
      <w:r w:rsidRPr="00A4706B">
        <w:rPr>
          <w:rStyle w:val="CharSectno"/>
        </w:rPr>
        <w:t>789GCC</w:t>
      </w:r>
      <w:r w:rsidRPr="00EB0D49">
        <w:t xml:space="preserve">  Designated quarter</w:t>
      </w:r>
      <w:bookmarkEnd w:id="532"/>
    </w:p>
    <w:p w:rsidR="008470F2" w:rsidRPr="00EB0D49" w:rsidRDefault="008470F2" w:rsidP="008470F2">
      <w:pPr>
        <w:pStyle w:val="subsection"/>
      </w:pPr>
      <w:r w:rsidRPr="00EB0D49">
        <w:tab/>
      </w:r>
      <w:r w:rsidRPr="00EB0D49">
        <w:tab/>
        <w:t xml:space="preserve">For the purposes of this Part, the </w:t>
      </w:r>
      <w:r w:rsidRPr="00EB0D49">
        <w:rPr>
          <w:b/>
          <w:i/>
        </w:rPr>
        <w:t xml:space="preserve">designated quarter </w:t>
      </w:r>
      <w:r w:rsidRPr="00EB0D49">
        <w:t>applicable to a time is set out in the table.</w:t>
      </w:r>
    </w:p>
    <w:p w:rsidR="008470F2" w:rsidRPr="00EB0D49" w:rsidRDefault="008470F2" w:rsidP="008470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75"/>
        <w:gridCol w:w="3797"/>
      </w:tblGrid>
      <w:tr w:rsidR="008470F2" w:rsidRPr="00EB0D49" w:rsidTr="00777256">
        <w:trPr>
          <w:tblHeader/>
        </w:trPr>
        <w:tc>
          <w:tcPr>
            <w:tcW w:w="7086" w:type="dxa"/>
            <w:gridSpan w:val="3"/>
            <w:tcBorders>
              <w:top w:val="single" w:sz="12" w:space="0" w:color="auto"/>
              <w:bottom w:val="single" w:sz="6" w:space="0" w:color="auto"/>
            </w:tcBorders>
            <w:shd w:val="clear" w:color="auto" w:fill="auto"/>
          </w:tcPr>
          <w:p w:rsidR="008470F2" w:rsidRPr="00EB0D49" w:rsidRDefault="008470F2" w:rsidP="00777256">
            <w:pPr>
              <w:pStyle w:val="TableHeading"/>
            </w:pPr>
            <w:r w:rsidRPr="00EB0D49">
              <w:t>Designated quarter applicable to a time</w:t>
            </w:r>
          </w:p>
        </w:tc>
      </w:tr>
      <w:tr w:rsidR="008470F2" w:rsidRPr="00EB0D49" w:rsidTr="00777256">
        <w:trPr>
          <w:tblHeader/>
        </w:trPr>
        <w:tc>
          <w:tcPr>
            <w:tcW w:w="714" w:type="dxa"/>
            <w:tcBorders>
              <w:top w:val="single" w:sz="6" w:space="0" w:color="auto"/>
              <w:bottom w:val="single" w:sz="12" w:space="0" w:color="auto"/>
            </w:tcBorders>
            <w:shd w:val="clear" w:color="auto" w:fill="auto"/>
          </w:tcPr>
          <w:p w:rsidR="008470F2" w:rsidRPr="00EB0D49" w:rsidRDefault="008470F2" w:rsidP="00777256">
            <w:pPr>
              <w:pStyle w:val="TableHeading"/>
            </w:pPr>
            <w:r w:rsidRPr="00EB0D49">
              <w:t>Item</w:t>
            </w:r>
          </w:p>
        </w:tc>
        <w:tc>
          <w:tcPr>
            <w:tcW w:w="2575" w:type="dxa"/>
            <w:tcBorders>
              <w:top w:val="single" w:sz="6" w:space="0" w:color="auto"/>
              <w:bottom w:val="single" w:sz="12" w:space="0" w:color="auto"/>
            </w:tcBorders>
            <w:shd w:val="clear" w:color="auto" w:fill="auto"/>
          </w:tcPr>
          <w:p w:rsidR="008470F2" w:rsidRPr="00EB0D49" w:rsidRDefault="008470F2" w:rsidP="00777256">
            <w:pPr>
              <w:pStyle w:val="TableHeading"/>
            </w:pPr>
            <w:r w:rsidRPr="00EB0D49">
              <w:t>If the time occurs:</w:t>
            </w:r>
          </w:p>
        </w:tc>
        <w:tc>
          <w:tcPr>
            <w:tcW w:w="3797" w:type="dxa"/>
            <w:tcBorders>
              <w:top w:val="single" w:sz="6" w:space="0" w:color="auto"/>
              <w:bottom w:val="single" w:sz="12" w:space="0" w:color="auto"/>
            </w:tcBorders>
            <w:shd w:val="clear" w:color="auto" w:fill="auto"/>
          </w:tcPr>
          <w:p w:rsidR="008470F2" w:rsidRPr="00EB0D49" w:rsidRDefault="008470F2" w:rsidP="00777256">
            <w:pPr>
              <w:pStyle w:val="TableHeading"/>
            </w:pPr>
            <w:r w:rsidRPr="00EB0D49">
              <w:t>the designated quarter applicable to the time is the quarter ending on:</w:t>
            </w:r>
          </w:p>
        </w:tc>
      </w:tr>
      <w:tr w:rsidR="008470F2" w:rsidRPr="00EB0D49" w:rsidTr="00777256">
        <w:tc>
          <w:tcPr>
            <w:tcW w:w="714" w:type="dxa"/>
            <w:tcBorders>
              <w:top w:val="single" w:sz="12" w:space="0" w:color="auto"/>
            </w:tcBorders>
            <w:shd w:val="clear" w:color="auto" w:fill="auto"/>
          </w:tcPr>
          <w:p w:rsidR="008470F2" w:rsidRPr="00EB0D49" w:rsidRDefault="008470F2" w:rsidP="00777256">
            <w:pPr>
              <w:pStyle w:val="Tabletext"/>
            </w:pPr>
            <w:r w:rsidRPr="00EB0D49">
              <w:t>1</w:t>
            </w:r>
          </w:p>
        </w:tc>
        <w:tc>
          <w:tcPr>
            <w:tcW w:w="2575" w:type="dxa"/>
            <w:tcBorders>
              <w:top w:val="single" w:sz="12" w:space="0" w:color="auto"/>
            </w:tcBorders>
            <w:shd w:val="clear" w:color="auto" w:fill="auto"/>
          </w:tcPr>
          <w:p w:rsidR="008470F2" w:rsidRPr="00EB0D49" w:rsidRDefault="008470F2" w:rsidP="00777256">
            <w:pPr>
              <w:pStyle w:val="Tabletext"/>
            </w:pPr>
            <w:r w:rsidRPr="00EB0D49">
              <w:t>before 28 October 2020</w:t>
            </w:r>
          </w:p>
        </w:tc>
        <w:tc>
          <w:tcPr>
            <w:tcW w:w="3797" w:type="dxa"/>
            <w:tcBorders>
              <w:top w:val="single" w:sz="12" w:space="0" w:color="auto"/>
            </w:tcBorders>
            <w:shd w:val="clear" w:color="auto" w:fill="auto"/>
          </w:tcPr>
          <w:p w:rsidR="008470F2" w:rsidRPr="00EB0D49" w:rsidRDefault="008470F2" w:rsidP="00777256">
            <w:pPr>
              <w:pStyle w:val="Tabletext"/>
            </w:pPr>
            <w:r w:rsidRPr="00EB0D49">
              <w:t>30 June 2020</w:t>
            </w:r>
          </w:p>
        </w:tc>
      </w:tr>
      <w:tr w:rsidR="008470F2" w:rsidRPr="00EB0D49" w:rsidTr="00777256">
        <w:tc>
          <w:tcPr>
            <w:tcW w:w="714" w:type="dxa"/>
            <w:tcBorders>
              <w:bottom w:val="single" w:sz="2" w:space="0" w:color="auto"/>
            </w:tcBorders>
            <w:shd w:val="clear" w:color="auto" w:fill="auto"/>
          </w:tcPr>
          <w:p w:rsidR="008470F2" w:rsidRPr="00EB0D49" w:rsidRDefault="008470F2" w:rsidP="00777256">
            <w:pPr>
              <w:pStyle w:val="Tabletext"/>
            </w:pPr>
            <w:r w:rsidRPr="00EB0D49">
              <w:lastRenderedPageBreak/>
              <w:t>2</w:t>
            </w:r>
          </w:p>
        </w:tc>
        <w:tc>
          <w:tcPr>
            <w:tcW w:w="2575" w:type="dxa"/>
            <w:tcBorders>
              <w:bottom w:val="single" w:sz="2" w:space="0" w:color="auto"/>
            </w:tcBorders>
            <w:shd w:val="clear" w:color="auto" w:fill="auto"/>
          </w:tcPr>
          <w:p w:rsidR="008470F2" w:rsidRPr="00EB0D49" w:rsidRDefault="008470F2" w:rsidP="00777256">
            <w:pPr>
              <w:pStyle w:val="Tabletext"/>
            </w:pPr>
            <w:r w:rsidRPr="00EB0D49">
              <w:t>during the period:</w:t>
            </w:r>
          </w:p>
          <w:p w:rsidR="008470F2" w:rsidRPr="00EB0D49" w:rsidRDefault="008470F2" w:rsidP="00777256">
            <w:pPr>
              <w:pStyle w:val="Tablea"/>
            </w:pPr>
            <w:r w:rsidRPr="00EB0D49">
              <w:t>(a) beginning at the start of 28 October 2020; and</w:t>
            </w:r>
          </w:p>
          <w:p w:rsidR="008470F2" w:rsidRPr="00EB0D49" w:rsidRDefault="008470F2" w:rsidP="00777256">
            <w:pPr>
              <w:pStyle w:val="Tablea"/>
            </w:pPr>
            <w:r w:rsidRPr="00EB0D49">
              <w:t>(b) ending at the end of 27 February 2021</w:t>
            </w:r>
          </w:p>
        </w:tc>
        <w:tc>
          <w:tcPr>
            <w:tcW w:w="3797" w:type="dxa"/>
            <w:tcBorders>
              <w:bottom w:val="single" w:sz="2" w:space="0" w:color="auto"/>
            </w:tcBorders>
            <w:shd w:val="clear" w:color="auto" w:fill="auto"/>
          </w:tcPr>
          <w:p w:rsidR="008470F2" w:rsidRPr="00EB0D49" w:rsidRDefault="008470F2" w:rsidP="00777256">
            <w:pPr>
              <w:pStyle w:val="Tablea"/>
            </w:pPr>
            <w:r w:rsidRPr="00EB0D49">
              <w:t>30 September 2020</w:t>
            </w:r>
          </w:p>
        </w:tc>
      </w:tr>
      <w:tr w:rsidR="008470F2" w:rsidRPr="00EB0D49" w:rsidTr="00777256">
        <w:tc>
          <w:tcPr>
            <w:tcW w:w="714" w:type="dxa"/>
            <w:tcBorders>
              <w:top w:val="single" w:sz="2" w:space="0" w:color="auto"/>
              <w:bottom w:val="single" w:sz="12" w:space="0" w:color="auto"/>
            </w:tcBorders>
            <w:shd w:val="clear" w:color="auto" w:fill="auto"/>
          </w:tcPr>
          <w:p w:rsidR="008470F2" w:rsidRPr="00EB0D49" w:rsidRDefault="008470F2" w:rsidP="00777256">
            <w:pPr>
              <w:pStyle w:val="Tabletext"/>
            </w:pPr>
            <w:r w:rsidRPr="00EB0D49">
              <w:t>3</w:t>
            </w:r>
          </w:p>
        </w:tc>
        <w:tc>
          <w:tcPr>
            <w:tcW w:w="2575" w:type="dxa"/>
            <w:tcBorders>
              <w:top w:val="single" w:sz="2" w:space="0" w:color="auto"/>
              <w:bottom w:val="single" w:sz="12" w:space="0" w:color="auto"/>
            </w:tcBorders>
            <w:shd w:val="clear" w:color="auto" w:fill="auto"/>
          </w:tcPr>
          <w:p w:rsidR="008470F2" w:rsidRPr="00EB0D49" w:rsidRDefault="008470F2" w:rsidP="00777256">
            <w:pPr>
              <w:pStyle w:val="Tabletext"/>
            </w:pPr>
            <w:r w:rsidRPr="00EB0D49">
              <w:t>on or after 28 February 2021</w:t>
            </w:r>
          </w:p>
        </w:tc>
        <w:tc>
          <w:tcPr>
            <w:tcW w:w="3797" w:type="dxa"/>
            <w:tcBorders>
              <w:top w:val="single" w:sz="2" w:space="0" w:color="auto"/>
              <w:bottom w:val="single" w:sz="12" w:space="0" w:color="auto"/>
            </w:tcBorders>
            <w:shd w:val="clear" w:color="auto" w:fill="auto"/>
          </w:tcPr>
          <w:p w:rsidR="008470F2" w:rsidRPr="00EB0D49" w:rsidRDefault="008470F2" w:rsidP="00777256">
            <w:pPr>
              <w:pStyle w:val="Tabletext"/>
            </w:pPr>
            <w:r w:rsidRPr="00EB0D49">
              <w:t>31 December 2020</w:t>
            </w:r>
          </w:p>
        </w:tc>
      </w:tr>
    </w:tbl>
    <w:p w:rsidR="008470F2" w:rsidRPr="00EB0D49" w:rsidRDefault="008470F2" w:rsidP="008470F2"/>
    <w:p w:rsidR="008470F2" w:rsidRPr="00EB0D49" w:rsidRDefault="008470F2" w:rsidP="008470F2">
      <w:pPr>
        <w:pStyle w:val="ActHead5"/>
      </w:pPr>
      <w:bookmarkStart w:id="533" w:name="_Toc129347535"/>
      <w:r w:rsidRPr="00A4706B">
        <w:rPr>
          <w:rStyle w:val="CharSectno"/>
        </w:rPr>
        <w:t>789GCD</w:t>
      </w:r>
      <w:r w:rsidRPr="00EB0D49">
        <w:t xml:space="preserve">  10% decline in turnover certificate</w:t>
      </w:r>
      <w:bookmarkEnd w:id="533"/>
    </w:p>
    <w:p w:rsidR="008470F2" w:rsidRPr="00EB0D49" w:rsidRDefault="008470F2" w:rsidP="008470F2">
      <w:pPr>
        <w:pStyle w:val="subsection"/>
      </w:pPr>
      <w:r w:rsidRPr="00EB0D49">
        <w:tab/>
        <w:t>(1)</w:t>
      </w:r>
      <w:r w:rsidRPr="00EB0D49">
        <w:tab/>
        <w:t>An eligible financial service provider may issue a written certificate that:</w:t>
      </w:r>
    </w:p>
    <w:p w:rsidR="008470F2" w:rsidRPr="00EB0D49" w:rsidRDefault="008470F2" w:rsidP="008470F2">
      <w:pPr>
        <w:pStyle w:val="paragraph"/>
      </w:pPr>
      <w:r w:rsidRPr="00EB0D49">
        <w:tab/>
        <w:t>(a)</w:t>
      </w:r>
      <w:r w:rsidRPr="00EB0D49">
        <w:tab/>
        <w:t>relates to a specified employer; and</w:t>
      </w:r>
    </w:p>
    <w:p w:rsidR="008470F2" w:rsidRPr="00EB0D49" w:rsidRDefault="008470F2" w:rsidP="008470F2">
      <w:pPr>
        <w:pStyle w:val="paragraph"/>
      </w:pPr>
      <w:r w:rsidRPr="00EB0D49">
        <w:tab/>
        <w:t>(b)</w:t>
      </w:r>
      <w:r w:rsidRPr="00EB0D49">
        <w:tab/>
        <w:t>confirms that the employer satisfied the 10% decline in turnover test for the designated quarter applicable to a specified time.</w:t>
      </w:r>
    </w:p>
    <w:p w:rsidR="008470F2" w:rsidRPr="00EB0D49" w:rsidRDefault="008470F2" w:rsidP="008470F2">
      <w:pPr>
        <w:pStyle w:val="subsection"/>
      </w:pPr>
      <w:r w:rsidRPr="00EB0D49">
        <w:tab/>
        <w:t>(2)</w:t>
      </w:r>
      <w:r w:rsidRPr="00EB0D49">
        <w:tab/>
        <w:t>However, an eligible financial service provider is not entitled to issue a certificate under subsection (1) in relation to an employer if the eligible financial service provider is:</w:t>
      </w:r>
    </w:p>
    <w:p w:rsidR="008470F2" w:rsidRPr="00EB0D49" w:rsidRDefault="008470F2" w:rsidP="008470F2">
      <w:pPr>
        <w:pStyle w:val="paragraph"/>
      </w:pPr>
      <w:r w:rsidRPr="00EB0D49">
        <w:tab/>
        <w:t>(a)</w:t>
      </w:r>
      <w:r w:rsidRPr="00EB0D49">
        <w:tab/>
        <w:t>a director or employee of the employer; or</w:t>
      </w:r>
    </w:p>
    <w:p w:rsidR="008470F2" w:rsidRPr="00EB0D49" w:rsidRDefault="008470F2" w:rsidP="008470F2">
      <w:pPr>
        <w:pStyle w:val="paragraph"/>
      </w:pPr>
      <w:r w:rsidRPr="00EB0D49">
        <w:tab/>
        <w:t>(b)</w:t>
      </w:r>
      <w:r w:rsidRPr="00EB0D49">
        <w:tab/>
        <w:t>an associated entity of the employer; or</w:t>
      </w:r>
    </w:p>
    <w:p w:rsidR="008470F2" w:rsidRPr="00EB0D49" w:rsidRDefault="008470F2" w:rsidP="008470F2">
      <w:pPr>
        <w:pStyle w:val="paragraph"/>
      </w:pPr>
      <w:r w:rsidRPr="00EB0D49">
        <w:tab/>
        <w:t>(c)</w:t>
      </w:r>
      <w:r w:rsidRPr="00EB0D49">
        <w:tab/>
        <w:t>a director or employee of an associated entity of the employer.</w:t>
      </w:r>
    </w:p>
    <w:p w:rsidR="008470F2" w:rsidRPr="00EB0D49" w:rsidRDefault="008470F2" w:rsidP="008470F2">
      <w:pPr>
        <w:pStyle w:val="subsection"/>
      </w:pPr>
      <w:r w:rsidRPr="00EB0D49">
        <w:tab/>
        <w:t>(3)</w:t>
      </w:r>
      <w:r w:rsidRPr="00EB0D49">
        <w:tab/>
        <w:t xml:space="preserve">A certificate under subsection (1) is to be known as a </w:t>
      </w:r>
      <w:r w:rsidRPr="00EB0D49">
        <w:rPr>
          <w:b/>
          <w:i/>
        </w:rPr>
        <w:t>10% decline in turnover certificate</w:t>
      </w:r>
      <w:r w:rsidRPr="00EB0D49">
        <w:t xml:space="preserve"> that covers the employer specified in the certificate for the designated quarter applicable to the time specified in the certificate.</w:t>
      </w:r>
    </w:p>
    <w:p w:rsidR="008470F2" w:rsidRPr="00EB0D49" w:rsidRDefault="008470F2" w:rsidP="008470F2">
      <w:pPr>
        <w:pStyle w:val="subsection"/>
      </w:pPr>
      <w:r w:rsidRPr="00EB0D49">
        <w:tab/>
        <w:t>(4)</w:t>
      </w:r>
      <w:r w:rsidRPr="00EB0D49">
        <w:tab/>
        <w:t>If:</w:t>
      </w:r>
    </w:p>
    <w:p w:rsidR="008470F2" w:rsidRPr="00EB0D49" w:rsidRDefault="008470F2" w:rsidP="008470F2">
      <w:pPr>
        <w:pStyle w:val="paragraph"/>
      </w:pPr>
      <w:r w:rsidRPr="00EB0D49">
        <w:tab/>
        <w:t>(a)</w:t>
      </w:r>
      <w:r w:rsidRPr="00EB0D49">
        <w:tab/>
        <w:t>an employer is a small business employer; and</w:t>
      </w:r>
    </w:p>
    <w:p w:rsidR="008470F2" w:rsidRPr="00EB0D49" w:rsidRDefault="008470F2" w:rsidP="008470F2">
      <w:pPr>
        <w:pStyle w:val="paragraph"/>
      </w:pPr>
      <w:r w:rsidRPr="00EB0D49">
        <w:tab/>
        <w:t>(b)</w:t>
      </w:r>
      <w:r w:rsidRPr="00EB0D49">
        <w:tab/>
        <w:t>an individual who:</w:t>
      </w:r>
    </w:p>
    <w:p w:rsidR="008470F2" w:rsidRPr="00EB0D49" w:rsidRDefault="008470F2" w:rsidP="008470F2">
      <w:pPr>
        <w:pStyle w:val="paragraphsub"/>
      </w:pPr>
      <w:r w:rsidRPr="00EB0D49">
        <w:lastRenderedPageBreak/>
        <w:tab/>
        <w:t>(i)</w:t>
      </w:r>
      <w:r w:rsidRPr="00EB0D49">
        <w:tab/>
        <w:t>is, or is authorised by, the employer; and</w:t>
      </w:r>
    </w:p>
    <w:p w:rsidR="008470F2" w:rsidRPr="00EB0D49" w:rsidRDefault="008470F2" w:rsidP="008470F2">
      <w:pPr>
        <w:pStyle w:val="paragraphsub"/>
      </w:pPr>
      <w:r w:rsidRPr="00EB0D49">
        <w:tab/>
        <w:t>(ii)</w:t>
      </w:r>
      <w:r w:rsidRPr="00EB0D49">
        <w:tab/>
        <w:t>has knowledge of the financial affairs of the employer;</w:t>
      </w:r>
    </w:p>
    <w:p w:rsidR="008470F2" w:rsidRPr="00EB0D49" w:rsidRDefault="008470F2" w:rsidP="008470F2">
      <w:pPr>
        <w:pStyle w:val="paragraph"/>
      </w:pPr>
      <w:r w:rsidRPr="00EB0D49">
        <w:tab/>
      </w:r>
      <w:r w:rsidRPr="00EB0D49">
        <w:tab/>
        <w:t>makes a statutory declaration to the effect that the employer satisfied the 10% decline in turnover test for the designated quarter applicable to a specified time;</w:t>
      </w:r>
    </w:p>
    <w:p w:rsidR="008470F2" w:rsidRPr="00EB0D49" w:rsidRDefault="008470F2" w:rsidP="008470F2">
      <w:pPr>
        <w:pStyle w:val="subsection2"/>
      </w:pPr>
      <w:r w:rsidRPr="00EB0D49">
        <w:t xml:space="preserve">the statutory declaration is taken to be a </w:t>
      </w:r>
      <w:r w:rsidRPr="00EB0D49">
        <w:rPr>
          <w:b/>
          <w:i/>
        </w:rPr>
        <w:t>10% decline in turnover certificate</w:t>
      </w:r>
      <w:r w:rsidRPr="00EB0D49">
        <w:t xml:space="preserve"> that covers the employer for the designated quarter applicable to the time specified in the statutory declaration.</w:t>
      </w:r>
    </w:p>
    <w:p w:rsidR="008470F2" w:rsidRPr="00EB0D49" w:rsidRDefault="008470F2" w:rsidP="008470F2">
      <w:pPr>
        <w:pStyle w:val="notetext"/>
      </w:pPr>
      <w:r w:rsidRPr="00EB0D49">
        <w:t>Note:</w:t>
      </w:r>
      <w:r w:rsidRPr="00EB0D49">
        <w:tab/>
        <w:t xml:space="preserve">For </w:t>
      </w:r>
      <w:r w:rsidRPr="00EB0D49">
        <w:rPr>
          <w:b/>
          <w:i/>
        </w:rPr>
        <w:t>small business employer</w:t>
      </w:r>
      <w:r w:rsidRPr="00EB0D49">
        <w:t>, see section 23.</w:t>
      </w:r>
    </w:p>
    <w:p w:rsidR="00D052ED" w:rsidRPr="00EB0D49" w:rsidRDefault="00D052ED" w:rsidP="00D052ED">
      <w:pPr>
        <w:pStyle w:val="ActHead5"/>
      </w:pPr>
      <w:bookmarkStart w:id="534" w:name="_Toc129347536"/>
      <w:r w:rsidRPr="00A4706B">
        <w:rPr>
          <w:rStyle w:val="CharSectno"/>
        </w:rPr>
        <w:t>789GCA</w:t>
      </w:r>
      <w:r w:rsidRPr="00EB0D49">
        <w:t xml:space="preserve">  When employer qualifies for the jobkeeper scheme</w:t>
      </w:r>
      <w:bookmarkEnd w:id="534"/>
    </w:p>
    <w:p w:rsidR="00D052ED" w:rsidRPr="00EB0D49" w:rsidRDefault="00D052ED" w:rsidP="00D052ED">
      <w:pPr>
        <w:pStyle w:val="subsection"/>
      </w:pPr>
      <w:r w:rsidRPr="00EB0D49">
        <w:tab/>
      </w:r>
      <w:r w:rsidRPr="00EB0D49">
        <w:tab/>
        <w:t>For the purposes of this Part, an employer qualifies for the jobkeeper scheme at a time if, under the jobkeeper payment rules, the employer qualifies for the jobkeeper scheme for the fortnight in which the time occurs.</w:t>
      </w:r>
    </w:p>
    <w:p w:rsidR="0085015B" w:rsidRPr="00EB0D49" w:rsidRDefault="002E4BDC" w:rsidP="00023776">
      <w:pPr>
        <w:pStyle w:val="ActHead3"/>
        <w:pageBreakBefore/>
      </w:pPr>
      <w:bookmarkStart w:id="535" w:name="_Toc129347537"/>
      <w:r w:rsidRPr="00A4706B">
        <w:rPr>
          <w:rStyle w:val="CharDivNo"/>
        </w:rPr>
        <w:lastRenderedPageBreak/>
        <w:t>Division 7</w:t>
      </w:r>
      <w:r w:rsidR="0085015B" w:rsidRPr="00EB0D49">
        <w:t>—</w:t>
      </w:r>
      <w:r w:rsidR="0085015B" w:rsidRPr="00A4706B">
        <w:rPr>
          <w:rStyle w:val="CharDivText"/>
        </w:rPr>
        <w:t>Service</w:t>
      </w:r>
      <w:bookmarkEnd w:id="535"/>
    </w:p>
    <w:p w:rsidR="0085015B" w:rsidRPr="00EB0D49" w:rsidRDefault="0085015B" w:rsidP="0085015B">
      <w:pPr>
        <w:pStyle w:val="ActHead5"/>
      </w:pPr>
      <w:bookmarkStart w:id="536" w:name="_Toc129347538"/>
      <w:r w:rsidRPr="00A4706B">
        <w:rPr>
          <w:rStyle w:val="CharSectno"/>
        </w:rPr>
        <w:t>789GR</w:t>
      </w:r>
      <w:r w:rsidRPr="00EB0D49">
        <w:t xml:space="preserve">  Service</w:t>
      </w:r>
      <w:bookmarkEnd w:id="536"/>
    </w:p>
    <w:p w:rsidR="0085015B" w:rsidRPr="00EB0D49" w:rsidRDefault="0085015B" w:rsidP="0085015B">
      <w:pPr>
        <w:pStyle w:val="subsection"/>
      </w:pPr>
      <w:r w:rsidRPr="00EB0D49">
        <w:tab/>
        <w:t>(1)</w:t>
      </w:r>
      <w:r w:rsidRPr="00EB0D49">
        <w:tab/>
        <w:t>For the purposes of this Act, if an employee is subject to a jobkeeper enabling direction during a period, that period counts as service.</w:t>
      </w:r>
    </w:p>
    <w:p w:rsidR="0085015B" w:rsidRPr="00EB0D49" w:rsidRDefault="0085015B" w:rsidP="0085015B">
      <w:pPr>
        <w:pStyle w:val="subsection"/>
      </w:pPr>
      <w:r w:rsidRPr="00EB0D49">
        <w:tab/>
        <w:t xml:space="preserve">(2) </w:t>
      </w:r>
      <w:r w:rsidRPr="00EB0D49">
        <w:tab/>
      </w:r>
      <w:r w:rsidR="00050774" w:rsidRPr="00EB0D49">
        <w:t>Subsection (</w:t>
      </w:r>
      <w:r w:rsidRPr="00EB0D49">
        <w:t>1) has effect in addition to section</w:t>
      </w:r>
      <w:r w:rsidR="00050774" w:rsidRPr="00EB0D49">
        <w:t> </w:t>
      </w:r>
      <w:r w:rsidRPr="00EB0D49">
        <w:t>22.</w:t>
      </w:r>
    </w:p>
    <w:p w:rsidR="0085015B" w:rsidRPr="00EB0D49" w:rsidRDefault="002E4BDC" w:rsidP="00023776">
      <w:pPr>
        <w:pStyle w:val="ActHead3"/>
        <w:pageBreakBefore/>
      </w:pPr>
      <w:bookmarkStart w:id="537" w:name="_Toc129347539"/>
      <w:r w:rsidRPr="00A4706B">
        <w:rPr>
          <w:rStyle w:val="CharDivNo"/>
        </w:rPr>
        <w:lastRenderedPageBreak/>
        <w:t>Division 8</w:t>
      </w:r>
      <w:r w:rsidR="0085015B" w:rsidRPr="00EB0D49">
        <w:t>—</w:t>
      </w:r>
      <w:r w:rsidR="0085015B" w:rsidRPr="00A4706B">
        <w:rPr>
          <w:rStyle w:val="CharDivText"/>
        </w:rPr>
        <w:t>Accrual rules</w:t>
      </w:r>
      <w:bookmarkEnd w:id="537"/>
    </w:p>
    <w:p w:rsidR="0085015B" w:rsidRPr="00EB0D49" w:rsidRDefault="0085015B" w:rsidP="0085015B">
      <w:pPr>
        <w:pStyle w:val="ActHead5"/>
      </w:pPr>
      <w:bookmarkStart w:id="538" w:name="_Toc129347540"/>
      <w:r w:rsidRPr="00A4706B">
        <w:rPr>
          <w:rStyle w:val="CharSectno"/>
        </w:rPr>
        <w:t>789GS</w:t>
      </w:r>
      <w:r w:rsidRPr="00EB0D49">
        <w:t xml:space="preserve">  Accrual rules</w:t>
      </w:r>
      <w:bookmarkEnd w:id="538"/>
    </w:p>
    <w:p w:rsidR="0085015B" w:rsidRPr="00EB0D49" w:rsidRDefault="0085015B" w:rsidP="0085015B">
      <w:pPr>
        <w:pStyle w:val="subsection"/>
      </w:pPr>
      <w:r w:rsidRPr="00EB0D49">
        <w:tab/>
        <w:t>(1)</w:t>
      </w:r>
      <w:r w:rsidRPr="00EB0D49">
        <w:tab/>
        <w:t xml:space="preserve">If a jobkeeper enabling direction under </w:t>
      </w:r>
      <w:r w:rsidR="00452B10" w:rsidRPr="00EB0D49">
        <w:t xml:space="preserve">repealed </w:t>
      </w:r>
      <w:r w:rsidRPr="00EB0D49">
        <w:t>section</w:t>
      </w:r>
      <w:r w:rsidR="00050774" w:rsidRPr="00EB0D49">
        <w:t> </w:t>
      </w:r>
      <w:r w:rsidRPr="00EB0D49">
        <w:t>789GDC</w:t>
      </w:r>
      <w:r w:rsidR="00F8219D" w:rsidRPr="00EB0D49">
        <w:t xml:space="preserve"> or 789GJA</w:t>
      </w:r>
      <w:r w:rsidRPr="00EB0D49">
        <w:t xml:space="preserve"> (jobkeeper enabling stand down) applies to an employee, the employee accrues leave entitlements as if the direction had not been given.</w:t>
      </w:r>
    </w:p>
    <w:p w:rsidR="0085015B" w:rsidRPr="00EB0D49" w:rsidRDefault="0085015B" w:rsidP="0085015B">
      <w:pPr>
        <w:pStyle w:val="subsection"/>
      </w:pPr>
      <w:r w:rsidRPr="00EB0D49">
        <w:tab/>
        <w:t>(2)</w:t>
      </w:r>
      <w:r w:rsidRPr="00EB0D49">
        <w:tab/>
        <w:t xml:space="preserve">If a jobkeeper enabling direction under </w:t>
      </w:r>
      <w:r w:rsidR="00452B10" w:rsidRPr="00EB0D49">
        <w:t xml:space="preserve">repealed </w:t>
      </w:r>
      <w:r w:rsidRPr="00EB0D49">
        <w:t>section</w:t>
      </w:r>
      <w:r w:rsidR="00050774" w:rsidRPr="00EB0D49">
        <w:t> </w:t>
      </w:r>
      <w:r w:rsidRPr="00EB0D49">
        <w:t>789GDC</w:t>
      </w:r>
      <w:r w:rsidR="00F8219D" w:rsidRPr="00EB0D49">
        <w:t xml:space="preserve"> or 789GJA</w:t>
      </w:r>
      <w:r w:rsidRPr="00EB0D49">
        <w:t xml:space="preserve"> (jobkeeper enabling stand down) applies to an employee, the following are to be calculated as if the direction had not been given:</w:t>
      </w:r>
    </w:p>
    <w:p w:rsidR="0085015B" w:rsidRPr="00EB0D49" w:rsidRDefault="0085015B" w:rsidP="0085015B">
      <w:pPr>
        <w:pStyle w:val="paragraph"/>
      </w:pPr>
      <w:r w:rsidRPr="00EB0D49">
        <w:tab/>
        <w:t>(a)</w:t>
      </w:r>
      <w:r w:rsidRPr="00EB0D49">
        <w:tab/>
        <w:t>redundancy pay;</w:t>
      </w:r>
    </w:p>
    <w:p w:rsidR="0085015B" w:rsidRPr="00EB0D49" w:rsidRDefault="0085015B" w:rsidP="0085015B">
      <w:pPr>
        <w:pStyle w:val="paragraph"/>
      </w:pPr>
      <w:r w:rsidRPr="00EB0D49">
        <w:tab/>
        <w:t>(b)</w:t>
      </w:r>
      <w:r w:rsidRPr="00EB0D49">
        <w:tab/>
        <w:t>payment in lieu of notice of termination.</w:t>
      </w:r>
    </w:p>
    <w:p w:rsidR="0085015B" w:rsidRPr="00EB0D49" w:rsidRDefault="0085015B" w:rsidP="0085015B">
      <w:pPr>
        <w:pStyle w:val="subsection"/>
      </w:pPr>
      <w:r w:rsidRPr="00EB0D49">
        <w:tab/>
        <w:t>(3)</w:t>
      </w:r>
      <w:r w:rsidRPr="00EB0D49">
        <w:tab/>
        <w:t xml:space="preserve">If an employee takes paid annual leave in accordance with an agreement under </w:t>
      </w:r>
      <w:r w:rsidR="009512D8" w:rsidRPr="00EB0D49">
        <w:t xml:space="preserve">repealed </w:t>
      </w:r>
      <w:r w:rsidRPr="00EB0D49">
        <w:t>subsection</w:t>
      </w:r>
      <w:r w:rsidR="00050774" w:rsidRPr="00EB0D49">
        <w:t> </w:t>
      </w:r>
      <w:r w:rsidRPr="00EB0D49">
        <w:t>789GJ(2), the employee accrues leave entitlements as if the agreement had not been made.</w:t>
      </w:r>
    </w:p>
    <w:p w:rsidR="0085015B" w:rsidRPr="00EB0D49" w:rsidRDefault="0085015B" w:rsidP="0085015B">
      <w:pPr>
        <w:pStyle w:val="subsection"/>
      </w:pPr>
      <w:r w:rsidRPr="00EB0D49">
        <w:tab/>
        <w:t>(4)</w:t>
      </w:r>
      <w:r w:rsidRPr="00EB0D49">
        <w:tab/>
        <w:t xml:space="preserve">If an employee takes paid annual leave in accordance with an agreement under </w:t>
      </w:r>
      <w:r w:rsidR="009512D8" w:rsidRPr="00EB0D49">
        <w:t xml:space="preserve">repealed </w:t>
      </w:r>
      <w:r w:rsidRPr="00EB0D49">
        <w:t>subsection</w:t>
      </w:r>
      <w:r w:rsidR="00050774" w:rsidRPr="00EB0D49">
        <w:t> </w:t>
      </w:r>
      <w:r w:rsidRPr="00EB0D49">
        <w:t>789GJ(2), the following are to be calculated as if the agreement had not been made:</w:t>
      </w:r>
    </w:p>
    <w:p w:rsidR="0085015B" w:rsidRPr="00EB0D49" w:rsidRDefault="0085015B" w:rsidP="0085015B">
      <w:pPr>
        <w:pStyle w:val="paragraph"/>
      </w:pPr>
      <w:r w:rsidRPr="00EB0D49">
        <w:tab/>
        <w:t>(a)</w:t>
      </w:r>
      <w:r w:rsidRPr="00EB0D49">
        <w:tab/>
        <w:t>redundancy pay;</w:t>
      </w:r>
    </w:p>
    <w:p w:rsidR="0085015B" w:rsidRPr="00EB0D49" w:rsidRDefault="0085015B" w:rsidP="0085015B">
      <w:pPr>
        <w:pStyle w:val="paragraph"/>
      </w:pPr>
      <w:r w:rsidRPr="00EB0D49">
        <w:tab/>
        <w:t>(b)</w:t>
      </w:r>
      <w:r w:rsidRPr="00EB0D49">
        <w:tab/>
        <w:t>payment in lieu of notice of termination.</w:t>
      </w:r>
    </w:p>
    <w:p w:rsidR="0085015B" w:rsidRPr="00EB0D49" w:rsidRDefault="002E4BDC" w:rsidP="00023776">
      <w:pPr>
        <w:pStyle w:val="ActHead3"/>
        <w:pageBreakBefore/>
      </w:pPr>
      <w:bookmarkStart w:id="539" w:name="_Toc129347541"/>
      <w:r w:rsidRPr="00A4706B">
        <w:rPr>
          <w:rStyle w:val="CharDivNo"/>
        </w:rPr>
        <w:lastRenderedPageBreak/>
        <w:t>Division 1</w:t>
      </w:r>
      <w:r w:rsidR="0085015B" w:rsidRPr="00A4706B">
        <w:rPr>
          <w:rStyle w:val="CharDivNo"/>
        </w:rPr>
        <w:t>0</w:t>
      </w:r>
      <w:r w:rsidR="0085015B" w:rsidRPr="00EB0D49">
        <w:t>—</w:t>
      </w:r>
      <w:r w:rsidR="0085015B" w:rsidRPr="00A4706B">
        <w:rPr>
          <w:rStyle w:val="CharDivText"/>
        </w:rPr>
        <w:t>Dealing with disputes</w:t>
      </w:r>
      <w:bookmarkEnd w:id="539"/>
    </w:p>
    <w:p w:rsidR="0085015B" w:rsidRPr="00EB0D49" w:rsidRDefault="0085015B" w:rsidP="0085015B">
      <w:pPr>
        <w:pStyle w:val="ActHead5"/>
      </w:pPr>
      <w:bookmarkStart w:id="540" w:name="_Toc129347542"/>
      <w:r w:rsidRPr="00A4706B">
        <w:rPr>
          <w:rStyle w:val="CharSectno"/>
        </w:rPr>
        <w:t>789GV</w:t>
      </w:r>
      <w:r w:rsidRPr="00EB0D49">
        <w:t xml:space="preserve">  FWC may deal with a dispute about the operation of this Part</w:t>
      </w:r>
      <w:bookmarkEnd w:id="540"/>
    </w:p>
    <w:p w:rsidR="0085015B" w:rsidRPr="00EB0D49" w:rsidRDefault="0085015B" w:rsidP="0085015B">
      <w:pPr>
        <w:pStyle w:val="subsection"/>
      </w:pPr>
      <w:r w:rsidRPr="00EB0D49">
        <w:tab/>
        <w:t>(1)</w:t>
      </w:r>
      <w:r w:rsidRPr="00EB0D49">
        <w:tab/>
        <w:t>The FWC may deal with a dispute about the operation of this Part.</w:t>
      </w:r>
    </w:p>
    <w:p w:rsidR="0085015B" w:rsidRPr="00EB0D49" w:rsidRDefault="0085015B" w:rsidP="0085015B">
      <w:pPr>
        <w:pStyle w:val="subsection"/>
      </w:pPr>
      <w:r w:rsidRPr="00EB0D49">
        <w:tab/>
        <w:t>(2)</w:t>
      </w:r>
      <w:r w:rsidRPr="00EB0D49">
        <w:tab/>
        <w:t>The FWC may deal with a dispute by arbitration.</w:t>
      </w:r>
    </w:p>
    <w:p w:rsidR="0085015B" w:rsidRPr="00EB0D49" w:rsidRDefault="0085015B" w:rsidP="0085015B">
      <w:pPr>
        <w:pStyle w:val="notetext"/>
      </w:pPr>
      <w:r w:rsidRPr="00EB0D49">
        <w:t>Note:</w:t>
      </w:r>
      <w:r w:rsidRPr="00EB0D49">
        <w:tab/>
        <w:t>The FWC may also deal with a dispute by mediation or conciliation, or by making a recommendation or expressing an opinion (see subsection</w:t>
      </w:r>
      <w:r w:rsidR="00050774" w:rsidRPr="00EB0D49">
        <w:t> </w:t>
      </w:r>
      <w:r w:rsidRPr="00EB0D49">
        <w:t>595(2)).</w:t>
      </w:r>
    </w:p>
    <w:p w:rsidR="0085015B" w:rsidRPr="00EB0D49" w:rsidRDefault="0085015B" w:rsidP="0085015B">
      <w:pPr>
        <w:pStyle w:val="subsection"/>
      </w:pPr>
      <w:r w:rsidRPr="00EB0D49">
        <w:tab/>
        <w:t>(3)</w:t>
      </w:r>
      <w:r w:rsidRPr="00EB0D49">
        <w:tab/>
        <w:t>The FWC may deal with a dispute only on application by any of the following:</w:t>
      </w:r>
    </w:p>
    <w:p w:rsidR="0085015B" w:rsidRPr="00EB0D49" w:rsidRDefault="0085015B" w:rsidP="0085015B">
      <w:pPr>
        <w:pStyle w:val="paragraph"/>
      </w:pPr>
      <w:r w:rsidRPr="00EB0D49">
        <w:tab/>
        <w:t>(a)</w:t>
      </w:r>
      <w:r w:rsidRPr="00EB0D49">
        <w:tab/>
        <w:t>an employee;</w:t>
      </w:r>
    </w:p>
    <w:p w:rsidR="0085015B" w:rsidRPr="00EB0D49" w:rsidRDefault="0085015B" w:rsidP="0085015B">
      <w:pPr>
        <w:pStyle w:val="paragraph"/>
      </w:pPr>
      <w:r w:rsidRPr="00EB0D49">
        <w:tab/>
        <w:t>(b)</w:t>
      </w:r>
      <w:r w:rsidRPr="00EB0D49">
        <w:tab/>
        <w:t>an employer;</w:t>
      </w:r>
    </w:p>
    <w:p w:rsidR="0085015B" w:rsidRPr="00EB0D49" w:rsidRDefault="0085015B" w:rsidP="0085015B">
      <w:pPr>
        <w:pStyle w:val="paragraph"/>
      </w:pPr>
      <w:r w:rsidRPr="00EB0D49">
        <w:tab/>
        <w:t>(c)</w:t>
      </w:r>
      <w:r w:rsidRPr="00EB0D49">
        <w:tab/>
        <w:t>an employee organisation;</w:t>
      </w:r>
    </w:p>
    <w:p w:rsidR="0085015B" w:rsidRPr="00EB0D49" w:rsidRDefault="0085015B" w:rsidP="0085015B">
      <w:pPr>
        <w:pStyle w:val="paragraph"/>
      </w:pPr>
      <w:r w:rsidRPr="00EB0D49">
        <w:tab/>
        <w:t>(d)</w:t>
      </w:r>
      <w:r w:rsidRPr="00EB0D49">
        <w:tab/>
        <w:t>an employer organisation.</w:t>
      </w:r>
    </w:p>
    <w:p w:rsidR="0085015B" w:rsidRPr="00EB0D49" w:rsidRDefault="0085015B" w:rsidP="0085015B">
      <w:pPr>
        <w:pStyle w:val="subsection"/>
      </w:pPr>
      <w:r w:rsidRPr="00EB0D49">
        <w:tab/>
        <w:t>(4)</w:t>
      </w:r>
      <w:r w:rsidRPr="00EB0D49">
        <w:tab/>
        <w:t>The FWC may make any of the following orders:</w:t>
      </w:r>
    </w:p>
    <w:p w:rsidR="0085015B" w:rsidRPr="00EB0D49" w:rsidRDefault="0085015B" w:rsidP="0085015B">
      <w:pPr>
        <w:pStyle w:val="paragraph"/>
      </w:pPr>
      <w:r w:rsidRPr="00EB0D49">
        <w:tab/>
        <w:t>(a)</w:t>
      </w:r>
      <w:r w:rsidRPr="00EB0D49">
        <w:tab/>
        <w:t>an order that the FWC considers desirable to give effect to a jobkeeper enabling direction;</w:t>
      </w:r>
    </w:p>
    <w:p w:rsidR="0085015B" w:rsidRPr="00EB0D49" w:rsidRDefault="0085015B" w:rsidP="0085015B">
      <w:pPr>
        <w:pStyle w:val="paragraph"/>
      </w:pPr>
      <w:r w:rsidRPr="00EB0D49">
        <w:tab/>
        <w:t>(b)</w:t>
      </w:r>
      <w:r w:rsidRPr="00EB0D49">
        <w:tab/>
        <w:t>an order setting aside a jobkeeper enabling direction;</w:t>
      </w:r>
    </w:p>
    <w:p w:rsidR="0085015B" w:rsidRPr="00EB0D49" w:rsidRDefault="0085015B" w:rsidP="0085015B">
      <w:pPr>
        <w:pStyle w:val="paragraph"/>
      </w:pPr>
      <w:r w:rsidRPr="00EB0D49">
        <w:tab/>
        <w:t>(c)</w:t>
      </w:r>
      <w:r w:rsidRPr="00EB0D49">
        <w:tab/>
        <w:t>an order:</w:t>
      </w:r>
    </w:p>
    <w:p w:rsidR="0085015B" w:rsidRPr="00EB0D49" w:rsidRDefault="0085015B" w:rsidP="0085015B">
      <w:pPr>
        <w:pStyle w:val="paragraphsub"/>
      </w:pPr>
      <w:r w:rsidRPr="00EB0D49">
        <w:tab/>
        <w:t>(i)</w:t>
      </w:r>
      <w:r w:rsidRPr="00EB0D49">
        <w:tab/>
        <w:t>setting aside a jobkeeper enabling direction; and</w:t>
      </w:r>
    </w:p>
    <w:p w:rsidR="0085015B" w:rsidRPr="00EB0D49" w:rsidRDefault="0085015B" w:rsidP="0085015B">
      <w:pPr>
        <w:pStyle w:val="paragraphsub"/>
      </w:pPr>
      <w:r w:rsidRPr="00EB0D49">
        <w:tab/>
        <w:t>(ii)</w:t>
      </w:r>
      <w:r w:rsidRPr="00EB0D49">
        <w:tab/>
        <w:t>substituting a different jobkeeper enabling direction;</w:t>
      </w:r>
    </w:p>
    <w:p w:rsidR="0085015B" w:rsidRPr="00EB0D49" w:rsidRDefault="0085015B" w:rsidP="0085015B">
      <w:pPr>
        <w:pStyle w:val="paragraph"/>
      </w:pPr>
      <w:r w:rsidRPr="00EB0D49">
        <w:tab/>
        <w:t>(d)</w:t>
      </w:r>
      <w:r w:rsidRPr="00EB0D49">
        <w:tab/>
        <w:t>any other order that the FWC considers appropriate.</w:t>
      </w:r>
    </w:p>
    <w:p w:rsidR="0085015B" w:rsidRPr="00EB0D49" w:rsidRDefault="0085015B" w:rsidP="0085015B">
      <w:pPr>
        <w:pStyle w:val="subsection"/>
      </w:pPr>
      <w:r w:rsidRPr="00EB0D49">
        <w:tab/>
        <w:t>(5)</w:t>
      </w:r>
      <w:r w:rsidRPr="00EB0D49">
        <w:tab/>
        <w:t xml:space="preserve">The FWC must not make an order under </w:t>
      </w:r>
      <w:r w:rsidR="00050774" w:rsidRPr="00EB0D49">
        <w:t>paragraph (</w:t>
      </w:r>
      <w:r w:rsidRPr="00EB0D49">
        <w:t xml:space="preserve">4)(a) or (c) on or after </w:t>
      </w:r>
      <w:r w:rsidR="00AC5842" w:rsidRPr="00EB0D49">
        <w:t>29 March</w:t>
      </w:r>
      <w:r w:rsidR="00F8219D" w:rsidRPr="00EB0D49">
        <w:t xml:space="preserve"> 2021</w:t>
      </w:r>
      <w:r w:rsidRPr="00EB0D49">
        <w:t>.</w:t>
      </w:r>
    </w:p>
    <w:p w:rsidR="0085015B" w:rsidRPr="00EB0D49" w:rsidRDefault="0085015B" w:rsidP="0085015B">
      <w:pPr>
        <w:pStyle w:val="subsection"/>
      </w:pPr>
      <w:r w:rsidRPr="00EB0D49">
        <w:tab/>
        <w:t>(6)</w:t>
      </w:r>
      <w:r w:rsidRPr="00EB0D49">
        <w:tab/>
        <w:t xml:space="preserve">An order made by the FWC under </w:t>
      </w:r>
      <w:r w:rsidR="00050774" w:rsidRPr="00EB0D49">
        <w:t>paragraph (</w:t>
      </w:r>
      <w:r w:rsidRPr="00EB0D49">
        <w:t xml:space="preserve">4)(a) ceases to have effect at the start of </w:t>
      </w:r>
      <w:r w:rsidR="00AC5842" w:rsidRPr="00EB0D49">
        <w:t>29 March</w:t>
      </w:r>
      <w:r w:rsidR="00F8219D" w:rsidRPr="00EB0D49">
        <w:t xml:space="preserve"> 2021</w:t>
      </w:r>
      <w:r w:rsidRPr="00EB0D49">
        <w:t>.</w:t>
      </w:r>
    </w:p>
    <w:p w:rsidR="0085015B" w:rsidRPr="00EB0D49" w:rsidRDefault="0085015B" w:rsidP="0085015B">
      <w:pPr>
        <w:pStyle w:val="subsection"/>
      </w:pPr>
      <w:r w:rsidRPr="00EB0D49">
        <w:tab/>
        <w:t>(7)</w:t>
      </w:r>
      <w:r w:rsidRPr="00EB0D49">
        <w:tab/>
        <w:t>In dealing with the dispute, the FWC must take into account fairness between the parties concerned.</w:t>
      </w:r>
    </w:p>
    <w:p w:rsidR="0085015B" w:rsidRPr="00EB0D49" w:rsidRDefault="0085015B" w:rsidP="0085015B">
      <w:pPr>
        <w:pStyle w:val="ActHead5"/>
      </w:pPr>
      <w:bookmarkStart w:id="541" w:name="_Toc129347543"/>
      <w:r w:rsidRPr="00A4706B">
        <w:rPr>
          <w:rStyle w:val="CharSectno"/>
        </w:rPr>
        <w:lastRenderedPageBreak/>
        <w:t>789GW</w:t>
      </w:r>
      <w:r w:rsidRPr="00EB0D49">
        <w:t xml:space="preserve">  Contravening an FWC order dealing with a dispute about the operation of this Part</w:t>
      </w:r>
      <w:bookmarkEnd w:id="541"/>
    </w:p>
    <w:p w:rsidR="0085015B" w:rsidRPr="00EB0D49" w:rsidRDefault="0085015B" w:rsidP="0085015B">
      <w:pPr>
        <w:pStyle w:val="subsection"/>
      </w:pPr>
      <w:r w:rsidRPr="00EB0D49">
        <w:tab/>
      </w:r>
      <w:r w:rsidRPr="00EB0D49">
        <w:tab/>
        <w:t>A person must not contravene a term of an FWC order dealing with a dispute about the operation of this Part.</w:t>
      </w:r>
    </w:p>
    <w:p w:rsidR="0085015B" w:rsidRPr="00EB0D49" w:rsidRDefault="0085015B" w:rsidP="0085015B">
      <w:pPr>
        <w:pStyle w:val="notetext"/>
      </w:pPr>
      <w:r w:rsidRPr="00EB0D49">
        <w:t>Note:</w:t>
      </w:r>
      <w:r w:rsidRPr="00EB0D49">
        <w:tab/>
        <w:t>This section is a civil remedy provision (see Part</w:t>
      </w:r>
      <w:r w:rsidR="00050774" w:rsidRPr="00EB0D49">
        <w:t> </w:t>
      </w:r>
      <w:r w:rsidRPr="00EB0D49">
        <w:t>4</w:t>
      </w:r>
      <w:r w:rsidR="00A4706B">
        <w:noBreakHyphen/>
      </w:r>
      <w:r w:rsidRPr="00EB0D49">
        <w:t>1).</w:t>
      </w:r>
    </w:p>
    <w:p w:rsidR="0085015B" w:rsidRPr="00EB0D49" w:rsidRDefault="002E4BDC" w:rsidP="00023776">
      <w:pPr>
        <w:pStyle w:val="ActHead3"/>
        <w:pageBreakBefore/>
      </w:pPr>
      <w:bookmarkStart w:id="542" w:name="_Toc129347544"/>
      <w:r w:rsidRPr="00A4706B">
        <w:rPr>
          <w:rStyle w:val="CharDivNo"/>
        </w:rPr>
        <w:lastRenderedPageBreak/>
        <w:t>Division 1</w:t>
      </w:r>
      <w:r w:rsidR="0085015B" w:rsidRPr="00A4706B">
        <w:rPr>
          <w:rStyle w:val="CharDivNo"/>
        </w:rPr>
        <w:t>2</w:t>
      </w:r>
      <w:r w:rsidR="0085015B" w:rsidRPr="00EB0D49">
        <w:t>—</w:t>
      </w:r>
      <w:r w:rsidR="0085015B" w:rsidRPr="00A4706B">
        <w:rPr>
          <w:rStyle w:val="CharDivText"/>
        </w:rPr>
        <w:t>Protections</w:t>
      </w:r>
      <w:bookmarkEnd w:id="542"/>
    </w:p>
    <w:p w:rsidR="0085015B" w:rsidRPr="00EB0D49" w:rsidRDefault="0085015B" w:rsidP="0085015B">
      <w:pPr>
        <w:pStyle w:val="ActHead5"/>
      </w:pPr>
      <w:bookmarkStart w:id="543" w:name="_Toc129347545"/>
      <w:r w:rsidRPr="00A4706B">
        <w:rPr>
          <w:rStyle w:val="CharSectno"/>
        </w:rPr>
        <w:t>789GXA</w:t>
      </w:r>
      <w:r w:rsidRPr="00EB0D49">
        <w:t xml:space="preserve">  Misuse of jobkeeper enabling direction</w:t>
      </w:r>
      <w:bookmarkEnd w:id="543"/>
    </w:p>
    <w:p w:rsidR="0085015B" w:rsidRPr="00EB0D49" w:rsidRDefault="0085015B" w:rsidP="0085015B">
      <w:pPr>
        <w:pStyle w:val="subsection"/>
      </w:pPr>
      <w:r w:rsidRPr="00EB0D49">
        <w:tab/>
      </w:r>
      <w:r w:rsidRPr="00EB0D49">
        <w:tab/>
        <w:t>An employer must not purport to give a jobkeeper enabling direction if:</w:t>
      </w:r>
    </w:p>
    <w:p w:rsidR="0085015B" w:rsidRPr="00EB0D49" w:rsidRDefault="0085015B" w:rsidP="0085015B">
      <w:pPr>
        <w:pStyle w:val="paragraph"/>
      </w:pPr>
      <w:r w:rsidRPr="00EB0D49">
        <w:tab/>
        <w:t>(a)</w:t>
      </w:r>
      <w:r w:rsidRPr="00EB0D49">
        <w:tab/>
        <w:t>the direction is not authorised by this Part; and</w:t>
      </w:r>
    </w:p>
    <w:p w:rsidR="0085015B" w:rsidRPr="00EB0D49" w:rsidRDefault="0085015B" w:rsidP="0085015B">
      <w:pPr>
        <w:pStyle w:val="paragraph"/>
      </w:pPr>
      <w:r w:rsidRPr="00EB0D49">
        <w:tab/>
        <w:t>(b)</w:t>
      </w:r>
      <w:r w:rsidRPr="00EB0D49">
        <w:tab/>
        <w:t>the employer knows that the direction is not authorised by this Part.</w:t>
      </w:r>
    </w:p>
    <w:p w:rsidR="0085015B" w:rsidRPr="00EB0D49" w:rsidRDefault="0085015B" w:rsidP="0085015B">
      <w:pPr>
        <w:pStyle w:val="notetext"/>
      </w:pPr>
      <w:r w:rsidRPr="00EB0D49">
        <w:t>Note:</w:t>
      </w:r>
      <w:r w:rsidRPr="00EB0D49">
        <w:tab/>
        <w:t>This section is a civil remedy provision (see Part</w:t>
      </w:r>
      <w:r w:rsidR="00050774" w:rsidRPr="00EB0D49">
        <w:t> </w:t>
      </w:r>
      <w:r w:rsidRPr="00EB0D49">
        <w:t>4</w:t>
      </w:r>
      <w:r w:rsidR="00A4706B">
        <w:noBreakHyphen/>
      </w:r>
      <w:r w:rsidRPr="00EB0D49">
        <w:t>1).</w:t>
      </w:r>
    </w:p>
    <w:p w:rsidR="00F8219D" w:rsidRPr="00EB0D49" w:rsidRDefault="00F8219D" w:rsidP="00F8219D">
      <w:pPr>
        <w:pStyle w:val="ActHead5"/>
      </w:pPr>
      <w:bookmarkStart w:id="544" w:name="_Toc129347546"/>
      <w:r w:rsidRPr="00A4706B">
        <w:rPr>
          <w:rStyle w:val="CharSectno"/>
        </w:rPr>
        <w:t>789GXB</w:t>
      </w:r>
      <w:r w:rsidRPr="00EB0D49">
        <w:t xml:space="preserve">  10% decline in turnover test—prohibited conduct</w:t>
      </w:r>
      <w:bookmarkEnd w:id="544"/>
    </w:p>
    <w:p w:rsidR="00F8219D" w:rsidRPr="00EB0D49" w:rsidRDefault="00F8219D" w:rsidP="00F8219D">
      <w:pPr>
        <w:pStyle w:val="subsection"/>
      </w:pPr>
      <w:r w:rsidRPr="00EB0D49">
        <w:tab/>
        <w:t>(1)</w:t>
      </w:r>
      <w:r w:rsidRPr="00EB0D49">
        <w:tab/>
        <w:t>An employer must not purport to give a jobkeeper enabling direction under section 789GJA, 789GJB or 789GJC if, at the time when the direction was given:</w:t>
      </w:r>
    </w:p>
    <w:p w:rsidR="00F8219D" w:rsidRPr="00EB0D49" w:rsidRDefault="00F8219D" w:rsidP="00F8219D">
      <w:pPr>
        <w:pStyle w:val="paragraph"/>
      </w:pPr>
      <w:r w:rsidRPr="00EB0D49">
        <w:tab/>
        <w:t>(a)</w:t>
      </w:r>
      <w:r w:rsidRPr="00EB0D49">
        <w:tab/>
        <w:t>the employer did not satisfy the 10% decline in turnover test for the designated quarter applicable to that time; and</w:t>
      </w:r>
    </w:p>
    <w:p w:rsidR="00F8219D" w:rsidRPr="00EB0D49" w:rsidRDefault="00F8219D" w:rsidP="00F8219D">
      <w:pPr>
        <w:pStyle w:val="paragraph"/>
      </w:pPr>
      <w:r w:rsidRPr="00EB0D49">
        <w:tab/>
        <w:t>(b)</w:t>
      </w:r>
      <w:r w:rsidRPr="00EB0D49">
        <w:tab/>
        <w:t>the employer knew that, or was reckless as to whether, the employer did not satisfy the 10% decline in turnover test for the designated quarter applicable to that time.</w:t>
      </w:r>
    </w:p>
    <w:p w:rsidR="00F8219D" w:rsidRPr="00EB0D49" w:rsidRDefault="00F8219D" w:rsidP="00F8219D">
      <w:pPr>
        <w:pStyle w:val="notetext"/>
      </w:pPr>
      <w:r w:rsidRPr="00EB0D49">
        <w:t>Note:</w:t>
      </w:r>
      <w:r w:rsidRPr="00EB0D49">
        <w:tab/>
        <w:t>This subsection is a civil remedy provision (see Part 4</w:t>
      </w:r>
      <w:r w:rsidR="00A4706B">
        <w:noBreakHyphen/>
      </w:r>
      <w:r w:rsidRPr="00EB0D49">
        <w:t>1).</w:t>
      </w:r>
    </w:p>
    <w:p w:rsidR="00F8219D" w:rsidRPr="00EB0D49" w:rsidRDefault="00F8219D" w:rsidP="00F8219D">
      <w:pPr>
        <w:pStyle w:val="subsection"/>
      </w:pPr>
      <w:r w:rsidRPr="00EB0D49">
        <w:tab/>
        <w:t>(2)</w:t>
      </w:r>
      <w:r w:rsidRPr="00EB0D49">
        <w:tab/>
        <w:t>An employer must not purport to give a request under subsection 789GJD(1) if, at the time when the request was given:</w:t>
      </w:r>
    </w:p>
    <w:p w:rsidR="00F8219D" w:rsidRPr="00EB0D49" w:rsidRDefault="00F8219D" w:rsidP="00F8219D">
      <w:pPr>
        <w:pStyle w:val="paragraph"/>
      </w:pPr>
      <w:r w:rsidRPr="00EB0D49">
        <w:tab/>
        <w:t>(a)</w:t>
      </w:r>
      <w:r w:rsidRPr="00EB0D49">
        <w:tab/>
        <w:t>the employer did not satisfy the 10% decline in turnover test for the designated quarter applicable to that time; and</w:t>
      </w:r>
    </w:p>
    <w:p w:rsidR="00F8219D" w:rsidRPr="00EB0D49" w:rsidRDefault="00F8219D" w:rsidP="00F8219D">
      <w:pPr>
        <w:pStyle w:val="paragraph"/>
      </w:pPr>
      <w:r w:rsidRPr="00EB0D49">
        <w:tab/>
        <w:t>(b)</w:t>
      </w:r>
      <w:r w:rsidRPr="00EB0D49">
        <w:tab/>
        <w:t>the employer knew that, or was reckless as to whether, the employer did not satisfy the 10% decline in turnover test for the designated quarter applicable to that time.</w:t>
      </w:r>
    </w:p>
    <w:p w:rsidR="00F8219D" w:rsidRPr="00EB0D49" w:rsidRDefault="00F8219D" w:rsidP="00F8219D">
      <w:pPr>
        <w:pStyle w:val="notetext"/>
      </w:pPr>
      <w:r w:rsidRPr="00EB0D49">
        <w:t>Note:</w:t>
      </w:r>
      <w:r w:rsidRPr="00EB0D49">
        <w:tab/>
        <w:t>This subsection is a civil remedy provision (see Part 4</w:t>
      </w:r>
      <w:r w:rsidR="00A4706B">
        <w:noBreakHyphen/>
      </w:r>
      <w:r w:rsidRPr="00EB0D49">
        <w:t>1).</w:t>
      </w:r>
    </w:p>
    <w:p w:rsidR="00F8219D" w:rsidRPr="00EB0D49" w:rsidRDefault="00F8219D" w:rsidP="00F8219D">
      <w:pPr>
        <w:pStyle w:val="subsection"/>
      </w:pPr>
      <w:r w:rsidRPr="00EB0D49">
        <w:tab/>
        <w:t>(3)</w:t>
      </w:r>
      <w:r w:rsidRPr="00EB0D49">
        <w:tab/>
        <w:t>An employer must not give information to an eligible financial service provider if:</w:t>
      </w:r>
    </w:p>
    <w:p w:rsidR="00F8219D" w:rsidRPr="00EB0D49" w:rsidRDefault="00F8219D" w:rsidP="00F8219D">
      <w:pPr>
        <w:pStyle w:val="paragraph"/>
      </w:pPr>
      <w:r w:rsidRPr="00EB0D49">
        <w:lastRenderedPageBreak/>
        <w:tab/>
        <w:t>(a)</w:t>
      </w:r>
      <w:r w:rsidRPr="00EB0D49">
        <w:tab/>
        <w:t>the information is given in connection with the issue of a 10% decline in turnover certificate that covers the employer for the designated quarter applicable to a particular time; and</w:t>
      </w:r>
    </w:p>
    <w:p w:rsidR="00F8219D" w:rsidRPr="00EB0D49" w:rsidRDefault="00F8219D" w:rsidP="00F8219D">
      <w:pPr>
        <w:pStyle w:val="paragraph"/>
      </w:pPr>
      <w:r w:rsidRPr="00EB0D49">
        <w:tab/>
        <w:t>(b)</w:t>
      </w:r>
      <w:r w:rsidRPr="00EB0D49">
        <w:tab/>
        <w:t>the information:</w:t>
      </w:r>
    </w:p>
    <w:p w:rsidR="00F8219D" w:rsidRPr="00EB0D49" w:rsidRDefault="00F8219D" w:rsidP="00F8219D">
      <w:pPr>
        <w:pStyle w:val="paragraphsub"/>
      </w:pPr>
      <w:r w:rsidRPr="00EB0D49">
        <w:tab/>
        <w:t>(i)</w:t>
      </w:r>
      <w:r w:rsidRPr="00EB0D49">
        <w:tab/>
        <w:t>is false or misleading; or</w:t>
      </w:r>
    </w:p>
    <w:p w:rsidR="00F8219D" w:rsidRPr="00EB0D49" w:rsidRDefault="00F8219D" w:rsidP="00F8219D">
      <w:pPr>
        <w:pStyle w:val="paragraphsub"/>
      </w:pPr>
      <w:r w:rsidRPr="00EB0D49">
        <w:tab/>
        <w:t>(ii)</w:t>
      </w:r>
      <w:r w:rsidRPr="00EB0D49">
        <w:tab/>
        <w:t>omits any matter or thing without which the information is misleading; and</w:t>
      </w:r>
    </w:p>
    <w:p w:rsidR="00F8219D" w:rsidRPr="00EB0D49" w:rsidRDefault="00F8219D" w:rsidP="00F8219D">
      <w:pPr>
        <w:pStyle w:val="paragraph"/>
      </w:pPr>
      <w:r w:rsidRPr="00EB0D49">
        <w:tab/>
        <w:t>(c)</w:t>
      </w:r>
      <w:r w:rsidRPr="00EB0D49">
        <w:tab/>
        <w:t>the employer knows that the information:</w:t>
      </w:r>
    </w:p>
    <w:p w:rsidR="00F8219D" w:rsidRPr="00EB0D49" w:rsidRDefault="00F8219D" w:rsidP="00F8219D">
      <w:pPr>
        <w:pStyle w:val="paragraphsub"/>
      </w:pPr>
      <w:r w:rsidRPr="00EB0D49">
        <w:tab/>
        <w:t>(i)</w:t>
      </w:r>
      <w:r w:rsidRPr="00EB0D49">
        <w:tab/>
        <w:t>is false or misleading; or</w:t>
      </w:r>
    </w:p>
    <w:p w:rsidR="00F8219D" w:rsidRPr="00EB0D49" w:rsidRDefault="00F8219D" w:rsidP="00F8219D">
      <w:pPr>
        <w:pStyle w:val="paragraphsub"/>
      </w:pPr>
      <w:r w:rsidRPr="00EB0D49">
        <w:tab/>
        <w:t>(ii)</w:t>
      </w:r>
      <w:r w:rsidRPr="00EB0D49">
        <w:tab/>
        <w:t>omits any matter or thing without which the information is misleading.</w:t>
      </w:r>
    </w:p>
    <w:p w:rsidR="00F8219D" w:rsidRPr="00EB0D49" w:rsidRDefault="00F8219D" w:rsidP="00F8219D">
      <w:pPr>
        <w:pStyle w:val="notetext"/>
      </w:pPr>
      <w:r w:rsidRPr="00EB0D49">
        <w:t>Note:</w:t>
      </w:r>
      <w:r w:rsidRPr="00EB0D49">
        <w:tab/>
        <w:t>This subsection is a civil remedy provision (see Part 4</w:t>
      </w:r>
      <w:r w:rsidR="00A4706B">
        <w:noBreakHyphen/>
      </w:r>
      <w:r w:rsidRPr="00EB0D49">
        <w:t>1).</w:t>
      </w:r>
    </w:p>
    <w:p w:rsidR="00F8219D" w:rsidRPr="00EB0D49" w:rsidRDefault="00F8219D" w:rsidP="00F8219D">
      <w:pPr>
        <w:pStyle w:val="ActHead5"/>
      </w:pPr>
      <w:bookmarkStart w:id="545" w:name="_Toc129347547"/>
      <w:r w:rsidRPr="00A4706B">
        <w:rPr>
          <w:rStyle w:val="CharSectno"/>
        </w:rPr>
        <w:t>789GXC</w:t>
      </w:r>
      <w:r w:rsidRPr="00EB0D49">
        <w:t xml:space="preserve">  False statutory declaration</w:t>
      </w:r>
      <w:bookmarkEnd w:id="545"/>
    </w:p>
    <w:p w:rsidR="00F8219D" w:rsidRPr="00EB0D49" w:rsidRDefault="00F8219D" w:rsidP="00F8219D">
      <w:pPr>
        <w:pStyle w:val="subsection"/>
      </w:pPr>
      <w:r w:rsidRPr="00EB0D49">
        <w:tab/>
        <w:t>(1)</w:t>
      </w:r>
      <w:r w:rsidRPr="00EB0D49">
        <w:tab/>
        <w:t>A person must not make a false statement in a statutory declaration covered by subsection 789GCD(3) if the person knows that the statement is false.</w:t>
      </w:r>
    </w:p>
    <w:p w:rsidR="00F8219D" w:rsidRPr="00EB0D49" w:rsidRDefault="00F8219D" w:rsidP="00F8219D">
      <w:pPr>
        <w:pStyle w:val="notetext"/>
      </w:pPr>
      <w:r w:rsidRPr="00EB0D49">
        <w:t>Note:</w:t>
      </w:r>
      <w:r w:rsidRPr="00EB0D49">
        <w:tab/>
        <w:t>This subsection is a civil remedy provision (see Part 4</w:t>
      </w:r>
      <w:r w:rsidR="00A4706B">
        <w:noBreakHyphen/>
      </w:r>
      <w:r w:rsidRPr="00EB0D49">
        <w:t>1).</w:t>
      </w:r>
    </w:p>
    <w:p w:rsidR="00F8219D" w:rsidRPr="00EB0D49" w:rsidRDefault="00F8219D" w:rsidP="00F8219D">
      <w:pPr>
        <w:pStyle w:val="subsection"/>
      </w:pPr>
      <w:r w:rsidRPr="00EB0D49">
        <w:tab/>
        <w:t>(2)</w:t>
      </w:r>
      <w:r w:rsidRPr="00EB0D49">
        <w:tab/>
        <w:t>The following laws:</w:t>
      </w:r>
    </w:p>
    <w:p w:rsidR="00F8219D" w:rsidRPr="00EB0D49" w:rsidRDefault="00F8219D" w:rsidP="00F8219D">
      <w:pPr>
        <w:pStyle w:val="paragraph"/>
      </w:pPr>
      <w:r w:rsidRPr="00EB0D49">
        <w:tab/>
        <w:t>(a)</w:t>
      </w:r>
      <w:r w:rsidRPr="00EB0D49">
        <w:tab/>
        <w:t>a law of the Commonwealth, other than:</w:t>
      </w:r>
    </w:p>
    <w:p w:rsidR="00F8219D" w:rsidRPr="00EB0D49" w:rsidRDefault="00F8219D" w:rsidP="00F8219D">
      <w:pPr>
        <w:pStyle w:val="paragraphsub"/>
      </w:pPr>
      <w:r w:rsidRPr="00EB0D49">
        <w:tab/>
        <w:t>(i)</w:t>
      </w:r>
      <w:r w:rsidRPr="00EB0D49">
        <w:tab/>
        <w:t>subsection (1) of this section; or</w:t>
      </w:r>
    </w:p>
    <w:p w:rsidR="00F8219D" w:rsidRPr="00EB0D49" w:rsidRDefault="00F8219D" w:rsidP="00F8219D">
      <w:pPr>
        <w:pStyle w:val="paragraphsub"/>
      </w:pPr>
      <w:r w:rsidRPr="00EB0D49">
        <w:tab/>
        <w:t>(ii)</w:t>
      </w:r>
      <w:r w:rsidRPr="00EB0D49">
        <w:tab/>
        <w:t>the remaining provisions of this Act so far as they relate to subsection (1) of this section;</w:t>
      </w:r>
    </w:p>
    <w:p w:rsidR="00F8219D" w:rsidRPr="00EB0D49" w:rsidRDefault="00F8219D" w:rsidP="00F8219D">
      <w:pPr>
        <w:pStyle w:val="paragraph"/>
      </w:pPr>
      <w:r w:rsidRPr="00EB0D49">
        <w:tab/>
        <w:t>(b)</w:t>
      </w:r>
      <w:r w:rsidRPr="00EB0D49">
        <w:tab/>
        <w:t>a law of a State or Territory;</w:t>
      </w:r>
    </w:p>
    <w:p w:rsidR="00F8219D" w:rsidRPr="00EB0D49" w:rsidRDefault="00F8219D" w:rsidP="00F8219D">
      <w:pPr>
        <w:pStyle w:val="subsection2"/>
      </w:pPr>
      <w:r w:rsidRPr="00EB0D49">
        <w:t>do not apply to making a false statement in a statutory declaration covered by subsection 789GCD(3).</w:t>
      </w:r>
    </w:p>
    <w:p w:rsidR="00F8219D" w:rsidRPr="00EB0D49" w:rsidRDefault="00F8219D" w:rsidP="00F8219D">
      <w:pPr>
        <w:pStyle w:val="ActHead5"/>
      </w:pPr>
      <w:bookmarkStart w:id="546" w:name="_Toc129347548"/>
      <w:r w:rsidRPr="00A4706B">
        <w:rPr>
          <w:rStyle w:val="CharSectno"/>
        </w:rPr>
        <w:t>789GXD</w:t>
      </w:r>
      <w:r w:rsidRPr="00EB0D49">
        <w:t xml:space="preserve">  Federal Court may terminate a jobkeeper enabling direction if employer does not satisfy the 10% decline in turnover test</w:t>
      </w:r>
      <w:bookmarkEnd w:id="546"/>
    </w:p>
    <w:p w:rsidR="00F8219D" w:rsidRPr="00EB0D49" w:rsidRDefault="00F8219D" w:rsidP="00F8219D">
      <w:pPr>
        <w:pStyle w:val="subsection"/>
      </w:pPr>
      <w:r w:rsidRPr="00EB0D49">
        <w:tab/>
      </w:r>
      <w:r w:rsidRPr="00EB0D49">
        <w:tab/>
        <w:t>If:</w:t>
      </w:r>
    </w:p>
    <w:p w:rsidR="00F8219D" w:rsidRPr="00EB0D49" w:rsidRDefault="00F8219D" w:rsidP="00F8219D">
      <w:pPr>
        <w:pStyle w:val="paragraph"/>
      </w:pPr>
      <w:r w:rsidRPr="00EB0D49">
        <w:lastRenderedPageBreak/>
        <w:tab/>
        <w:t>(a)</w:t>
      </w:r>
      <w:r w:rsidRPr="00EB0D49">
        <w:tab/>
        <w:t>a jobkeeper enabling direction given by an employer to an employee of the employer under section 789GJA, 789GJB or 789GJC is in force at a particular time; and</w:t>
      </w:r>
    </w:p>
    <w:p w:rsidR="00F8219D" w:rsidRPr="00EB0D49" w:rsidRDefault="00F8219D" w:rsidP="00F8219D">
      <w:pPr>
        <w:pStyle w:val="paragraph"/>
      </w:pPr>
      <w:r w:rsidRPr="00EB0D49">
        <w:tab/>
        <w:t>(b)</w:t>
      </w:r>
      <w:r w:rsidRPr="00EB0D49">
        <w:tab/>
        <w:t>the Federal Court is satisfied that the employer did not satisfy the 10% decline in turnover test for the designated quarter applicable to that time;</w:t>
      </w:r>
    </w:p>
    <w:p w:rsidR="00F8219D" w:rsidRPr="00EB0D49" w:rsidRDefault="00F8219D" w:rsidP="00F8219D">
      <w:pPr>
        <w:pStyle w:val="subsection2"/>
      </w:pPr>
      <w:r w:rsidRPr="00EB0D49">
        <w:t>the Federal Court may, on application made by:</w:t>
      </w:r>
    </w:p>
    <w:p w:rsidR="00F8219D" w:rsidRPr="00EB0D49" w:rsidRDefault="00F8219D" w:rsidP="00F8219D">
      <w:pPr>
        <w:pStyle w:val="paragraph"/>
      </w:pPr>
      <w:r w:rsidRPr="00EB0D49">
        <w:tab/>
        <w:t>(c)</w:t>
      </w:r>
      <w:r w:rsidRPr="00EB0D49">
        <w:tab/>
        <w:t>the employee; or</w:t>
      </w:r>
    </w:p>
    <w:p w:rsidR="00F8219D" w:rsidRPr="00EB0D49" w:rsidRDefault="00F8219D" w:rsidP="00F8219D">
      <w:pPr>
        <w:pStyle w:val="paragraph"/>
      </w:pPr>
      <w:r w:rsidRPr="00EB0D49">
        <w:tab/>
        <w:t>(d)</w:t>
      </w:r>
      <w:r w:rsidRPr="00EB0D49">
        <w:tab/>
        <w:t>an employee organisation; or</w:t>
      </w:r>
    </w:p>
    <w:p w:rsidR="00F8219D" w:rsidRPr="00EB0D49" w:rsidRDefault="00F8219D" w:rsidP="00F8219D">
      <w:pPr>
        <w:pStyle w:val="paragraph"/>
      </w:pPr>
      <w:r w:rsidRPr="00EB0D49">
        <w:tab/>
        <w:t>(e)</w:t>
      </w:r>
      <w:r w:rsidRPr="00EB0D49">
        <w:tab/>
        <w:t>an inspector;</w:t>
      </w:r>
    </w:p>
    <w:p w:rsidR="00F8219D" w:rsidRPr="00EB0D49" w:rsidRDefault="00F8219D" w:rsidP="00F8219D">
      <w:pPr>
        <w:pStyle w:val="subsection2"/>
      </w:pPr>
      <w:r w:rsidRPr="00EB0D49">
        <w:t>make either or both of the following orders:</w:t>
      </w:r>
    </w:p>
    <w:p w:rsidR="00F8219D" w:rsidRPr="00EB0D49" w:rsidRDefault="00F8219D" w:rsidP="00F8219D">
      <w:pPr>
        <w:pStyle w:val="paragraph"/>
      </w:pPr>
      <w:r w:rsidRPr="00EB0D49">
        <w:tab/>
        <w:t>(f)</w:t>
      </w:r>
      <w:r w:rsidRPr="00EB0D49">
        <w:tab/>
        <w:t>an order terminating the direction;</w:t>
      </w:r>
    </w:p>
    <w:p w:rsidR="00F8219D" w:rsidRPr="00EB0D49" w:rsidRDefault="00F8219D" w:rsidP="00F8219D">
      <w:pPr>
        <w:pStyle w:val="paragraph"/>
      </w:pPr>
      <w:r w:rsidRPr="00EB0D49">
        <w:tab/>
        <w:t>(g)</w:t>
      </w:r>
      <w:r w:rsidRPr="00EB0D49">
        <w:tab/>
        <w:t>any other order that the court considers appropriate.</w:t>
      </w:r>
    </w:p>
    <w:p w:rsidR="00F8219D" w:rsidRPr="00EB0D49" w:rsidRDefault="00F8219D" w:rsidP="00F8219D">
      <w:pPr>
        <w:pStyle w:val="ActHead5"/>
      </w:pPr>
      <w:bookmarkStart w:id="547" w:name="_Toc129347549"/>
      <w:r w:rsidRPr="00A4706B">
        <w:rPr>
          <w:rStyle w:val="CharSectno"/>
        </w:rPr>
        <w:t>789GXE</w:t>
      </w:r>
      <w:r w:rsidRPr="00EB0D49">
        <w:t xml:space="preserve">  Federal Court may terminate a subsection 789GJD(2) agreement if employer does not satisfy the 10% decline in turnover test</w:t>
      </w:r>
      <w:bookmarkEnd w:id="547"/>
    </w:p>
    <w:p w:rsidR="00F8219D" w:rsidRPr="00EB0D49" w:rsidRDefault="00F8219D" w:rsidP="00F8219D">
      <w:pPr>
        <w:pStyle w:val="subsection"/>
      </w:pPr>
      <w:r w:rsidRPr="00EB0D49">
        <w:tab/>
      </w:r>
      <w:r w:rsidRPr="00EB0D49">
        <w:tab/>
        <w:t>If:</w:t>
      </w:r>
    </w:p>
    <w:p w:rsidR="00F8219D" w:rsidRPr="00EB0D49" w:rsidRDefault="00F8219D" w:rsidP="00F8219D">
      <w:pPr>
        <w:pStyle w:val="paragraph"/>
      </w:pPr>
      <w:r w:rsidRPr="00EB0D49">
        <w:tab/>
        <w:t>(a)</w:t>
      </w:r>
      <w:r w:rsidRPr="00EB0D49">
        <w:tab/>
        <w:t>an agreement made by an employer and an employee of the employer under subsection 789GJD(2) is in force at a particular time; and</w:t>
      </w:r>
    </w:p>
    <w:p w:rsidR="00F8219D" w:rsidRPr="00EB0D49" w:rsidRDefault="00F8219D" w:rsidP="00F8219D">
      <w:pPr>
        <w:pStyle w:val="paragraph"/>
      </w:pPr>
      <w:r w:rsidRPr="00EB0D49">
        <w:tab/>
        <w:t>(b)</w:t>
      </w:r>
      <w:r w:rsidRPr="00EB0D49">
        <w:tab/>
        <w:t>the Federal Court is satisfied that the employer did not satisfy the 10% decline in turnover test for the designated quarter applicable to that time;</w:t>
      </w:r>
    </w:p>
    <w:p w:rsidR="00F8219D" w:rsidRPr="00EB0D49" w:rsidRDefault="00F8219D" w:rsidP="00F8219D">
      <w:pPr>
        <w:pStyle w:val="subsection2"/>
      </w:pPr>
      <w:r w:rsidRPr="00EB0D49">
        <w:t>the Federal Court may, on application made by:</w:t>
      </w:r>
    </w:p>
    <w:p w:rsidR="00F8219D" w:rsidRPr="00EB0D49" w:rsidRDefault="00F8219D" w:rsidP="00F8219D">
      <w:pPr>
        <w:pStyle w:val="paragraph"/>
      </w:pPr>
      <w:r w:rsidRPr="00EB0D49">
        <w:tab/>
        <w:t>(c)</w:t>
      </w:r>
      <w:r w:rsidRPr="00EB0D49">
        <w:tab/>
        <w:t>the employee; or</w:t>
      </w:r>
    </w:p>
    <w:p w:rsidR="00F8219D" w:rsidRPr="00EB0D49" w:rsidRDefault="00F8219D" w:rsidP="00F8219D">
      <w:pPr>
        <w:pStyle w:val="paragraph"/>
      </w:pPr>
      <w:r w:rsidRPr="00EB0D49">
        <w:tab/>
        <w:t>(d)</w:t>
      </w:r>
      <w:r w:rsidRPr="00EB0D49">
        <w:tab/>
        <w:t>an employee organisation; or</w:t>
      </w:r>
    </w:p>
    <w:p w:rsidR="00F8219D" w:rsidRPr="00EB0D49" w:rsidRDefault="00F8219D" w:rsidP="00F8219D">
      <w:pPr>
        <w:pStyle w:val="paragraph"/>
      </w:pPr>
      <w:r w:rsidRPr="00EB0D49">
        <w:tab/>
        <w:t>(e)</w:t>
      </w:r>
      <w:r w:rsidRPr="00EB0D49">
        <w:tab/>
        <w:t>an inspector;</w:t>
      </w:r>
    </w:p>
    <w:p w:rsidR="00F8219D" w:rsidRPr="00EB0D49" w:rsidRDefault="00F8219D" w:rsidP="00F8219D">
      <w:pPr>
        <w:pStyle w:val="subsection2"/>
      </w:pPr>
      <w:r w:rsidRPr="00EB0D49">
        <w:t>make either or both of the following orders:</w:t>
      </w:r>
    </w:p>
    <w:p w:rsidR="00F8219D" w:rsidRPr="00EB0D49" w:rsidRDefault="00F8219D" w:rsidP="00F8219D">
      <w:pPr>
        <w:pStyle w:val="paragraph"/>
      </w:pPr>
      <w:r w:rsidRPr="00EB0D49">
        <w:tab/>
        <w:t>(f)</w:t>
      </w:r>
      <w:r w:rsidRPr="00EB0D49">
        <w:tab/>
        <w:t>an order terminating the agreement;</w:t>
      </w:r>
    </w:p>
    <w:p w:rsidR="00F8219D" w:rsidRPr="00EB0D49" w:rsidRDefault="00F8219D" w:rsidP="00F8219D">
      <w:pPr>
        <w:pStyle w:val="paragraph"/>
      </w:pPr>
      <w:r w:rsidRPr="00EB0D49">
        <w:tab/>
        <w:t>(g)</w:t>
      </w:r>
      <w:r w:rsidRPr="00EB0D49">
        <w:tab/>
        <w:t>any other order that the court considers appropriate.</w:t>
      </w:r>
    </w:p>
    <w:p w:rsidR="0085015B" w:rsidRPr="00EB0D49" w:rsidRDefault="0085015B" w:rsidP="0085015B">
      <w:pPr>
        <w:pStyle w:val="ActHead5"/>
      </w:pPr>
      <w:bookmarkStart w:id="548" w:name="_Toc129347550"/>
      <w:r w:rsidRPr="00A4706B">
        <w:rPr>
          <w:rStyle w:val="CharSectno"/>
        </w:rPr>
        <w:lastRenderedPageBreak/>
        <w:t>789GY</w:t>
      </w:r>
      <w:r w:rsidRPr="00EB0D49">
        <w:t xml:space="preserve">  Protection of workplace rights</w:t>
      </w:r>
      <w:bookmarkEnd w:id="548"/>
    </w:p>
    <w:p w:rsidR="0085015B" w:rsidRPr="00EB0D49" w:rsidRDefault="0085015B" w:rsidP="0085015B">
      <w:pPr>
        <w:pStyle w:val="subsection"/>
      </w:pPr>
      <w:r w:rsidRPr="00EB0D49">
        <w:tab/>
      </w:r>
      <w:r w:rsidRPr="00EB0D49">
        <w:tab/>
        <w:t xml:space="preserve">For the avoidance of doubt, each of the following is a workplace right within the meaning of </w:t>
      </w:r>
      <w:r w:rsidR="002E4BDC" w:rsidRPr="00EB0D49">
        <w:t>Part 3</w:t>
      </w:r>
      <w:r w:rsidR="00A4706B">
        <w:noBreakHyphen/>
      </w:r>
      <w:r w:rsidRPr="00EB0D49">
        <w:t>1:</w:t>
      </w:r>
    </w:p>
    <w:p w:rsidR="0085015B" w:rsidRPr="00EB0D49" w:rsidRDefault="0085015B" w:rsidP="0085015B">
      <w:pPr>
        <w:pStyle w:val="paragraph"/>
      </w:pPr>
      <w:r w:rsidRPr="00EB0D49">
        <w:tab/>
        <w:t>(a)</w:t>
      </w:r>
      <w:r w:rsidRPr="00EB0D49">
        <w:tab/>
        <w:t xml:space="preserve">the benefit that an employee of an employer has or derives because of an obligation of the employer under </w:t>
      </w:r>
      <w:r w:rsidR="00452B10" w:rsidRPr="00EB0D49">
        <w:t xml:space="preserve">repealed </w:t>
      </w:r>
      <w:r w:rsidRPr="00EB0D49">
        <w:t>section</w:t>
      </w:r>
      <w:r w:rsidR="00050774" w:rsidRPr="00EB0D49">
        <w:t> </w:t>
      </w:r>
      <w:r w:rsidRPr="00EB0D49">
        <w:t>789GD to satisfy the wage condition;</w:t>
      </w:r>
    </w:p>
    <w:p w:rsidR="0085015B" w:rsidRPr="00EB0D49" w:rsidRDefault="0085015B" w:rsidP="0085015B">
      <w:pPr>
        <w:pStyle w:val="paragraph"/>
      </w:pPr>
      <w:r w:rsidRPr="00EB0D49">
        <w:tab/>
        <w:t>(b)</w:t>
      </w:r>
      <w:r w:rsidRPr="00EB0D49">
        <w:tab/>
        <w:t>agreeing, or not agreeing, to perform duties:</w:t>
      </w:r>
    </w:p>
    <w:p w:rsidR="0085015B" w:rsidRPr="00EB0D49" w:rsidRDefault="0085015B" w:rsidP="0085015B">
      <w:pPr>
        <w:pStyle w:val="paragraphsub"/>
      </w:pPr>
      <w:r w:rsidRPr="00EB0D49">
        <w:tab/>
        <w:t>(i)</w:t>
      </w:r>
      <w:r w:rsidRPr="00EB0D49">
        <w:tab/>
        <w:t xml:space="preserve">on different days; or </w:t>
      </w:r>
    </w:p>
    <w:p w:rsidR="0085015B" w:rsidRPr="00EB0D49" w:rsidRDefault="0085015B" w:rsidP="0085015B">
      <w:pPr>
        <w:pStyle w:val="paragraphsub"/>
      </w:pPr>
      <w:r w:rsidRPr="00EB0D49">
        <w:tab/>
        <w:t>(ii)</w:t>
      </w:r>
      <w:r w:rsidRPr="00EB0D49">
        <w:tab/>
        <w:t>at different times;</w:t>
      </w:r>
    </w:p>
    <w:p w:rsidR="0085015B" w:rsidRPr="00EB0D49" w:rsidRDefault="0085015B" w:rsidP="0085015B">
      <w:pPr>
        <w:pStyle w:val="paragraph"/>
      </w:pPr>
      <w:r w:rsidRPr="00EB0D49">
        <w:tab/>
      </w:r>
      <w:r w:rsidRPr="00EB0D49">
        <w:tab/>
        <w:t xml:space="preserve">in accordance with </w:t>
      </w:r>
      <w:r w:rsidR="00FB0A36" w:rsidRPr="00EB0D49">
        <w:t xml:space="preserve">repealed </w:t>
      </w:r>
      <w:r w:rsidRPr="00EB0D49">
        <w:t>subsection</w:t>
      </w:r>
      <w:r w:rsidR="00050774" w:rsidRPr="00EB0D49">
        <w:t> </w:t>
      </w:r>
      <w:r w:rsidRPr="00EB0D49">
        <w:t>789GG(2)</w:t>
      </w:r>
      <w:r w:rsidR="00F8219D" w:rsidRPr="00EB0D49">
        <w:t xml:space="preserve"> or 789GJD(2)</w:t>
      </w:r>
      <w:r w:rsidRPr="00EB0D49">
        <w:t>;</w:t>
      </w:r>
    </w:p>
    <w:p w:rsidR="0085015B" w:rsidRPr="00EB0D49" w:rsidRDefault="0085015B" w:rsidP="0085015B">
      <w:pPr>
        <w:pStyle w:val="paragraph"/>
      </w:pPr>
      <w:r w:rsidRPr="00EB0D49">
        <w:tab/>
        <w:t>(c)</w:t>
      </w:r>
      <w:r w:rsidRPr="00EB0D49">
        <w:tab/>
        <w:t xml:space="preserve">agreeing, or not agreeing, to take paid annual leave in compliance with a request under </w:t>
      </w:r>
      <w:r w:rsidR="009512D8" w:rsidRPr="00EB0D49">
        <w:t xml:space="preserve">repealed </w:t>
      </w:r>
      <w:r w:rsidRPr="00EB0D49">
        <w:t>subsection</w:t>
      </w:r>
      <w:r w:rsidR="00050774" w:rsidRPr="00EB0D49">
        <w:t> </w:t>
      </w:r>
      <w:r w:rsidRPr="00EB0D49">
        <w:t>789GJ(1);</w:t>
      </w:r>
    </w:p>
    <w:p w:rsidR="0085015B" w:rsidRPr="00EB0D49" w:rsidRDefault="0085015B" w:rsidP="0085015B">
      <w:pPr>
        <w:pStyle w:val="paragraph"/>
      </w:pPr>
      <w:r w:rsidRPr="00EB0D49">
        <w:tab/>
        <w:t>(d)</w:t>
      </w:r>
      <w:r w:rsidRPr="00EB0D49">
        <w:tab/>
        <w:t xml:space="preserve">agreeing, or not agreeing, to take paid annual leave in accordance with </w:t>
      </w:r>
      <w:r w:rsidR="009512D8" w:rsidRPr="00EB0D49">
        <w:t xml:space="preserve">repealed </w:t>
      </w:r>
      <w:r w:rsidRPr="00EB0D49">
        <w:t>subsection</w:t>
      </w:r>
      <w:r w:rsidR="00050774" w:rsidRPr="00EB0D49">
        <w:t> </w:t>
      </w:r>
      <w:r w:rsidRPr="00EB0D49">
        <w:t>789GJ(2);</w:t>
      </w:r>
    </w:p>
    <w:p w:rsidR="0085015B" w:rsidRPr="00EB0D49" w:rsidRDefault="0085015B" w:rsidP="0085015B">
      <w:pPr>
        <w:pStyle w:val="paragraph"/>
      </w:pPr>
      <w:r w:rsidRPr="00EB0D49">
        <w:tab/>
        <w:t>(e)</w:t>
      </w:r>
      <w:r w:rsidRPr="00EB0D49">
        <w:tab/>
        <w:t xml:space="preserve">making a request under </w:t>
      </w:r>
      <w:r w:rsidR="00452B10" w:rsidRPr="00EB0D49">
        <w:t xml:space="preserve">repealed </w:t>
      </w:r>
      <w:r w:rsidRPr="00EB0D49">
        <w:t>section</w:t>
      </w:r>
      <w:r w:rsidR="00050774" w:rsidRPr="00EB0D49">
        <w:t> </w:t>
      </w:r>
      <w:r w:rsidRPr="00EB0D49">
        <w:t>789GU (secondary employment, training etc.).</w:t>
      </w:r>
    </w:p>
    <w:p w:rsidR="0085015B" w:rsidRPr="00EB0D49" w:rsidRDefault="0085015B" w:rsidP="0085015B">
      <w:pPr>
        <w:pStyle w:val="ActHead5"/>
      </w:pPr>
      <w:bookmarkStart w:id="549" w:name="_Toc129347551"/>
      <w:r w:rsidRPr="00A4706B">
        <w:rPr>
          <w:rStyle w:val="CharSectno"/>
        </w:rPr>
        <w:t>789GZ</w:t>
      </w:r>
      <w:r w:rsidRPr="00EB0D49">
        <w:t xml:space="preserve">  Relationship with other laws etc.</w:t>
      </w:r>
      <w:bookmarkEnd w:id="549"/>
    </w:p>
    <w:p w:rsidR="0085015B" w:rsidRPr="00EB0D49" w:rsidRDefault="0085015B" w:rsidP="0085015B">
      <w:pPr>
        <w:pStyle w:val="subsection"/>
      </w:pPr>
      <w:r w:rsidRPr="00EB0D49">
        <w:tab/>
        <w:t>(1)</w:t>
      </w:r>
      <w:r w:rsidRPr="00EB0D49">
        <w:tab/>
        <w:t>This Part will at all times operate subject to the following:</w:t>
      </w:r>
    </w:p>
    <w:p w:rsidR="0085015B" w:rsidRPr="00EB0D49" w:rsidRDefault="0085015B" w:rsidP="0085015B">
      <w:pPr>
        <w:pStyle w:val="paragraph"/>
      </w:pPr>
      <w:r w:rsidRPr="00EB0D49">
        <w:tab/>
        <w:t>(a)</w:t>
      </w:r>
      <w:r w:rsidRPr="00EB0D49">
        <w:tab/>
      </w:r>
      <w:r w:rsidR="002E4BDC" w:rsidRPr="00EB0D49">
        <w:t>Division 2</w:t>
      </w:r>
      <w:r w:rsidRPr="00EB0D49">
        <w:t xml:space="preserve"> of Part</w:t>
      </w:r>
      <w:r w:rsidR="00050774" w:rsidRPr="00EB0D49">
        <w:t> </w:t>
      </w:r>
      <w:r w:rsidRPr="00EB0D49">
        <w:t>2</w:t>
      </w:r>
      <w:r w:rsidR="00A4706B">
        <w:noBreakHyphen/>
      </w:r>
      <w:r w:rsidRPr="00EB0D49">
        <w:t>9 (payment of wages etc.);</w:t>
      </w:r>
    </w:p>
    <w:p w:rsidR="0085015B" w:rsidRPr="00EB0D49" w:rsidRDefault="0085015B" w:rsidP="0085015B">
      <w:pPr>
        <w:pStyle w:val="paragraph"/>
      </w:pPr>
      <w:r w:rsidRPr="00EB0D49">
        <w:tab/>
        <w:t>(b)</w:t>
      </w:r>
      <w:r w:rsidRPr="00EB0D49">
        <w:tab/>
      </w:r>
      <w:r w:rsidR="002E4BDC" w:rsidRPr="00EB0D49">
        <w:t>Part 3</w:t>
      </w:r>
      <w:r w:rsidR="00A4706B">
        <w:noBreakHyphen/>
      </w:r>
      <w:r w:rsidRPr="00EB0D49">
        <w:t>1 (general protections);</w:t>
      </w:r>
    </w:p>
    <w:p w:rsidR="0085015B" w:rsidRPr="00EB0D49" w:rsidRDefault="0085015B" w:rsidP="0085015B">
      <w:pPr>
        <w:pStyle w:val="paragraph"/>
      </w:pPr>
      <w:r w:rsidRPr="00EB0D49">
        <w:tab/>
        <w:t>(c)</w:t>
      </w:r>
      <w:r w:rsidRPr="00EB0D49">
        <w:tab/>
      </w:r>
      <w:r w:rsidR="002E4BDC" w:rsidRPr="00EB0D49">
        <w:t>Part 3</w:t>
      </w:r>
      <w:r w:rsidR="00A4706B">
        <w:noBreakHyphen/>
      </w:r>
      <w:r w:rsidRPr="00EB0D49">
        <w:t>2 (unfair dismissal);</w:t>
      </w:r>
    </w:p>
    <w:p w:rsidR="0085015B" w:rsidRPr="00EB0D49" w:rsidRDefault="0085015B" w:rsidP="0085015B">
      <w:pPr>
        <w:pStyle w:val="paragraph"/>
      </w:pPr>
      <w:r w:rsidRPr="00EB0D49">
        <w:tab/>
        <w:t>(d)</w:t>
      </w:r>
      <w:r w:rsidRPr="00EB0D49">
        <w:tab/>
        <w:t>section</w:t>
      </w:r>
      <w:r w:rsidR="00050774" w:rsidRPr="00EB0D49">
        <w:t> </w:t>
      </w:r>
      <w:r w:rsidRPr="00EB0D49">
        <w:t>772 (employment not to be terminated on certain grounds);</w:t>
      </w:r>
    </w:p>
    <w:p w:rsidR="0085015B" w:rsidRPr="00EB0D49" w:rsidRDefault="0085015B" w:rsidP="0085015B">
      <w:pPr>
        <w:pStyle w:val="paragraph"/>
      </w:pPr>
      <w:r w:rsidRPr="00EB0D49">
        <w:tab/>
        <w:t>(e)</w:t>
      </w:r>
      <w:r w:rsidRPr="00EB0D49">
        <w:tab/>
        <w:t>an anti</w:t>
      </w:r>
      <w:r w:rsidR="00A4706B">
        <w:noBreakHyphen/>
      </w:r>
      <w:r w:rsidRPr="00EB0D49">
        <w:t>discrimination law;</w:t>
      </w:r>
    </w:p>
    <w:p w:rsidR="0085015B" w:rsidRPr="00EB0D49" w:rsidRDefault="0085015B" w:rsidP="0085015B">
      <w:pPr>
        <w:pStyle w:val="paragraph"/>
      </w:pPr>
      <w:r w:rsidRPr="00EB0D49">
        <w:tab/>
        <w:t>(f)</w:t>
      </w:r>
      <w:r w:rsidRPr="00EB0D49">
        <w:tab/>
        <w:t>a law of the Commonwealth, a State or a Territory, so far as the law deals with health and safety obligations of employers or employees;</w:t>
      </w:r>
    </w:p>
    <w:p w:rsidR="0085015B" w:rsidRPr="00EB0D49" w:rsidRDefault="0085015B" w:rsidP="0085015B">
      <w:pPr>
        <w:pStyle w:val="paragraph"/>
      </w:pPr>
      <w:r w:rsidRPr="00EB0D49">
        <w:tab/>
        <w:t>(g)</w:t>
      </w:r>
      <w:r w:rsidRPr="00EB0D49">
        <w:tab/>
        <w:t>a law of the Commonwealth, a State or a Territory, so far as the law deals with workers’ compensation.</w:t>
      </w:r>
    </w:p>
    <w:p w:rsidR="0085015B" w:rsidRPr="00EB0D49" w:rsidRDefault="0085015B" w:rsidP="0085015B">
      <w:pPr>
        <w:pStyle w:val="subsection"/>
      </w:pPr>
      <w:r w:rsidRPr="00EB0D49">
        <w:lastRenderedPageBreak/>
        <w:tab/>
        <w:t>(2)</w:t>
      </w:r>
      <w:r w:rsidRPr="00EB0D49">
        <w:tab/>
        <w:t>This Part has effect subject to a person’s right to be represented, or collectively represented, by an employee organisation or employer organisation.</w:t>
      </w:r>
    </w:p>
    <w:p w:rsidR="0085015B" w:rsidRPr="00EB0D49" w:rsidRDefault="0085015B" w:rsidP="0085015B">
      <w:pPr>
        <w:pStyle w:val="ActHead5"/>
      </w:pPr>
      <w:bookmarkStart w:id="550" w:name="_Toc129347552"/>
      <w:r w:rsidRPr="00A4706B">
        <w:rPr>
          <w:rStyle w:val="CharSectno"/>
        </w:rPr>
        <w:t>789GZA</w:t>
      </w:r>
      <w:r w:rsidRPr="00EB0D49">
        <w:t xml:space="preserve">  Redundancy</w:t>
      </w:r>
      <w:bookmarkEnd w:id="550"/>
    </w:p>
    <w:p w:rsidR="0085015B" w:rsidRPr="00EB0D49" w:rsidRDefault="0085015B" w:rsidP="0085015B">
      <w:pPr>
        <w:pStyle w:val="subsection"/>
      </w:pPr>
      <w:r w:rsidRPr="00EB0D49">
        <w:tab/>
      </w:r>
      <w:r w:rsidRPr="00EB0D49">
        <w:tab/>
        <w:t>The giving of a jobkeeper enabling direction does not amount to a redundancy.</w:t>
      </w:r>
    </w:p>
    <w:p w:rsidR="0085015B" w:rsidRPr="00EB0D49" w:rsidRDefault="002E4BDC" w:rsidP="00023776">
      <w:pPr>
        <w:pStyle w:val="ActHead3"/>
        <w:pageBreakBefore/>
      </w:pPr>
      <w:bookmarkStart w:id="551" w:name="_Toc129347553"/>
      <w:r w:rsidRPr="00A4706B">
        <w:rPr>
          <w:rStyle w:val="CharDivNo"/>
        </w:rPr>
        <w:lastRenderedPageBreak/>
        <w:t>Division 1</w:t>
      </w:r>
      <w:r w:rsidR="0085015B" w:rsidRPr="00A4706B">
        <w:rPr>
          <w:rStyle w:val="CharDivNo"/>
        </w:rPr>
        <w:t>3</w:t>
      </w:r>
      <w:r w:rsidR="0085015B" w:rsidRPr="00EB0D49">
        <w:t>—</w:t>
      </w:r>
      <w:r w:rsidR="0085015B" w:rsidRPr="00A4706B">
        <w:rPr>
          <w:rStyle w:val="CharDivText"/>
        </w:rPr>
        <w:t>Review of this Part</w:t>
      </w:r>
      <w:bookmarkEnd w:id="551"/>
    </w:p>
    <w:p w:rsidR="0085015B" w:rsidRPr="00EB0D49" w:rsidRDefault="0085015B" w:rsidP="0085015B">
      <w:pPr>
        <w:pStyle w:val="ActHead5"/>
      </w:pPr>
      <w:bookmarkStart w:id="552" w:name="_Toc129347554"/>
      <w:r w:rsidRPr="00A4706B">
        <w:rPr>
          <w:rStyle w:val="CharSectno"/>
        </w:rPr>
        <w:t>789GZB</w:t>
      </w:r>
      <w:r w:rsidRPr="00EB0D49">
        <w:t xml:space="preserve">  Review of this Part</w:t>
      </w:r>
      <w:bookmarkEnd w:id="552"/>
    </w:p>
    <w:p w:rsidR="0085015B" w:rsidRPr="00EB0D49" w:rsidRDefault="0085015B" w:rsidP="0085015B">
      <w:pPr>
        <w:pStyle w:val="subsection"/>
      </w:pPr>
      <w:r w:rsidRPr="00EB0D49">
        <w:tab/>
        <w:t>(1)</w:t>
      </w:r>
      <w:r w:rsidRPr="00EB0D49">
        <w:tab/>
        <w:t>The Minister must cause an independent review to be conducted of the operation of this Part.</w:t>
      </w:r>
    </w:p>
    <w:p w:rsidR="0085015B" w:rsidRPr="00EB0D49" w:rsidRDefault="0085015B" w:rsidP="0085015B">
      <w:pPr>
        <w:pStyle w:val="subsection"/>
      </w:pPr>
      <w:r w:rsidRPr="00EB0D49">
        <w:tab/>
        <w:t>(2)</w:t>
      </w:r>
      <w:r w:rsidRPr="00EB0D49">
        <w:tab/>
        <w:t>The review must start on or before:</w:t>
      </w:r>
    </w:p>
    <w:p w:rsidR="0085015B" w:rsidRPr="00EB0D49" w:rsidRDefault="0085015B" w:rsidP="0085015B">
      <w:pPr>
        <w:pStyle w:val="paragraph"/>
      </w:pPr>
      <w:r w:rsidRPr="00EB0D49">
        <w:tab/>
        <w:t>(a)</w:t>
      </w:r>
      <w:r w:rsidRPr="00EB0D49">
        <w:tab/>
        <w:t>28</w:t>
      </w:r>
      <w:r w:rsidR="00050774" w:rsidRPr="00EB0D49">
        <w:t> </w:t>
      </w:r>
      <w:r w:rsidRPr="00EB0D49">
        <w:t>July 2020; or</w:t>
      </w:r>
    </w:p>
    <w:p w:rsidR="0085015B" w:rsidRPr="00EB0D49" w:rsidRDefault="0085015B" w:rsidP="0085015B">
      <w:pPr>
        <w:pStyle w:val="paragraph"/>
      </w:pPr>
      <w:r w:rsidRPr="00EB0D49">
        <w:tab/>
        <w:t>(b)</w:t>
      </w:r>
      <w:r w:rsidRPr="00EB0D49">
        <w:tab/>
        <w:t>if a later day is specified in the regulations—that later day.</w:t>
      </w:r>
    </w:p>
    <w:p w:rsidR="0085015B" w:rsidRPr="00EB0D49" w:rsidRDefault="0085015B" w:rsidP="0085015B">
      <w:pPr>
        <w:pStyle w:val="subsection"/>
      </w:pPr>
      <w:r w:rsidRPr="00EB0D49">
        <w:tab/>
        <w:t>(3)</w:t>
      </w:r>
      <w:r w:rsidRPr="00EB0D49">
        <w:tab/>
        <w:t>The persons who conduct the review must:</w:t>
      </w:r>
    </w:p>
    <w:p w:rsidR="0085015B" w:rsidRPr="00EB0D49" w:rsidRDefault="0085015B" w:rsidP="0085015B">
      <w:pPr>
        <w:pStyle w:val="paragraph"/>
      </w:pPr>
      <w:r w:rsidRPr="00EB0D49">
        <w:tab/>
        <w:t>(a)</w:t>
      </w:r>
      <w:r w:rsidRPr="00EB0D49">
        <w:tab/>
        <w:t>complete the review; and</w:t>
      </w:r>
    </w:p>
    <w:p w:rsidR="0085015B" w:rsidRPr="00EB0D49" w:rsidRDefault="0085015B" w:rsidP="0085015B">
      <w:pPr>
        <w:pStyle w:val="paragraph"/>
      </w:pPr>
      <w:r w:rsidRPr="00EB0D49">
        <w:tab/>
        <w:t>(b)</w:t>
      </w:r>
      <w:r w:rsidRPr="00EB0D49">
        <w:tab/>
        <w:t>give the Minister a written report of the review;</w:t>
      </w:r>
    </w:p>
    <w:p w:rsidR="0085015B" w:rsidRPr="00EB0D49" w:rsidRDefault="0085015B" w:rsidP="0085015B">
      <w:pPr>
        <w:pStyle w:val="subsection2"/>
      </w:pPr>
      <w:r w:rsidRPr="00EB0D49">
        <w:t>on or before:</w:t>
      </w:r>
    </w:p>
    <w:p w:rsidR="0085015B" w:rsidRPr="00EB0D49" w:rsidRDefault="0085015B" w:rsidP="0085015B">
      <w:pPr>
        <w:pStyle w:val="paragraph"/>
      </w:pPr>
      <w:r w:rsidRPr="00EB0D49">
        <w:tab/>
        <w:t>(c)</w:t>
      </w:r>
      <w:r w:rsidRPr="00EB0D49">
        <w:tab/>
        <w:t>8</w:t>
      </w:r>
      <w:r w:rsidR="00050774" w:rsidRPr="00EB0D49">
        <w:t> </w:t>
      </w:r>
      <w:r w:rsidRPr="00EB0D49">
        <w:t>September 2020; or</w:t>
      </w:r>
    </w:p>
    <w:p w:rsidR="0085015B" w:rsidRPr="00EB0D49" w:rsidRDefault="0085015B" w:rsidP="0085015B">
      <w:pPr>
        <w:pStyle w:val="paragraph"/>
      </w:pPr>
      <w:r w:rsidRPr="00EB0D49">
        <w:tab/>
        <w:t>(d)</w:t>
      </w:r>
      <w:r w:rsidRPr="00EB0D49">
        <w:tab/>
        <w:t>if a later day is specified in the regulations—that later day.</w:t>
      </w:r>
    </w:p>
    <w:p w:rsidR="0085015B" w:rsidRPr="00EB0D49" w:rsidRDefault="0085015B" w:rsidP="0085015B">
      <w:pPr>
        <w:pStyle w:val="subsection"/>
      </w:pPr>
      <w:r w:rsidRPr="00EB0D49">
        <w:tab/>
        <w:t>(4)</w:t>
      </w:r>
      <w:r w:rsidRPr="00EB0D49">
        <w:tab/>
        <w:t>The Minister must cause a copy of the report to be tabled in each House of the Parliament within 5 sitting days of that House after the report is given to the Minister.</w:t>
      </w:r>
    </w:p>
    <w:p w:rsidR="004F2622" w:rsidRPr="00EB0D49" w:rsidRDefault="002E4BDC" w:rsidP="001027DA">
      <w:pPr>
        <w:pStyle w:val="ActHead2"/>
        <w:pageBreakBefore/>
      </w:pPr>
      <w:bookmarkStart w:id="553" w:name="_Hlk116382231"/>
      <w:bookmarkStart w:id="554" w:name="_Toc129347555"/>
      <w:r w:rsidRPr="00A4706B">
        <w:rPr>
          <w:rStyle w:val="CharPartNo"/>
        </w:rPr>
        <w:lastRenderedPageBreak/>
        <w:t>Part 6</w:t>
      </w:r>
      <w:r w:rsidR="00A4706B" w:rsidRPr="00A4706B">
        <w:rPr>
          <w:rStyle w:val="CharPartNo"/>
        </w:rPr>
        <w:noBreakHyphen/>
      </w:r>
      <w:r w:rsidR="004F2622" w:rsidRPr="00A4706B">
        <w:rPr>
          <w:rStyle w:val="CharPartNo"/>
        </w:rPr>
        <w:t>4E</w:t>
      </w:r>
      <w:r w:rsidR="004F2622" w:rsidRPr="00EB0D49">
        <w:t>—</w:t>
      </w:r>
      <w:r w:rsidR="004F2622" w:rsidRPr="00A4706B">
        <w:rPr>
          <w:rStyle w:val="CharPartText"/>
        </w:rPr>
        <w:t>Extension of anti</w:t>
      </w:r>
      <w:r w:rsidR="00A4706B" w:rsidRPr="00A4706B">
        <w:rPr>
          <w:rStyle w:val="CharPartText"/>
        </w:rPr>
        <w:noBreakHyphen/>
      </w:r>
      <w:r w:rsidR="004F2622" w:rsidRPr="00A4706B">
        <w:rPr>
          <w:rStyle w:val="CharPartText"/>
        </w:rPr>
        <w:t>discrimination rules</w:t>
      </w:r>
      <w:bookmarkEnd w:id="554"/>
    </w:p>
    <w:p w:rsidR="004F2622" w:rsidRPr="00EB0D49" w:rsidRDefault="004F2622" w:rsidP="004F2622">
      <w:pPr>
        <w:pStyle w:val="Header"/>
      </w:pPr>
      <w:r w:rsidRPr="00A4706B">
        <w:rPr>
          <w:rStyle w:val="CharDivNo"/>
        </w:rPr>
        <w:t xml:space="preserve"> </w:t>
      </w:r>
      <w:r w:rsidRPr="00A4706B">
        <w:rPr>
          <w:rStyle w:val="CharDivText"/>
        </w:rPr>
        <w:t xml:space="preserve"> </w:t>
      </w:r>
    </w:p>
    <w:p w:rsidR="004F2622" w:rsidRPr="00EB0D49" w:rsidRDefault="004F2622" w:rsidP="004F2622">
      <w:pPr>
        <w:pStyle w:val="ActHead5"/>
      </w:pPr>
      <w:bookmarkStart w:id="555" w:name="_Toc129347556"/>
      <w:r w:rsidRPr="00A4706B">
        <w:rPr>
          <w:rStyle w:val="CharSectno"/>
        </w:rPr>
        <w:t>789HA</w:t>
      </w:r>
      <w:r w:rsidRPr="00EB0D49">
        <w:t xml:space="preserve">  Constitutional basis of this Part</w:t>
      </w:r>
      <w:bookmarkEnd w:id="555"/>
    </w:p>
    <w:p w:rsidR="004F2622" w:rsidRPr="00EB0D49" w:rsidRDefault="004F2622" w:rsidP="004F2622">
      <w:pPr>
        <w:pStyle w:val="subsection"/>
      </w:pPr>
      <w:r w:rsidRPr="00EB0D49">
        <w:tab/>
      </w:r>
      <w:r w:rsidRPr="00EB0D49">
        <w:tab/>
        <w:t>This Part relies on the Commonwealth’s legislative powers under paragraph 51(xxix) (external affairs) of the Constitution as it relates to giving effect to Australia’s obligations under:</w:t>
      </w:r>
    </w:p>
    <w:p w:rsidR="004F2622" w:rsidRPr="00EB0D49" w:rsidRDefault="004F2622" w:rsidP="004F2622">
      <w:pPr>
        <w:pStyle w:val="paragraph"/>
      </w:pPr>
      <w:r w:rsidRPr="00EB0D49">
        <w:tab/>
        <w:t>(a)</w:t>
      </w:r>
      <w:r w:rsidRPr="00EB0D49">
        <w:tab/>
        <w:t>the Convention on the Elimination of All Forms of Discrimination Against Women done at New York on 18 December 1979 ([1983] ATS 9); and</w:t>
      </w:r>
    </w:p>
    <w:p w:rsidR="004F2622" w:rsidRPr="00EB0D49" w:rsidRDefault="004F2622" w:rsidP="004F2622">
      <w:pPr>
        <w:pStyle w:val="paragraph"/>
      </w:pPr>
      <w:r w:rsidRPr="00EB0D49">
        <w:tab/>
        <w:t>(b)</w:t>
      </w:r>
      <w:r w:rsidRPr="00EB0D49">
        <w:tab/>
        <w:t>article 26 of the International Covenant on Civil and Political Rights done at New York on 16 December 1966 ([1980] ATS 23); and</w:t>
      </w:r>
    </w:p>
    <w:p w:rsidR="004F2622" w:rsidRPr="00EB0D49" w:rsidRDefault="004F2622" w:rsidP="004F2622">
      <w:pPr>
        <w:pStyle w:val="paragraph"/>
      </w:pPr>
      <w:r w:rsidRPr="00EB0D49">
        <w:tab/>
        <w:t>(c)</w:t>
      </w:r>
      <w:r w:rsidRPr="00EB0D49">
        <w:tab/>
        <w:t>paragraph 2 of article 2, and articles 6 and 7, of the International Covenant on Economic, Social and Cultural Rights done at New York on 16 December 1966 ([1976] ATS 5).</w:t>
      </w:r>
    </w:p>
    <w:p w:rsidR="004F2622" w:rsidRPr="00EB0D49" w:rsidRDefault="004F2622" w:rsidP="004F2622">
      <w:pPr>
        <w:pStyle w:val="notetext"/>
      </w:pPr>
      <w:r w:rsidRPr="00EB0D49">
        <w:t>Note:</w:t>
      </w:r>
      <w:r w:rsidRPr="00EB0D49">
        <w:tab/>
        <w:t>The Conventions and the Covenant could in 2022 be viewed in the Australian Treaties Library on the AustLII website (http://www.austlii.edu.au).</w:t>
      </w:r>
    </w:p>
    <w:p w:rsidR="004F2622" w:rsidRPr="00EB0D49" w:rsidRDefault="004F2622" w:rsidP="004F2622">
      <w:pPr>
        <w:pStyle w:val="ActHead5"/>
      </w:pPr>
      <w:bookmarkStart w:id="556" w:name="_Hlk116553408"/>
      <w:bookmarkStart w:id="557" w:name="_Toc129347557"/>
      <w:r w:rsidRPr="00A4706B">
        <w:rPr>
          <w:rStyle w:val="CharSectno"/>
        </w:rPr>
        <w:t>789HB</w:t>
      </w:r>
      <w:r w:rsidRPr="00EB0D49">
        <w:t xml:space="preserve">  Extension of anti</w:t>
      </w:r>
      <w:r w:rsidR="00A4706B">
        <w:noBreakHyphen/>
      </w:r>
      <w:r w:rsidRPr="00EB0D49">
        <w:t>discrimination rules</w:t>
      </w:r>
      <w:bookmarkEnd w:id="557"/>
    </w:p>
    <w:p w:rsidR="004F2622" w:rsidRPr="00EB0D49" w:rsidRDefault="004F2622" w:rsidP="004F2622">
      <w:pPr>
        <w:pStyle w:val="subsection"/>
      </w:pPr>
      <w:r w:rsidRPr="00EB0D49">
        <w:tab/>
        <w:t>(1)</w:t>
      </w:r>
      <w:r w:rsidRPr="00EB0D49">
        <w:tab/>
        <w:t>Subsection (3) applies for the purposes of the operation of the provisions identified in subsection (2) in relation to breastfeeding, gender identity or intersex status.</w:t>
      </w:r>
    </w:p>
    <w:p w:rsidR="004F2622" w:rsidRPr="00EB0D49" w:rsidRDefault="004F2622" w:rsidP="004F2622">
      <w:pPr>
        <w:pStyle w:val="subsection"/>
      </w:pPr>
      <w:bookmarkStart w:id="558" w:name="_Hlk116315355"/>
      <w:r w:rsidRPr="00EB0D49">
        <w:tab/>
        <w:t>(2)</w:t>
      </w:r>
      <w:r w:rsidRPr="00EB0D49">
        <w:tab/>
        <w:t>The provisions are as follows:</w:t>
      </w:r>
    </w:p>
    <w:p w:rsidR="004F2622" w:rsidRPr="00EB0D49" w:rsidRDefault="004F2622" w:rsidP="004F2622">
      <w:pPr>
        <w:pStyle w:val="paragraph"/>
      </w:pPr>
      <w:r w:rsidRPr="00EB0D49">
        <w:tab/>
        <w:t>(a)</w:t>
      </w:r>
      <w:r w:rsidRPr="00EB0D49">
        <w:tab/>
      </w:r>
      <w:r w:rsidR="00C56E7E">
        <w:t>section 1</w:t>
      </w:r>
      <w:r w:rsidRPr="00EB0D49">
        <w:t>53;</w:t>
      </w:r>
    </w:p>
    <w:p w:rsidR="004F2622" w:rsidRPr="00EB0D49" w:rsidRDefault="004F2622" w:rsidP="004F2622">
      <w:pPr>
        <w:pStyle w:val="paragraph"/>
      </w:pPr>
      <w:r w:rsidRPr="00EB0D49">
        <w:tab/>
        <w:t>(b)</w:t>
      </w:r>
      <w:r w:rsidRPr="00EB0D49">
        <w:tab/>
      </w:r>
      <w:r w:rsidR="00C56E7E">
        <w:t>section 1</w:t>
      </w:r>
      <w:r w:rsidRPr="00EB0D49">
        <w:t>72A;</w:t>
      </w:r>
    </w:p>
    <w:p w:rsidR="004F2622" w:rsidRPr="00EB0D49" w:rsidRDefault="004F2622" w:rsidP="004F2622">
      <w:pPr>
        <w:pStyle w:val="paragraph"/>
      </w:pPr>
      <w:r w:rsidRPr="00EB0D49">
        <w:tab/>
        <w:t>(c)</w:t>
      </w:r>
      <w:r w:rsidRPr="00EB0D49">
        <w:tab/>
      </w:r>
      <w:r w:rsidR="00C56E7E">
        <w:t>section 1</w:t>
      </w:r>
      <w:r w:rsidRPr="00EB0D49">
        <w:t>95;</w:t>
      </w:r>
    </w:p>
    <w:p w:rsidR="004F2622" w:rsidRPr="00EB0D49" w:rsidRDefault="004F2622" w:rsidP="004F2622">
      <w:pPr>
        <w:pStyle w:val="paragraph"/>
      </w:pPr>
      <w:r w:rsidRPr="00EB0D49">
        <w:tab/>
        <w:t>(d)</w:t>
      </w:r>
      <w:r w:rsidRPr="00EB0D49">
        <w:tab/>
        <w:t>section 351.</w:t>
      </w:r>
    </w:p>
    <w:bookmarkEnd w:id="553"/>
    <w:bookmarkEnd w:id="558"/>
    <w:p w:rsidR="004F2622" w:rsidRPr="00EB0D49" w:rsidRDefault="004F2622" w:rsidP="004F2622">
      <w:pPr>
        <w:pStyle w:val="subsection"/>
      </w:pPr>
      <w:r w:rsidRPr="00EB0D49">
        <w:tab/>
        <w:t>(3)</w:t>
      </w:r>
      <w:r w:rsidRPr="00EB0D49">
        <w:tab/>
        <w:t>In applying sections 30H and 30S in relation to that operation of the provisions identified in subsection (2), assume that:</w:t>
      </w:r>
    </w:p>
    <w:p w:rsidR="004F2622" w:rsidRPr="00EB0D49" w:rsidRDefault="004F2622" w:rsidP="004F2622">
      <w:pPr>
        <w:pStyle w:val="paragraph"/>
      </w:pPr>
      <w:r w:rsidRPr="00EB0D49">
        <w:lastRenderedPageBreak/>
        <w:tab/>
        <w:t>(a)</w:t>
      </w:r>
      <w:r w:rsidRPr="00EB0D49">
        <w:tab/>
        <w:t>the matter to which that operation of those provisions relates is not an excluded subject matter for the purposes of:</w:t>
      </w:r>
    </w:p>
    <w:p w:rsidR="004F2622" w:rsidRPr="00EB0D49" w:rsidRDefault="004F2622" w:rsidP="004F2622">
      <w:pPr>
        <w:pStyle w:val="paragraphsub"/>
      </w:pPr>
      <w:r w:rsidRPr="00EB0D49">
        <w:tab/>
        <w:t>(i)</w:t>
      </w:r>
      <w:r w:rsidRPr="00EB0D49">
        <w:tab/>
        <w:t>the State’s referral law mentioned in sections 30H and 30S; and</w:t>
      </w:r>
    </w:p>
    <w:p w:rsidR="004F2622" w:rsidRPr="00EB0D49" w:rsidRDefault="004F2622" w:rsidP="004F2622">
      <w:pPr>
        <w:pStyle w:val="paragraphsub"/>
      </w:pPr>
      <w:r w:rsidRPr="00EB0D49">
        <w:tab/>
        <w:t>(ii)</w:t>
      </w:r>
      <w:r w:rsidRPr="00EB0D49">
        <w:tab/>
        <w:t xml:space="preserve">Divisions 2A and 2B of </w:t>
      </w:r>
      <w:r w:rsidR="002E4BDC" w:rsidRPr="00EB0D49">
        <w:t>Part 1</w:t>
      </w:r>
      <w:r w:rsidR="00A4706B">
        <w:noBreakHyphen/>
      </w:r>
      <w:r w:rsidRPr="00EB0D49">
        <w:t>3; and</w:t>
      </w:r>
    </w:p>
    <w:p w:rsidR="004F2622" w:rsidRPr="00EB0D49" w:rsidRDefault="004F2622" w:rsidP="004F2622">
      <w:pPr>
        <w:pStyle w:val="paragraph"/>
      </w:pPr>
      <w:r w:rsidRPr="00EB0D49">
        <w:tab/>
        <w:t>(b)</w:t>
      </w:r>
      <w:r w:rsidRPr="00EB0D49">
        <w:tab/>
        <w:t>the referral of that matter by that referral law results in the Parliament of the Commonwealth having sufficient legislative power for those provisions (to the extent of that operation) to have effect.</w:t>
      </w:r>
      <w:bookmarkEnd w:id="556"/>
    </w:p>
    <w:p w:rsidR="00040549" w:rsidRPr="00EB0D49" w:rsidRDefault="002E4BDC" w:rsidP="005D4958">
      <w:pPr>
        <w:pStyle w:val="ActHead2"/>
        <w:pageBreakBefore/>
      </w:pPr>
      <w:bookmarkStart w:id="559" w:name="_Toc129347558"/>
      <w:r w:rsidRPr="00A4706B">
        <w:rPr>
          <w:rStyle w:val="CharPartNo"/>
        </w:rPr>
        <w:lastRenderedPageBreak/>
        <w:t>Part 6</w:t>
      </w:r>
      <w:r w:rsidR="00A4706B" w:rsidRPr="00A4706B">
        <w:rPr>
          <w:rStyle w:val="CharPartNo"/>
        </w:rPr>
        <w:noBreakHyphen/>
      </w:r>
      <w:r w:rsidR="00040549" w:rsidRPr="00A4706B">
        <w:rPr>
          <w:rStyle w:val="CharPartNo"/>
        </w:rPr>
        <w:t>5</w:t>
      </w:r>
      <w:r w:rsidR="00040549" w:rsidRPr="00EB0D49">
        <w:t>—</w:t>
      </w:r>
      <w:r w:rsidR="00040549" w:rsidRPr="00A4706B">
        <w:rPr>
          <w:rStyle w:val="CharPartText"/>
        </w:rPr>
        <w:t>Miscellaneous</w:t>
      </w:r>
      <w:bookmarkEnd w:id="559"/>
    </w:p>
    <w:p w:rsidR="00040549" w:rsidRPr="00EB0D49" w:rsidRDefault="002E4BDC">
      <w:pPr>
        <w:pStyle w:val="ActHead3"/>
      </w:pPr>
      <w:bookmarkStart w:id="560" w:name="_Toc129347559"/>
      <w:r w:rsidRPr="00A4706B">
        <w:rPr>
          <w:rStyle w:val="CharDivNo"/>
        </w:rPr>
        <w:t>Division 1</w:t>
      </w:r>
      <w:r w:rsidR="00040549" w:rsidRPr="00EB0D49">
        <w:t>—</w:t>
      </w:r>
      <w:r w:rsidR="00040549" w:rsidRPr="00A4706B">
        <w:rPr>
          <w:rStyle w:val="CharDivText"/>
        </w:rPr>
        <w:t>Introduction</w:t>
      </w:r>
      <w:bookmarkEnd w:id="560"/>
    </w:p>
    <w:p w:rsidR="00040549" w:rsidRPr="00EB0D49" w:rsidRDefault="00040549">
      <w:pPr>
        <w:pStyle w:val="ActHead5"/>
      </w:pPr>
      <w:bookmarkStart w:id="561" w:name="_Toc129347560"/>
      <w:r w:rsidRPr="00A4706B">
        <w:rPr>
          <w:rStyle w:val="CharSectno"/>
        </w:rPr>
        <w:t>790</w:t>
      </w:r>
      <w:r w:rsidRPr="00EB0D49">
        <w:t xml:space="preserve">  Guide to this Part</w:t>
      </w:r>
      <w:bookmarkEnd w:id="561"/>
    </w:p>
    <w:p w:rsidR="00040549" w:rsidRPr="00EB0D49" w:rsidRDefault="00040549">
      <w:pPr>
        <w:pStyle w:val="BoxText"/>
      </w:pPr>
      <w:r w:rsidRPr="00EB0D49">
        <w:t xml:space="preserve">This </w:t>
      </w:r>
      <w:r w:rsidR="00151A90" w:rsidRPr="00EB0D49">
        <w:t>Part</w:t>
      </w:r>
      <w:r w:rsidR="005D4958" w:rsidRPr="00EB0D49">
        <w:t xml:space="preserve"> </w:t>
      </w:r>
      <w:r w:rsidRPr="00EB0D49">
        <w:t>deals with miscellaneous matters such as delegations and regulations.</w:t>
      </w:r>
    </w:p>
    <w:p w:rsidR="00040549" w:rsidRPr="00EB0D49" w:rsidRDefault="00040549">
      <w:pPr>
        <w:pStyle w:val="ActHead5"/>
      </w:pPr>
      <w:bookmarkStart w:id="562" w:name="_Toc129347561"/>
      <w:r w:rsidRPr="00A4706B">
        <w:rPr>
          <w:rStyle w:val="CharSectno"/>
        </w:rPr>
        <w:t>791</w:t>
      </w:r>
      <w:r w:rsidRPr="00EB0D49">
        <w:t xml:space="preserve">  Meanings of </w:t>
      </w:r>
      <w:r w:rsidRPr="00EB0D49">
        <w:rPr>
          <w:i/>
        </w:rPr>
        <w:t>employee</w:t>
      </w:r>
      <w:r w:rsidRPr="00EB0D49">
        <w:t xml:space="preserve"> and </w:t>
      </w:r>
      <w:r w:rsidRPr="00EB0D49">
        <w:rPr>
          <w:i/>
        </w:rPr>
        <w:t>employer</w:t>
      </w:r>
      <w:bookmarkEnd w:id="562"/>
    </w:p>
    <w:p w:rsidR="00040549" w:rsidRPr="00EB0D49" w:rsidRDefault="00040549">
      <w:pPr>
        <w:pStyle w:val="subsection"/>
      </w:pPr>
      <w:r w:rsidRPr="00EB0D49">
        <w:tab/>
      </w:r>
      <w:r w:rsidRPr="00EB0D49">
        <w:tab/>
        <w:t xml:space="preserve">In this Part, </w:t>
      </w:r>
      <w:r w:rsidRPr="00EB0D49">
        <w:rPr>
          <w:b/>
          <w:i/>
        </w:rPr>
        <w:t>employee</w:t>
      </w:r>
      <w:r w:rsidRPr="00EB0D49">
        <w:t xml:space="preserve"> means a national system employee, and </w:t>
      </w:r>
      <w:r w:rsidRPr="00EB0D49">
        <w:rPr>
          <w:b/>
          <w:i/>
        </w:rPr>
        <w:t>employer</w:t>
      </w:r>
      <w:r w:rsidRPr="00EB0D49">
        <w:t xml:space="preserve"> means a national system employer.</w:t>
      </w:r>
    </w:p>
    <w:p w:rsidR="00407C35" w:rsidRPr="00EB0D49" w:rsidRDefault="00407C35" w:rsidP="00407C35">
      <w:pPr>
        <w:pStyle w:val="notetext"/>
      </w:pPr>
      <w:r w:rsidRPr="00EB0D49">
        <w:t>Note:</w:t>
      </w:r>
      <w:r w:rsidRPr="00EB0D49">
        <w:tab/>
        <w:t xml:space="preserve">See also </w:t>
      </w:r>
      <w:r w:rsidR="002E4BDC" w:rsidRPr="00EB0D49">
        <w:t>Division 2</w:t>
      </w:r>
      <w:r w:rsidRPr="00EB0D49">
        <w:t xml:space="preserve"> of </w:t>
      </w:r>
      <w:r w:rsidR="002E4BDC" w:rsidRPr="00EB0D49">
        <w:t>Part 6</w:t>
      </w:r>
      <w:r w:rsidR="00A4706B">
        <w:noBreakHyphen/>
      </w:r>
      <w:r w:rsidRPr="00EB0D49">
        <w:t>4A (TCF contract outworkers taken to be employees in certain circumstances).</w:t>
      </w:r>
    </w:p>
    <w:p w:rsidR="00040549" w:rsidRPr="00EB0D49" w:rsidRDefault="002E4BDC" w:rsidP="005D4958">
      <w:pPr>
        <w:pStyle w:val="ActHead3"/>
        <w:pageBreakBefore/>
      </w:pPr>
      <w:bookmarkStart w:id="563" w:name="_Toc129347562"/>
      <w:r w:rsidRPr="00A4706B">
        <w:rPr>
          <w:rStyle w:val="CharDivNo"/>
        </w:rPr>
        <w:lastRenderedPageBreak/>
        <w:t>Division 2</w:t>
      </w:r>
      <w:r w:rsidR="00040549" w:rsidRPr="00EB0D49">
        <w:t>—</w:t>
      </w:r>
      <w:r w:rsidR="00040549" w:rsidRPr="00A4706B">
        <w:rPr>
          <w:rStyle w:val="CharDivText"/>
        </w:rPr>
        <w:t>Miscellaneous</w:t>
      </w:r>
      <w:bookmarkEnd w:id="563"/>
    </w:p>
    <w:p w:rsidR="00040549" w:rsidRPr="00EB0D49" w:rsidRDefault="00040549">
      <w:pPr>
        <w:pStyle w:val="ActHead5"/>
      </w:pPr>
      <w:bookmarkStart w:id="564" w:name="_Toc129347563"/>
      <w:r w:rsidRPr="00A4706B">
        <w:rPr>
          <w:rStyle w:val="CharSectno"/>
        </w:rPr>
        <w:t>792</w:t>
      </w:r>
      <w:r w:rsidRPr="00EB0D49">
        <w:t xml:space="preserve">  Delegation by Minister</w:t>
      </w:r>
      <w:bookmarkEnd w:id="564"/>
    </w:p>
    <w:p w:rsidR="00040549" w:rsidRPr="00EB0D49" w:rsidRDefault="00040549">
      <w:pPr>
        <w:pStyle w:val="subsection"/>
      </w:pPr>
      <w:r w:rsidRPr="00EB0D49">
        <w:tab/>
        <w:t>(1)</w:t>
      </w:r>
      <w:r w:rsidRPr="00EB0D49">
        <w:tab/>
        <w:t xml:space="preserve">The Minister may, in writing, delegate all or any of his or her functions or powers under this Act </w:t>
      </w:r>
      <w:r w:rsidR="00D77704" w:rsidRPr="00EB0D49">
        <w:t>(except under section</w:t>
      </w:r>
      <w:r w:rsidR="00050774" w:rsidRPr="00EB0D49">
        <w:t> </w:t>
      </w:r>
      <w:r w:rsidR="00D77704" w:rsidRPr="00EB0D49">
        <w:t xml:space="preserve">32A) </w:t>
      </w:r>
      <w:r w:rsidRPr="00EB0D49">
        <w:t>to:</w:t>
      </w:r>
    </w:p>
    <w:p w:rsidR="00040549" w:rsidRPr="00EB0D49" w:rsidRDefault="00040549">
      <w:pPr>
        <w:pStyle w:val="paragraph"/>
      </w:pPr>
      <w:r w:rsidRPr="00EB0D49">
        <w:tab/>
        <w:t>(a)</w:t>
      </w:r>
      <w:r w:rsidRPr="00EB0D49">
        <w:tab/>
        <w:t>the Secretary of the Department; or</w:t>
      </w:r>
    </w:p>
    <w:p w:rsidR="00040549" w:rsidRPr="00EB0D49" w:rsidRDefault="00040549">
      <w:pPr>
        <w:pStyle w:val="paragraph"/>
      </w:pPr>
      <w:r w:rsidRPr="00EB0D49">
        <w:tab/>
        <w:t>(b)</w:t>
      </w:r>
      <w:r w:rsidRPr="00EB0D49">
        <w:tab/>
        <w:t>an SES employee, or acting SES employee, in the Department.</w:t>
      </w:r>
    </w:p>
    <w:p w:rsidR="00040549" w:rsidRPr="00EB0D49" w:rsidRDefault="00040549">
      <w:pPr>
        <w:pStyle w:val="subsection"/>
      </w:pPr>
      <w:r w:rsidRPr="00EB0D49">
        <w:tab/>
        <w:t>(2)</w:t>
      </w:r>
      <w:r w:rsidRPr="00EB0D49">
        <w:tab/>
        <w:t>In performing functions or exercising powers under a delegation, the delegate must comply with any directions of the Minister.</w:t>
      </w:r>
    </w:p>
    <w:p w:rsidR="00040549" w:rsidRPr="00EB0D49" w:rsidRDefault="00040549">
      <w:pPr>
        <w:pStyle w:val="notetext"/>
      </w:pPr>
      <w:r w:rsidRPr="00EB0D49">
        <w:t>Note:</w:t>
      </w:r>
      <w:r w:rsidRPr="00EB0D49">
        <w:tab/>
        <w:t>See also sections</w:t>
      </w:r>
      <w:r w:rsidR="00050774" w:rsidRPr="00EB0D49">
        <w:t> </w:t>
      </w:r>
      <w:r w:rsidRPr="00EB0D49">
        <w:t xml:space="preserve">34AA and 34AB of the </w:t>
      </w:r>
      <w:r w:rsidRPr="00EB0D49">
        <w:rPr>
          <w:i/>
        </w:rPr>
        <w:t>Acts Interpretation Act 1901</w:t>
      </w:r>
      <w:r w:rsidRPr="00EB0D49">
        <w:t>.</w:t>
      </w:r>
    </w:p>
    <w:p w:rsidR="00040549" w:rsidRPr="00EB0D49" w:rsidRDefault="00040549">
      <w:pPr>
        <w:pStyle w:val="ActHead5"/>
      </w:pPr>
      <w:bookmarkStart w:id="565" w:name="_Toc129347564"/>
      <w:r w:rsidRPr="00A4706B">
        <w:rPr>
          <w:rStyle w:val="CharSectno"/>
        </w:rPr>
        <w:t>793</w:t>
      </w:r>
      <w:r w:rsidRPr="00EB0D49">
        <w:t xml:space="preserve">  Liability of bodies corporate</w:t>
      </w:r>
      <w:bookmarkEnd w:id="565"/>
    </w:p>
    <w:p w:rsidR="00040549" w:rsidRPr="00EB0D49" w:rsidRDefault="00040549">
      <w:pPr>
        <w:pStyle w:val="SubsectionHead"/>
      </w:pPr>
      <w:r w:rsidRPr="00EB0D49">
        <w:t>Conduct of a body corporate</w:t>
      </w:r>
    </w:p>
    <w:p w:rsidR="00040549" w:rsidRPr="00EB0D49" w:rsidRDefault="00040549">
      <w:pPr>
        <w:pStyle w:val="subsection"/>
      </w:pPr>
      <w:r w:rsidRPr="00EB0D49">
        <w:tab/>
        <w:t>(1)</w:t>
      </w:r>
      <w:r w:rsidRPr="00EB0D49">
        <w:tab/>
        <w:t>Any conduct engaged in on behalf of a body corporate:</w:t>
      </w:r>
    </w:p>
    <w:p w:rsidR="00040549" w:rsidRPr="00EB0D49" w:rsidRDefault="00040549">
      <w:pPr>
        <w:pStyle w:val="paragraph"/>
      </w:pPr>
      <w:r w:rsidRPr="00EB0D49">
        <w:tab/>
        <w:t>(a)</w:t>
      </w:r>
      <w:r w:rsidRPr="00EB0D49">
        <w:tab/>
        <w:t>by an officer, employee or agen</w:t>
      </w:r>
      <w:r w:rsidR="005D4958" w:rsidRPr="00EB0D49">
        <w:t>t (</w:t>
      </w:r>
      <w:r w:rsidRPr="00EB0D49">
        <w:t xml:space="preserve">an </w:t>
      </w:r>
      <w:r w:rsidRPr="00EB0D49">
        <w:rPr>
          <w:b/>
          <w:i/>
        </w:rPr>
        <w:t>official</w:t>
      </w:r>
      <w:r w:rsidRPr="00EB0D49">
        <w:t>) of the body within the scope of his or her actual or apparent authority; or</w:t>
      </w:r>
    </w:p>
    <w:p w:rsidR="00040549" w:rsidRPr="00EB0D49" w:rsidRDefault="00040549">
      <w:pPr>
        <w:pStyle w:val="paragraph"/>
      </w:pPr>
      <w:r w:rsidRPr="00EB0D49">
        <w:tab/>
        <w:t>(b)</w:t>
      </w:r>
      <w:r w:rsidRPr="00EB0D49">
        <w:tab/>
        <w:t>by any other person at the direction or with the consent or agreement (whether express or implied) of an official of the body, if the giving of the direction, consent or agreement is within the scope of the actual or apparent authority of the official;</w:t>
      </w:r>
    </w:p>
    <w:p w:rsidR="00040549" w:rsidRPr="00EB0D49" w:rsidRDefault="00040549">
      <w:pPr>
        <w:pStyle w:val="subsection2"/>
      </w:pPr>
      <w:r w:rsidRPr="00EB0D49">
        <w:t>is taken, for the purposes of this Act and the procedural rules, to have been engaged in also by the body.</w:t>
      </w:r>
    </w:p>
    <w:p w:rsidR="00040549" w:rsidRPr="00EB0D49" w:rsidRDefault="00040549">
      <w:pPr>
        <w:pStyle w:val="SubsectionHead"/>
      </w:pPr>
      <w:r w:rsidRPr="00EB0D49">
        <w:t>State of mind of a body corporate</w:t>
      </w:r>
    </w:p>
    <w:p w:rsidR="00040549" w:rsidRPr="00EB0D49" w:rsidRDefault="00040549">
      <w:pPr>
        <w:pStyle w:val="subsection"/>
      </w:pPr>
      <w:r w:rsidRPr="00EB0D49">
        <w:tab/>
        <w:t>(2)</w:t>
      </w:r>
      <w:r w:rsidRPr="00EB0D49">
        <w:tab/>
        <w:t>If, for the purposes of this Act or the procedural rules, it is necessary to establish the state of mind of a body corporate in relation to particular conduct, it is enough to show:</w:t>
      </w:r>
    </w:p>
    <w:p w:rsidR="00040549" w:rsidRPr="00EB0D49" w:rsidRDefault="00040549">
      <w:pPr>
        <w:pStyle w:val="paragraph"/>
      </w:pPr>
      <w:r w:rsidRPr="00EB0D49">
        <w:tab/>
        <w:t>(a)</w:t>
      </w:r>
      <w:r w:rsidRPr="00EB0D49">
        <w:tab/>
        <w:t xml:space="preserve">that the conduct was engaged in by a person referred to in </w:t>
      </w:r>
      <w:r w:rsidR="00050774" w:rsidRPr="00EB0D49">
        <w:t>paragraph (</w:t>
      </w:r>
      <w:r w:rsidRPr="00EB0D49">
        <w:t>1)(a) or (b); and</w:t>
      </w:r>
    </w:p>
    <w:p w:rsidR="00040549" w:rsidRPr="00EB0D49" w:rsidRDefault="00040549">
      <w:pPr>
        <w:pStyle w:val="paragraph"/>
      </w:pPr>
      <w:r w:rsidRPr="00EB0D49">
        <w:lastRenderedPageBreak/>
        <w:tab/>
        <w:t>(b)</w:t>
      </w:r>
      <w:r w:rsidRPr="00EB0D49">
        <w:tab/>
        <w:t>that the person had that state of mind.</w:t>
      </w:r>
    </w:p>
    <w:p w:rsidR="00040549" w:rsidRPr="00EB0D49" w:rsidRDefault="00040549">
      <w:pPr>
        <w:pStyle w:val="SubsectionHead"/>
      </w:pPr>
      <w:r w:rsidRPr="00EB0D49">
        <w:t xml:space="preserve">Meaning of </w:t>
      </w:r>
      <w:r w:rsidRPr="00EB0D49">
        <w:rPr>
          <w:b/>
        </w:rPr>
        <w:t>state of mind</w:t>
      </w:r>
    </w:p>
    <w:p w:rsidR="00040549" w:rsidRPr="00EB0D49" w:rsidRDefault="00040549">
      <w:pPr>
        <w:pStyle w:val="subsection"/>
      </w:pPr>
      <w:r w:rsidRPr="00EB0D49">
        <w:tab/>
        <w:t>(3)</w:t>
      </w:r>
      <w:r w:rsidRPr="00EB0D49">
        <w:tab/>
        <w:t xml:space="preserve">The </w:t>
      </w:r>
      <w:r w:rsidRPr="00EB0D49">
        <w:rPr>
          <w:b/>
          <w:i/>
        </w:rPr>
        <w:t xml:space="preserve">state of mind </w:t>
      </w:r>
      <w:r w:rsidRPr="00EB0D49">
        <w:t>of a person includes:</w:t>
      </w:r>
    </w:p>
    <w:p w:rsidR="00040549" w:rsidRPr="00EB0D49" w:rsidRDefault="00040549">
      <w:pPr>
        <w:pStyle w:val="paragraph"/>
      </w:pPr>
      <w:r w:rsidRPr="00EB0D49">
        <w:tab/>
        <w:t>(a)</w:t>
      </w:r>
      <w:r w:rsidRPr="00EB0D49">
        <w:tab/>
        <w:t>the knowledge, intention, opinion, belief or purpose of the person; and</w:t>
      </w:r>
    </w:p>
    <w:p w:rsidR="00040549" w:rsidRPr="00EB0D49" w:rsidRDefault="00040549">
      <w:pPr>
        <w:pStyle w:val="paragraph"/>
      </w:pPr>
      <w:r w:rsidRPr="00EB0D49">
        <w:tab/>
        <w:t>(b)</w:t>
      </w:r>
      <w:r w:rsidRPr="00EB0D49">
        <w:tab/>
        <w:t>the person’s reasons for the intention, opinion, belief or purpose.</w:t>
      </w:r>
    </w:p>
    <w:p w:rsidR="00040549" w:rsidRPr="00EB0D49" w:rsidRDefault="00040549">
      <w:pPr>
        <w:pStyle w:val="SubsectionHead"/>
        <w:rPr>
          <w:i w:val="0"/>
        </w:rPr>
      </w:pPr>
      <w:r w:rsidRPr="00EB0D49">
        <w:t>Disapplication of Part</w:t>
      </w:r>
      <w:r w:rsidR="00050774" w:rsidRPr="00EB0D49">
        <w:t> </w:t>
      </w:r>
      <w:r w:rsidRPr="00EB0D49">
        <w:t>2.5 of the Criminal Code</w:t>
      </w:r>
    </w:p>
    <w:p w:rsidR="00040549" w:rsidRPr="00EB0D49" w:rsidRDefault="00040549">
      <w:pPr>
        <w:pStyle w:val="subsection"/>
      </w:pPr>
      <w:r w:rsidRPr="00EB0D49">
        <w:tab/>
        <w:t>(4)</w:t>
      </w:r>
      <w:r w:rsidRPr="00EB0D49">
        <w:tab/>
        <w:t>Part</w:t>
      </w:r>
      <w:r w:rsidR="00050774" w:rsidRPr="00EB0D49">
        <w:t> </w:t>
      </w:r>
      <w:r w:rsidRPr="00EB0D49">
        <w:t>2.5 of Chapter</w:t>
      </w:r>
      <w:r w:rsidR="00050774" w:rsidRPr="00EB0D49">
        <w:t> </w:t>
      </w:r>
      <w:r w:rsidRPr="00EB0D49">
        <w:t xml:space="preserve">2 of the </w:t>
      </w:r>
      <w:r w:rsidRPr="00EB0D49">
        <w:rPr>
          <w:i/>
        </w:rPr>
        <w:t>Criminal Code</w:t>
      </w:r>
      <w:r w:rsidRPr="00EB0D49">
        <w:t xml:space="preserve"> does not apply to an offence against this Act.</w:t>
      </w:r>
    </w:p>
    <w:p w:rsidR="00040549" w:rsidRPr="00EB0D49" w:rsidRDefault="00040549">
      <w:pPr>
        <w:pStyle w:val="notetext"/>
      </w:pPr>
      <w:r w:rsidRPr="00EB0D49">
        <w:t>Note:</w:t>
      </w:r>
      <w:r w:rsidRPr="00EB0D49">
        <w:tab/>
        <w:t>Part</w:t>
      </w:r>
      <w:r w:rsidR="00050774" w:rsidRPr="00EB0D49">
        <w:t> </w:t>
      </w:r>
      <w:r w:rsidRPr="00EB0D49">
        <w:t xml:space="preserve">2.5 of the </w:t>
      </w:r>
      <w:r w:rsidRPr="00EB0D49">
        <w:rPr>
          <w:i/>
        </w:rPr>
        <w:t>Criminal Code</w:t>
      </w:r>
      <w:r w:rsidRPr="00EB0D49">
        <w:t xml:space="preserve"> deals with corporate criminal responsibility.</w:t>
      </w:r>
    </w:p>
    <w:p w:rsidR="00040549" w:rsidRPr="00EB0D49" w:rsidRDefault="00040549">
      <w:pPr>
        <w:pStyle w:val="subsection"/>
      </w:pPr>
      <w:r w:rsidRPr="00EB0D49">
        <w:tab/>
        <w:t>(5)</w:t>
      </w:r>
      <w:r w:rsidRPr="00EB0D49">
        <w:tab/>
        <w:t xml:space="preserve">In this section, </w:t>
      </w:r>
      <w:r w:rsidRPr="00EB0D49">
        <w:rPr>
          <w:b/>
          <w:i/>
        </w:rPr>
        <w:t>employee</w:t>
      </w:r>
      <w:r w:rsidRPr="00EB0D49">
        <w:t xml:space="preserve"> has its ordinary meaning.</w:t>
      </w:r>
    </w:p>
    <w:p w:rsidR="00040549" w:rsidRPr="00EB0D49" w:rsidRDefault="00040549">
      <w:pPr>
        <w:pStyle w:val="ActHead5"/>
      </w:pPr>
      <w:bookmarkStart w:id="566" w:name="_Toc129347565"/>
      <w:r w:rsidRPr="00A4706B">
        <w:rPr>
          <w:rStyle w:val="CharSectno"/>
        </w:rPr>
        <w:t>794</w:t>
      </w:r>
      <w:r w:rsidRPr="00EB0D49">
        <w:t xml:space="preserve">  Signature on behalf of body corporate</w:t>
      </w:r>
      <w:bookmarkEnd w:id="566"/>
    </w:p>
    <w:p w:rsidR="00040549" w:rsidRPr="00EB0D49" w:rsidRDefault="00040549">
      <w:pPr>
        <w:pStyle w:val="subsection"/>
      </w:pPr>
      <w:r w:rsidRPr="00EB0D49">
        <w:tab/>
      </w:r>
      <w:r w:rsidRPr="00EB0D49">
        <w:tab/>
        <w:t>For the purposes of this Act, a document may be signed on behalf of a body corporate by an authorised officer of the body and need not be made under the body’s seal.</w:t>
      </w:r>
    </w:p>
    <w:p w:rsidR="00040549" w:rsidRPr="00EB0D49" w:rsidRDefault="00040549">
      <w:pPr>
        <w:pStyle w:val="ActHead5"/>
      </w:pPr>
      <w:bookmarkStart w:id="567" w:name="_Toc129347566"/>
      <w:r w:rsidRPr="00A4706B">
        <w:rPr>
          <w:rStyle w:val="CharSectno"/>
        </w:rPr>
        <w:t>795</w:t>
      </w:r>
      <w:r w:rsidRPr="00EB0D49">
        <w:t xml:space="preserve">  Public sector employer to act through employing authority</w:t>
      </w:r>
      <w:bookmarkEnd w:id="567"/>
    </w:p>
    <w:p w:rsidR="00040549" w:rsidRPr="00EB0D49" w:rsidRDefault="00040549">
      <w:pPr>
        <w:pStyle w:val="SubsectionHead"/>
      </w:pPr>
      <w:r w:rsidRPr="00EB0D49">
        <w:t>Employer to act through employing authority</w:t>
      </w:r>
    </w:p>
    <w:p w:rsidR="00040549" w:rsidRPr="00EB0D49" w:rsidRDefault="00040549">
      <w:pPr>
        <w:pStyle w:val="subsection"/>
      </w:pPr>
      <w:r w:rsidRPr="00EB0D49">
        <w:tab/>
        <w:t>(1)</w:t>
      </w:r>
      <w:r w:rsidRPr="00EB0D49">
        <w:tab/>
        <w:t xml:space="preserve">For the purposes of this Act and the procedural rules, the employer of an employee (a </w:t>
      </w:r>
      <w:r w:rsidRPr="00EB0D49">
        <w:rPr>
          <w:b/>
          <w:i/>
        </w:rPr>
        <w:t>public sector employee</w:t>
      </w:r>
      <w:r w:rsidRPr="00EB0D49">
        <w:t>) employed in public sector employment must act only through the employee’s employing authority acting on behalf of the employer.</w:t>
      </w:r>
    </w:p>
    <w:p w:rsidR="00040549" w:rsidRPr="00EB0D49" w:rsidRDefault="00040549">
      <w:pPr>
        <w:pStyle w:val="SubsectionHead"/>
      </w:pPr>
      <w:r w:rsidRPr="00EB0D49">
        <w:t>Acts done by or to employing authority</w:t>
      </w:r>
    </w:p>
    <w:p w:rsidR="00040549" w:rsidRPr="00EB0D49" w:rsidRDefault="00040549">
      <w:pPr>
        <w:pStyle w:val="subsection"/>
      </w:pPr>
      <w:r w:rsidRPr="00EB0D49">
        <w:tab/>
        <w:t>(2)</w:t>
      </w:r>
      <w:r w:rsidRPr="00EB0D49">
        <w:tab/>
        <w:t xml:space="preserve">For the purposes of this Act and the procedural rules, anything done by or to a public sector employee’s employing authority </w:t>
      </w:r>
      <w:r w:rsidRPr="00EB0D49">
        <w:lastRenderedPageBreak/>
        <w:t>acting on behalf of the employee’s employer is taken to have been done by or to the employe</w:t>
      </w:r>
      <w:r w:rsidR="005D4958" w:rsidRPr="00EB0D49">
        <w:t>r (</w:t>
      </w:r>
      <w:r w:rsidRPr="00EB0D49">
        <w:t>as the case may be).</w:t>
      </w:r>
    </w:p>
    <w:p w:rsidR="00040549" w:rsidRPr="00EB0D49" w:rsidRDefault="00040549">
      <w:pPr>
        <w:pStyle w:val="SubsectionHead"/>
      </w:pPr>
      <w:r w:rsidRPr="00EB0D49">
        <w:t xml:space="preserve">Application of </w:t>
      </w:r>
      <w:r w:rsidR="00050774" w:rsidRPr="00EB0D49">
        <w:t>subsections (</w:t>
      </w:r>
      <w:r w:rsidRPr="00EB0D49">
        <w:t>1) and (2)</w:t>
      </w:r>
    </w:p>
    <w:p w:rsidR="00040549" w:rsidRPr="00EB0D49" w:rsidRDefault="00040549">
      <w:pPr>
        <w:pStyle w:val="subsection"/>
      </w:pPr>
      <w:r w:rsidRPr="00EB0D49">
        <w:tab/>
        <w:t>(3)</w:t>
      </w:r>
      <w:r w:rsidRPr="00EB0D49">
        <w:tab/>
      </w:r>
      <w:r w:rsidR="00050774" w:rsidRPr="00EB0D49">
        <w:t>Subsections (</w:t>
      </w:r>
      <w:r w:rsidRPr="00EB0D49">
        <w:t>1) and (2) apply despite any other law of the Commonwealth, a State or a Territory.</w:t>
      </w:r>
    </w:p>
    <w:p w:rsidR="00040549" w:rsidRPr="00EB0D49" w:rsidRDefault="00040549">
      <w:pPr>
        <w:pStyle w:val="SubsectionHead"/>
        <w:rPr>
          <w:i w:val="0"/>
        </w:rPr>
      </w:pPr>
      <w:r w:rsidRPr="00EB0D49">
        <w:t>Meaning of</w:t>
      </w:r>
      <w:r w:rsidRPr="00EB0D49">
        <w:rPr>
          <w:b/>
        </w:rPr>
        <w:t xml:space="preserve"> public sector employment</w:t>
      </w:r>
    </w:p>
    <w:p w:rsidR="00040549" w:rsidRPr="00EB0D49" w:rsidRDefault="00040549">
      <w:pPr>
        <w:pStyle w:val="subsection"/>
      </w:pPr>
      <w:r w:rsidRPr="00EB0D49">
        <w:rPr>
          <w:b/>
          <w:i/>
        </w:rPr>
        <w:tab/>
      </w:r>
      <w:r w:rsidRPr="00EB0D49">
        <w:t>(4)</w:t>
      </w:r>
      <w:r w:rsidRPr="00EB0D49">
        <w:tab/>
      </w:r>
      <w:r w:rsidRPr="00EB0D49">
        <w:rPr>
          <w:b/>
          <w:i/>
        </w:rPr>
        <w:t>Public sector employment</w:t>
      </w:r>
      <w:r w:rsidRPr="00EB0D49">
        <w:t xml:space="preserve"> means employment of, or service by, a person in any capacity (whether permanently or temporarily, and whether full</w:t>
      </w:r>
      <w:r w:rsidR="00A4706B">
        <w:noBreakHyphen/>
      </w:r>
      <w:r w:rsidRPr="00EB0D49">
        <w:t>time or part</w:t>
      </w:r>
      <w:r w:rsidR="00A4706B">
        <w:noBreakHyphen/>
      </w:r>
      <w:r w:rsidRPr="00EB0D49">
        <w:t>time):</w:t>
      </w:r>
    </w:p>
    <w:p w:rsidR="00040549" w:rsidRPr="00EB0D49" w:rsidRDefault="00040549">
      <w:pPr>
        <w:pStyle w:val="paragraph"/>
      </w:pPr>
      <w:r w:rsidRPr="00EB0D49">
        <w:tab/>
        <w:t>(a)</w:t>
      </w:r>
      <w:r w:rsidRPr="00EB0D49">
        <w:tab/>
        <w:t xml:space="preserve">under the </w:t>
      </w:r>
      <w:r w:rsidRPr="00EB0D49">
        <w:rPr>
          <w:i/>
        </w:rPr>
        <w:t>Public Service Act 1999</w:t>
      </w:r>
      <w:r w:rsidRPr="00EB0D49">
        <w:t xml:space="preserve"> or the </w:t>
      </w:r>
      <w:r w:rsidRPr="00EB0D49">
        <w:rPr>
          <w:i/>
        </w:rPr>
        <w:t>Parliamentary Service Act 1999</w:t>
      </w:r>
      <w:r w:rsidRPr="00EB0D49">
        <w:t>; or</w:t>
      </w:r>
    </w:p>
    <w:p w:rsidR="00040549" w:rsidRPr="00EB0D49" w:rsidRDefault="00040549">
      <w:pPr>
        <w:pStyle w:val="paragraph"/>
      </w:pPr>
      <w:r w:rsidRPr="00EB0D49">
        <w:tab/>
        <w:t>(b)</w:t>
      </w:r>
      <w:r w:rsidRPr="00EB0D49">
        <w:tab/>
        <w:t>by or in the service of a Commonwealth authority; or</w:t>
      </w:r>
    </w:p>
    <w:p w:rsidR="00040549" w:rsidRPr="00EB0D49" w:rsidRDefault="00040549">
      <w:pPr>
        <w:pStyle w:val="paragraph"/>
      </w:pPr>
      <w:r w:rsidRPr="00EB0D49">
        <w:tab/>
        <w:t>(c)</w:t>
      </w:r>
      <w:r w:rsidRPr="00EB0D49">
        <w:tab/>
        <w:t>under a law of the Australian Capital Territory relating to employment by that Territory, including a law relating to the Australian Capital Territory Government Service; or</w:t>
      </w:r>
    </w:p>
    <w:p w:rsidR="00040549" w:rsidRPr="00EB0D49" w:rsidRDefault="00040549">
      <w:pPr>
        <w:pStyle w:val="paragraph"/>
      </w:pPr>
      <w:r w:rsidRPr="00EB0D49">
        <w:tab/>
        <w:t>(d)</w:t>
      </w:r>
      <w:r w:rsidRPr="00EB0D49">
        <w:tab/>
        <w:t>by or in the service of:</w:t>
      </w:r>
    </w:p>
    <w:p w:rsidR="00040549" w:rsidRPr="00EB0D49" w:rsidRDefault="00040549">
      <w:pPr>
        <w:pStyle w:val="paragraphsub"/>
      </w:pPr>
      <w:r w:rsidRPr="00EB0D49">
        <w:tab/>
        <w:t>(i)</w:t>
      </w:r>
      <w:r w:rsidRPr="00EB0D49">
        <w:tab/>
        <w:t>an enactment authority as defined by section</w:t>
      </w:r>
      <w:r w:rsidR="00050774" w:rsidRPr="00EB0D49">
        <w:t> </w:t>
      </w:r>
      <w:r w:rsidRPr="00EB0D49">
        <w:t xml:space="preserve">3 of the </w:t>
      </w:r>
      <w:r w:rsidRPr="00EB0D49">
        <w:rPr>
          <w:i/>
        </w:rPr>
        <w:t>A.C.T. Self</w:t>
      </w:r>
      <w:r w:rsidR="00A4706B">
        <w:rPr>
          <w:i/>
        </w:rPr>
        <w:noBreakHyphen/>
      </w:r>
      <w:r w:rsidRPr="00EB0D49">
        <w:rPr>
          <w:i/>
        </w:rPr>
        <w:t>Government (Consequential Provisions) Act 1988</w:t>
      </w:r>
      <w:r w:rsidRPr="00EB0D49">
        <w:t>; or</w:t>
      </w:r>
    </w:p>
    <w:p w:rsidR="00040549" w:rsidRPr="00EB0D49" w:rsidRDefault="00040549">
      <w:pPr>
        <w:pStyle w:val="paragraphsub"/>
      </w:pPr>
      <w:r w:rsidRPr="00EB0D49">
        <w:tab/>
        <w:t>(ii)</w:t>
      </w:r>
      <w:r w:rsidRPr="00EB0D49">
        <w:tab/>
        <w:t>a body corporate incorporated by or under a law of the Australian Capital Territory and in which the Australian Capital Territory has a controlling interest;</w:t>
      </w:r>
    </w:p>
    <w:p w:rsidR="00040549" w:rsidRPr="00EB0D49" w:rsidRDefault="00040549">
      <w:pPr>
        <w:pStyle w:val="paragraph"/>
      </w:pPr>
      <w:r w:rsidRPr="00EB0D49">
        <w:tab/>
      </w:r>
      <w:r w:rsidRPr="00EB0D49">
        <w:tab/>
        <w:t>other than an authority or body prescribed by the regulations; or</w:t>
      </w:r>
    </w:p>
    <w:p w:rsidR="00040549" w:rsidRPr="00EB0D49" w:rsidRDefault="00040549">
      <w:pPr>
        <w:pStyle w:val="paragraph"/>
      </w:pPr>
      <w:r w:rsidRPr="00EB0D49">
        <w:tab/>
        <w:t>(e)</w:t>
      </w:r>
      <w:r w:rsidRPr="00EB0D49">
        <w:tab/>
        <w:t>under a law of the Northern Territory relating to the Public Service of the Northern Territory; or</w:t>
      </w:r>
    </w:p>
    <w:p w:rsidR="00040549" w:rsidRPr="00EB0D49" w:rsidRDefault="00040549">
      <w:pPr>
        <w:pStyle w:val="paragraph"/>
      </w:pPr>
      <w:r w:rsidRPr="00EB0D49">
        <w:tab/>
        <w:t>(f)</w:t>
      </w:r>
      <w:r w:rsidRPr="00EB0D49">
        <w:tab/>
        <w:t>by or in the service of a Northern Territory authority; or</w:t>
      </w:r>
    </w:p>
    <w:p w:rsidR="00040549" w:rsidRPr="00EB0D49" w:rsidRDefault="00040549">
      <w:pPr>
        <w:pStyle w:val="paragraph"/>
      </w:pPr>
      <w:r w:rsidRPr="00EB0D49">
        <w:tab/>
        <w:t>(g)</w:t>
      </w:r>
      <w:r w:rsidRPr="00EB0D49">
        <w:tab/>
        <w:t>by or in the service of a person prescribed by the regulations; or</w:t>
      </w:r>
    </w:p>
    <w:p w:rsidR="00040549" w:rsidRPr="00EB0D49" w:rsidRDefault="00040549">
      <w:pPr>
        <w:pStyle w:val="paragraph"/>
      </w:pPr>
      <w:r w:rsidRPr="00EB0D49">
        <w:tab/>
        <w:t>(h)</w:t>
      </w:r>
      <w:r w:rsidRPr="00EB0D49">
        <w:tab/>
        <w:t>under a law prescribed by the regulations.</w:t>
      </w:r>
    </w:p>
    <w:p w:rsidR="00040549" w:rsidRPr="00EB0D49" w:rsidRDefault="00040549">
      <w:pPr>
        <w:pStyle w:val="subsection"/>
      </w:pPr>
      <w:r w:rsidRPr="00EB0D49">
        <w:tab/>
        <w:t>(5)</w:t>
      </w:r>
      <w:r w:rsidRPr="00EB0D49">
        <w:tab/>
        <w:t xml:space="preserve">However, </w:t>
      </w:r>
      <w:r w:rsidRPr="00EB0D49">
        <w:rPr>
          <w:b/>
          <w:i/>
        </w:rPr>
        <w:t xml:space="preserve">public sector employment </w:t>
      </w:r>
      <w:r w:rsidRPr="00EB0D49">
        <w:t>does not include:</w:t>
      </w:r>
    </w:p>
    <w:p w:rsidR="00040549" w:rsidRPr="00EB0D49" w:rsidRDefault="00040549">
      <w:pPr>
        <w:pStyle w:val="paragraph"/>
      </w:pPr>
      <w:r w:rsidRPr="00EB0D49">
        <w:lastRenderedPageBreak/>
        <w:tab/>
        <w:t>(a)</w:t>
      </w:r>
      <w:r w:rsidRPr="00EB0D49">
        <w:tab/>
        <w:t>employment of, or service by, a person prescribed by the regulations; or</w:t>
      </w:r>
    </w:p>
    <w:p w:rsidR="00040549" w:rsidRPr="00EB0D49" w:rsidRDefault="00040549">
      <w:pPr>
        <w:pStyle w:val="paragraph"/>
      </w:pPr>
      <w:r w:rsidRPr="00EB0D49">
        <w:tab/>
        <w:t>(b)</w:t>
      </w:r>
      <w:r w:rsidRPr="00EB0D49">
        <w:tab/>
        <w:t>employment or service under a law prescribed by the regulations.</w:t>
      </w:r>
    </w:p>
    <w:p w:rsidR="00040549" w:rsidRPr="00EB0D49" w:rsidRDefault="00040549">
      <w:pPr>
        <w:pStyle w:val="subsection2"/>
      </w:pPr>
      <w:r w:rsidRPr="00EB0D49">
        <w:t>This subsection does not apply for the purposes of section</w:t>
      </w:r>
      <w:r w:rsidR="00050774" w:rsidRPr="00EB0D49">
        <w:t> </w:t>
      </w:r>
      <w:r w:rsidRPr="00EB0D49">
        <w:t>40.</w:t>
      </w:r>
    </w:p>
    <w:p w:rsidR="00040549" w:rsidRPr="00EB0D49" w:rsidRDefault="00040549">
      <w:pPr>
        <w:pStyle w:val="notetext"/>
      </w:pPr>
      <w:r w:rsidRPr="00EB0D49">
        <w:t>Note:</w:t>
      </w:r>
      <w:r w:rsidRPr="00EB0D49">
        <w:tab/>
        <w:t>Section</w:t>
      </w:r>
      <w:r w:rsidR="00050774" w:rsidRPr="00EB0D49">
        <w:t> </w:t>
      </w:r>
      <w:r w:rsidRPr="00EB0D49">
        <w:t>40 deals with the interaction between fair work instruments and public sector employment laws.</w:t>
      </w:r>
    </w:p>
    <w:p w:rsidR="00040549" w:rsidRPr="00EB0D49" w:rsidRDefault="00040549">
      <w:pPr>
        <w:pStyle w:val="SubsectionHead"/>
      </w:pPr>
      <w:r w:rsidRPr="00EB0D49">
        <w:t xml:space="preserve">Meaning of </w:t>
      </w:r>
      <w:r w:rsidRPr="00EB0D49">
        <w:rPr>
          <w:b/>
        </w:rPr>
        <w:t>employing authority</w:t>
      </w:r>
    </w:p>
    <w:p w:rsidR="00040549" w:rsidRPr="00EB0D49" w:rsidRDefault="00040549">
      <w:pPr>
        <w:pStyle w:val="subsection"/>
      </w:pPr>
      <w:r w:rsidRPr="00EB0D49">
        <w:tab/>
        <w:t>(6)</w:t>
      </w:r>
      <w:r w:rsidRPr="00EB0D49">
        <w:tab/>
        <w:t xml:space="preserve">An </w:t>
      </w:r>
      <w:r w:rsidRPr="00EB0D49">
        <w:rPr>
          <w:b/>
          <w:i/>
        </w:rPr>
        <w:t>employing authority</w:t>
      </w:r>
      <w:r w:rsidRPr="00EB0D49">
        <w:t xml:space="preserve"> of an employee is the person prescribed by the regulations as the employee’s employing authority.</w:t>
      </w:r>
    </w:p>
    <w:p w:rsidR="00146245" w:rsidRPr="00EB0D49" w:rsidRDefault="00146245" w:rsidP="00146245">
      <w:pPr>
        <w:pStyle w:val="ActHead5"/>
      </w:pPr>
      <w:bookmarkStart w:id="568" w:name="_Toc129347567"/>
      <w:r w:rsidRPr="00A4706B">
        <w:rPr>
          <w:rStyle w:val="CharSectno"/>
        </w:rPr>
        <w:t>795A</w:t>
      </w:r>
      <w:r w:rsidRPr="00EB0D49">
        <w:t xml:space="preserve">  The Schedules</w:t>
      </w:r>
      <w:bookmarkEnd w:id="568"/>
    </w:p>
    <w:p w:rsidR="00146245" w:rsidRPr="00EB0D49" w:rsidRDefault="00146245" w:rsidP="00146245">
      <w:pPr>
        <w:pStyle w:val="subsection"/>
      </w:pPr>
      <w:r w:rsidRPr="00EB0D49">
        <w:tab/>
      </w:r>
      <w:r w:rsidRPr="00EB0D49">
        <w:tab/>
        <w:t>The Schedules have effect.</w:t>
      </w:r>
    </w:p>
    <w:p w:rsidR="00146245" w:rsidRPr="00EB0D49" w:rsidRDefault="00146245" w:rsidP="00146245">
      <w:pPr>
        <w:pStyle w:val="notetext"/>
      </w:pPr>
      <w:r w:rsidRPr="00EB0D49">
        <w:t>Note:</w:t>
      </w:r>
      <w:r w:rsidRPr="00EB0D49">
        <w:tab/>
        <w:t>The Schedules contain application, transitional and saving provisions relating to amendments of this Act.</w:t>
      </w:r>
    </w:p>
    <w:p w:rsidR="00040549" w:rsidRPr="00EB0D49" w:rsidRDefault="00040549">
      <w:pPr>
        <w:pStyle w:val="ActHead5"/>
      </w:pPr>
      <w:bookmarkStart w:id="569" w:name="_Toc129347568"/>
      <w:r w:rsidRPr="00A4706B">
        <w:rPr>
          <w:rStyle w:val="CharSectno"/>
        </w:rPr>
        <w:t>796</w:t>
      </w:r>
      <w:r w:rsidRPr="00EB0D49">
        <w:t xml:space="preserve">  Regulations—general</w:t>
      </w:r>
      <w:bookmarkEnd w:id="569"/>
    </w:p>
    <w:p w:rsidR="00040549" w:rsidRPr="00EB0D49" w:rsidRDefault="00040549">
      <w:pPr>
        <w:pStyle w:val="subsection"/>
      </w:pPr>
      <w:r w:rsidRPr="00EB0D49">
        <w:tab/>
        <w:t>(1)</w:t>
      </w:r>
      <w:r w:rsidRPr="00EB0D49">
        <w:tab/>
        <w:t>The Governor</w:t>
      </w:r>
      <w:r w:rsidR="00A4706B">
        <w:noBreakHyphen/>
      </w:r>
      <w:r w:rsidRPr="00EB0D49">
        <w:t>General may make regulations prescribing matters:</w:t>
      </w:r>
    </w:p>
    <w:p w:rsidR="00040549" w:rsidRPr="00EB0D49" w:rsidRDefault="00040549">
      <w:pPr>
        <w:pStyle w:val="paragraph"/>
      </w:pPr>
      <w:r w:rsidRPr="00EB0D49">
        <w:tab/>
        <w:t>(a)</w:t>
      </w:r>
      <w:r w:rsidRPr="00EB0D49">
        <w:tab/>
        <w:t>required or permitted by this Act to be prescribed; or</w:t>
      </w:r>
    </w:p>
    <w:p w:rsidR="00040549" w:rsidRPr="00EB0D49" w:rsidRDefault="00040549">
      <w:pPr>
        <w:pStyle w:val="paragraph"/>
      </w:pPr>
      <w:r w:rsidRPr="00EB0D49">
        <w:tab/>
        <w:t>(b)</w:t>
      </w:r>
      <w:r w:rsidRPr="00EB0D49">
        <w:tab/>
        <w:t>necessary or convenient to be prescribed for carrying out or giving effect to this Act.</w:t>
      </w:r>
    </w:p>
    <w:p w:rsidR="00040549" w:rsidRPr="00EB0D49" w:rsidRDefault="00040549">
      <w:pPr>
        <w:pStyle w:val="subsection"/>
      </w:pPr>
      <w:r w:rsidRPr="00EB0D49">
        <w:tab/>
        <w:t>(2)</w:t>
      </w:r>
      <w:r w:rsidRPr="00EB0D49">
        <w:tab/>
        <w:t>Regulations made under this Act prevail over procedural rules made under this Act, to the extent of any inconsistency.</w:t>
      </w:r>
    </w:p>
    <w:p w:rsidR="003377FC" w:rsidRPr="00EB0D49" w:rsidRDefault="003377FC" w:rsidP="003377FC">
      <w:pPr>
        <w:pStyle w:val="ActHead5"/>
      </w:pPr>
      <w:bookmarkStart w:id="570" w:name="_Toc129347569"/>
      <w:r w:rsidRPr="00A4706B">
        <w:rPr>
          <w:rStyle w:val="CharSectno"/>
        </w:rPr>
        <w:t>796A</w:t>
      </w:r>
      <w:r w:rsidRPr="00EB0D49">
        <w:t xml:space="preserve">  Regulations conferring functions</w:t>
      </w:r>
      <w:bookmarkEnd w:id="570"/>
    </w:p>
    <w:p w:rsidR="003377FC" w:rsidRPr="00EB0D49" w:rsidRDefault="003377FC" w:rsidP="003377FC">
      <w:pPr>
        <w:pStyle w:val="subsection"/>
      </w:pPr>
      <w:r w:rsidRPr="00EB0D49">
        <w:tab/>
      </w:r>
      <w:r w:rsidRPr="00EB0D49">
        <w:tab/>
        <w:t>The regulations may confer functions on the following:</w:t>
      </w:r>
    </w:p>
    <w:p w:rsidR="003377FC" w:rsidRPr="00EB0D49" w:rsidRDefault="003377FC" w:rsidP="003377FC">
      <w:pPr>
        <w:pStyle w:val="paragraph"/>
      </w:pPr>
      <w:r w:rsidRPr="00EB0D49">
        <w:tab/>
        <w:t>(a)</w:t>
      </w:r>
      <w:r w:rsidRPr="00EB0D49">
        <w:tab/>
      </w:r>
      <w:r w:rsidR="008E7C2B" w:rsidRPr="00EB0D49">
        <w:t>the FWC</w:t>
      </w:r>
      <w:r w:rsidRPr="00EB0D49">
        <w:t>;</w:t>
      </w:r>
    </w:p>
    <w:p w:rsidR="003377FC" w:rsidRPr="00EB0D49" w:rsidRDefault="003377FC" w:rsidP="003377FC">
      <w:pPr>
        <w:pStyle w:val="paragraph"/>
      </w:pPr>
      <w:r w:rsidRPr="00EB0D49">
        <w:tab/>
        <w:t>(b)</w:t>
      </w:r>
      <w:r w:rsidRPr="00EB0D49">
        <w:tab/>
        <w:t>the General Manager.</w:t>
      </w:r>
    </w:p>
    <w:p w:rsidR="00040549" w:rsidRPr="00EB0D49" w:rsidRDefault="00040549">
      <w:pPr>
        <w:pStyle w:val="ActHead5"/>
      </w:pPr>
      <w:bookmarkStart w:id="571" w:name="_Toc129347570"/>
      <w:r w:rsidRPr="00A4706B">
        <w:rPr>
          <w:rStyle w:val="CharSectno"/>
        </w:rPr>
        <w:t>797</w:t>
      </w:r>
      <w:r w:rsidRPr="00EB0D49">
        <w:t xml:space="preserve">  Regulations dealing with offences</w:t>
      </w:r>
      <w:bookmarkEnd w:id="571"/>
    </w:p>
    <w:p w:rsidR="00040549" w:rsidRPr="00EB0D49" w:rsidRDefault="00040549">
      <w:pPr>
        <w:pStyle w:val="subsection"/>
      </w:pPr>
      <w:r w:rsidRPr="00EB0D49">
        <w:tab/>
        <w:t>(1)</w:t>
      </w:r>
      <w:r w:rsidRPr="00EB0D49">
        <w:tab/>
        <w:t>The regulations may provide for offences against the regulations.</w:t>
      </w:r>
    </w:p>
    <w:p w:rsidR="00040549" w:rsidRPr="00EB0D49" w:rsidRDefault="00040549">
      <w:pPr>
        <w:pStyle w:val="subsection"/>
      </w:pPr>
      <w:r w:rsidRPr="00EB0D49">
        <w:lastRenderedPageBreak/>
        <w:tab/>
        <w:t>(2)</w:t>
      </w:r>
      <w:r w:rsidRPr="00EB0D49">
        <w:tab/>
        <w:t>The penalties for offences must not be more than 20 penalty units.</w:t>
      </w:r>
    </w:p>
    <w:p w:rsidR="00040549" w:rsidRPr="00EB0D49" w:rsidRDefault="00040549">
      <w:pPr>
        <w:pStyle w:val="ActHead5"/>
      </w:pPr>
      <w:bookmarkStart w:id="572" w:name="_Toc129347571"/>
      <w:r w:rsidRPr="00A4706B">
        <w:rPr>
          <w:rStyle w:val="CharSectno"/>
        </w:rPr>
        <w:t>798</w:t>
      </w:r>
      <w:r w:rsidRPr="00EB0D49">
        <w:t xml:space="preserve">  Regulations dealing with civil penalties</w:t>
      </w:r>
      <w:bookmarkEnd w:id="572"/>
    </w:p>
    <w:p w:rsidR="00040549" w:rsidRPr="00EB0D49" w:rsidRDefault="00040549">
      <w:pPr>
        <w:pStyle w:val="subsection"/>
      </w:pPr>
      <w:r w:rsidRPr="00EB0D49">
        <w:tab/>
        <w:t>(1)</w:t>
      </w:r>
      <w:r w:rsidRPr="00EB0D49">
        <w:tab/>
        <w:t>The regulations may provide for civil penalties for contravention of the regulations.</w:t>
      </w:r>
    </w:p>
    <w:p w:rsidR="00040549" w:rsidRPr="00EB0D49" w:rsidRDefault="00040549">
      <w:pPr>
        <w:pStyle w:val="subsection"/>
      </w:pPr>
      <w:r w:rsidRPr="00EB0D49">
        <w:tab/>
        <w:t>(2)</w:t>
      </w:r>
      <w:r w:rsidRPr="00EB0D49">
        <w:tab/>
        <w:t>The penalties for contravention must not be more than:</w:t>
      </w:r>
    </w:p>
    <w:p w:rsidR="00040549" w:rsidRPr="00EB0D49" w:rsidRDefault="00040549">
      <w:pPr>
        <w:pStyle w:val="paragraph"/>
      </w:pPr>
      <w:r w:rsidRPr="00EB0D49">
        <w:tab/>
        <w:t>(a)</w:t>
      </w:r>
      <w:r w:rsidRPr="00EB0D49">
        <w:tab/>
        <w:t>20 penalty units for an individual; or</w:t>
      </w:r>
    </w:p>
    <w:p w:rsidR="00040549" w:rsidRPr="00EB0D49" w:rsidRDefault="00040549">
      <w:pPr>
        <w:pStyle w:val="paragraph"/>
      </w:pPr>
      <w:r w:rsidRPr="00EB0D49">
        <w:tab/>
        <w:t>(b)</w:t>
      </w:r>
      <w:r w:rsidRPr="00EB0D49">
        <w:tab/>
        <w:t>100 penalty units for a body corporate.</w:t>
      </w:r>
    </w:p>
    <w:p w:rsidR="00040549" w:rsidRPr="00EB0D49" w:rsidRDefault="00040549">
      <w:pPr>
        <w:pStyle w:val="ActHead5"/>
      </w:pPr>
      <w:bookmarkStart w:id="573" w:name="_Toc129347572"/>
      <w:r w:rsidRPr="00A4706B">
        <w:rPr>
          <w:rStyle w:val="CharSectno"/>
        </w:rPr>
        <w:t>799</w:t>
      </w:r>
      <w:r w:rsidRPr="00EB0D49">
        <w:t xml:space="preserve">  Regulations dealing with infringement notices</w:t>
      </w:r>
      <w:bookmarkEnd w:id="573"/>
    </w:p>
    <w:p w:rsidR="00040549" w:rsidRPr="00EB0D49" w:rsidRDefault="00040549">
      <w:pPr>
        <w:pStyle w:val="SubsectionHead"/>
      </w:pPr>
      <w:r w:rsidRPr="00EB0D49">
        <w:t>Infringement notices for offences</w:t>
      </w:r>
    </w:p>
    <w:p w:rsidR="00040549" w:rsidRPr="00EB0D49" w:rsidRDefault="00040549">
      <w:pPr>
        <w:pStyle w:val="subsection"/>
      </w:pPr>
      <w:r w:rsidRPr="00EB0D49">
        <w:tab/>
        <w:t>(1)</w:t>
      </w:r>
      <w:r w:rsidRPr="00EB0D49">
        <w:tab/>
        <w:t>The regulations may provide for a person who is alleged to have committed an offence against the regulations to pay a penalty to the Commonwealth as an alternative to prosecution.</w:t>
      </w:r>
    </w:p>
    <w:p w:rsidR="00040549" w:rsidRPr="00EB0D49" w:rsidRDefault="00040549">
      <w:pPr>
        <w:pStyle w:val="subsection"/>
      </w:pPr>
      <w:r w:rsidRPr="00EB0D49">
        <w:tab/>
        <w:t>(2)</w:t>
      </w:r>
      <w:r w:rsidRPr="00EB0D49">
        <w:tab/>
        <w:t>The penalty must not exceed one</w:t>
      </w:r>
      <w:r w:rsidR="00A4706B">
        <w:noBreakHyphen/>
      </w:r>
      <w:r w:rsidRPr="00EB0D49">
        <w:t>fifth of the maximum penalty prescribed by the regulations for that offence.</w:t>
      </w:r>
    </w:p>
    <w:p w:rsidR="00040549" w:rsidRPr="00EB0D49" w:rsidRDefault="00040549">
      <w:pPr>
        <w:pStyle w:val="ActHead5"/>
      </w:pPr>
      <w:bookmarkStart w:id="574" w:name="_Toc129347573"/>
      <w:r w:rsidRPr="00A4706B">
        <w:rPr>
          <w:rStyle w:val="CharSectno"/>
        </w:rPr>
        <w:t>800</w:t>
      </w:r>
      <w:r w:rsidRPr="00EB0D49">
        <w:t xml:space="preserve">  Regulations dealing with exhibiting fair work instruments</w:t>
      </w:r>
      <w:bookmarkEnd w:id="574"/>
    </w:p>
    <w:p w:rsidR="00040549" w:rsidRPr="00EB0D49" w:rsidRDefault="00040549" w:rsidP="00DF5786">
      <w:pPr>
        <w:pStyle w:val="subsection"/>
      </w:pPr>
      <w:r w:rsidRPr="00EB0D49">
        <w:tab/>
      </w:r>
      <w:r w:rsidRPr="00EB0D49">
        <w:tab/>
        <w:t>The regulations may provide for the exhibiting, on the premises of an employer, of a fair work instrument or a term of a fair work instrument.</w:t>
      </w:r>
    </w:p>
    <w:p w:rsidR="00FB0874" w:rsidRPr="00EB0D49" w:rsidRDefault="00FB0874" w:rsidP="00FB0874">
      <w:pPr>
        <w:rPr>
          <w:lang w:eastAsia="en-AU"/>
        </w:rPr>
        <w:sectPr w:rsidR="00FB0874" w:rsidRPr="00EB0D49" w:rsidSect="006C4C9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962A1" w:rsidRPr="00EB0D49" w:rsidRDefault="006962A1" w:rsidP="00151A90">
      <w:pPr>
        <w:pStyle w:val="ActHead1"/>
        <w:pageBreakBefore/>
      </w:pPr>
      <w:bookmarkStart w:id="575" w:name="_Toc129347574"/>
      <w:r w:rsidRPr="00A4706B">
        <w:rPr>
          <w:rStyle w:val="CharChapNo"/>
        </w:rPr>
        <w:lastRenderedPageBreak/>
        <w:t>Schedule</w:t>
      </w:r>
      <w:r w:rsidR="00050774" w:rsidRPr="00A4706B">
        <w:rPr>
          <w:rStyle w:val="CharChapNo"/>
        </w:rPr>
        <w:t> </w:t>
      </w:r>
      <w:r w:rsidRPr="00A4706B">
        <w:rPr>
          <w:rStyle w:val="CharChapNo"/>
        </w:rPr>
        <w:t>1</w:t>
      </w:r>
      <w:r w:rsidRPr="00EB0D49">
        <w:t>—</w:t>
      </w:r>
      <w:r w:rsidRPr="00A4706B">
        <w:rPr>
          <w:rStyle w:val="CharChapText"/>
        </w:rPr>
        <w:t>Application, saving and transitional provisions relating to amendments of this Act</w:t>
      </w:r>
      <w:bookmarkEnd w:id="575"/>
    </w:p>
    <w:p w:rsidR="006962A1" w:rsidRPr="00EB0D49" w:rsidRDefault="006962A1" w:rsidP="006962A1">
      <w:pPr>
        <w:pStyle w:val="notemargin"/>
      </w:pPr>
      <w:r w:rsidRPr="00EB0D49">
        <w:t>Note:</w:t>
      </w:r>
      <w:r w:rsidRPr="00EB0D49">
        <w:tab/>
        <w:t>See section</w:t>
      </w:r>
      <w:r w:rsidR="00050774" w:rsidRPr="00EB0D49">
        <w:t> </w:t>
      </w:r>
      <w:r w:rsidRPr="00EB0D49">
        <w:t>795A.</w:t>
      </w:r>
    </w:p>
    <w:p w:rsidR="006962A1" w:rsidRPr="00EB0D49" w:rsidRDefault="002E4BDC" w:rsidP="006962A1">
      <w:pPr>
        <w:pStyle w:val="ActHead2"/>
      </w:pPr>
      <w:bookmarkStart w:id="576" w:name="_Toc129347575"/>
      <w:r w:rsidRPr="00A4706B">
        <w:rPr>
          <w:rStyle w:val="CharPartNo"/>
        </w:rPr>
        <w:t>Part 1</w:t>
      </w:r>
      <w:r w:rsidR="006962A1" w:rsidRPr="00EB0D49">
        <w:t>—</w:t>
      </w:r>
      <w:r w:rsidR="006962A1" w:rsidRPr="00A4706B">
        <w:rPr>
          <w:rStyle w:val="CharPartText"/>
        </w:rPr>
        <w:t>Amendments made by the Fair Work Amendment (Textile, Clothing and Footwear Industry) Act 2012</w:t>
      </w:r>
      <w:bookmarkEnd w:id="576"/>
    </w:p>
    <w:p w:rsidR="006962A1" w:rsidRPr="00EB0D49" w:rsidRDefault="00151A90" w:rsidP="006962A1">
      <w:pPr>
        <w:pStyle w:val="Header"/>
      </w:pPr>
      <w:r w:rsidRPr="00A4706B">
        <w:rPr>
          <w:rStyle w:val="CharDivNo"/>
        </w:rPr>
        <w:t xml:space="preserve"> </w:t>
      </w:r>
      <w:r w:rsidRPr="00A4706B">
        <w:rPr>
          <w:rStyle w:val="CharDivText"/>
        </w:rPr>
        <w:t xml:space="preserve"> </w:t>
      </w:r>
    </w:p>
    <w:p w:rsidR="006962A1" w:rsidRPr="00EB0D49" w:rsidRDefault="006962A1" w:rsidP="006962A1">
      <w:pPr>
        <w:pStyle w:val="ActHead5"/>
      </w:pPr>
      <w:bookmarkStart w:id="577" w:name="_Toc129347576"/>
      <w:r w:rsidRPr="00A4706B">
        <w:rPr>
          <w:rStyle w:val="CharSectno"/>
        </w:rPr>
        <w:t>1</w:t>
      </w:r>
      <w:r w:rsidRPr="00EB0D49">
        <w:t xml:space="preserve">  Definitions</w:t>
      </w:r>
      <w:bookmarkEnd w:id="577"/>
    </w:p>
    <w:p w:rsidR="006962A1" w:rsidRPr="00EB0D49" w:rsidRDefault="006962A1" w:rsidP="006962A1">
      <w:pPr>
        <w:pStyle w:val="subsection"/>
      </w:pPr>
      <w:r w:rsidRPr="00EB0D49">
        <w:tab/>
      </w:r>
      <w:r w:rsidRPr="00EB0D49">
        <w:tab/>
        <w:t>In this Part:</w:t>
      </w:r>
    </w:p>
    <w:p w:rsidR="006962A1" w:rsidRPr="00EB0D49" w:rsidRDefault="006962A1" w:rsidP="006962A1">
      <w:pPr>
        <w:pStyle w:val="Definition"/>
      </w:pPr>
      <w:r w:rsidRPr="00EB0D49">
        <w:rPr>
          <w:b/>
          <w:i/>
        </w:rPr>
        <w:t xml:space="preserve">amended Act </w:t>
      </w:r>
      <w:r w:rsidRPr="00EB0D49">
        <w:t>means this Act as amended by the amending Act.</w:t>
      </w:r>
    </w:p>
    <w:p w:rsidR="006962A1" w:rsidRPr="00EB0D49" w:rsidRDefault="006962A1" w:rsidP="006962A1">
      <w:pPr>
        <w:pStyle w:val="Definition"/>
        <w:rPr>
          <w:b/>
          <w:i/>
        </w:rPr>
      </w:pPr>
      <w:r w:rsidRPr="00EB0D49">
        <w:rPr>
          <w:b/>
          <w:i/>
        </w:rPr>
        <w:t>amending Act</w:t>
      </w:r>
      <w:r w:rsidRPr="00EB0D49">
        <w:t xml:space="preserve"> means the</w:t>
      </w:r>
      <w:r w:rsidRPr="00EB0D49">
        <w:rPr>
          <w:b/>
          <w:i/>
        </w:rPr>
        <w:t xml:space="preserve"> </w:t>
      </w:r>
      <w:r w:rsidRPr="00EB0D49">
        <w:rPr>
          <w:i/>
        </w:rPr>
        <w:t>Fair Work Amendment (Textile, Clothing and Footwear Industry) Act 2012</w:t>
      </w:r>
      <w:r w:rsidRPr="00EB0D49">
        <w:t>.</w:t>
      </w:r>
    </w:p>
    <w:p w:rsidR="006962A1" w:rsidRPr="00EB0D49" w:rsidRDefault="006962A1" w:rsidP="006962A1">
      <w:pPr>
        <w:pStyle w:val="Definition"/>
      </w:pPr>
      <w:r w:rsidRPr="00EB0D49">
        <w:rPr>
          <w:b/>
          <w:i/>
        </w:rPr>
        <w:t>commencement</w:t>
      </w:r>
      <w:r w:rsidRPr="00EB0D49">
        <w:t xml:space="preserve"> means the commencement of this Part.</w:t>
      </w:r>
    </w:p>
    <w:p w:rsidR="006962A1" w:rsidRPr="00EB0D49" w:rsidRDefault="006962A1" w:rsidP="006962A1">
      <w:pPr>
        <w:pStyle w:val="Definition"/>
      </w:pPr>
      <w:r w:rsidRPr="00EB0D49">
        <w:rPr>
          <w:b/>
          <w:i/>
        </w:rPr>
        <w:t>deemed employee</w:t>
      </w:r>
      <w:r w:rsidRPr="00EB0D49">
        <w:t xml:space="preserve"> means a TCF contract outworker who is taken by section</w:t>
      </w:r>
      <w:r w:rsidR="00050774" w:rsidRPr="00EB0D49">
        <w:t> </w:t>
      </w:r>
      <w:r w:rsidRPr="00EB0D49">
        <w:t>789BB of the amended Act to be an employee.</w:t>
      </w:r>
    </w:p>
    <w:p w:rsidR="006962A1" w:rsidRPr="00EB0D49" w:rsidRDefault="006962A1" w:rsidP="006962A1">
      <w:pPr>
        <w:pStyle w:val="Definition"/>
      </w:pPr>
      <w:r w:rsidRPr="00EB0D49">
        <w:rPr>
          <w:b/>
          <w:i/>
        </w:rPr>
        <w:t>deemed employer</w:t>
      </w:r>
      <w:r w:rsidRPr="00EB0D49">
        <w:t xml:space="preserve"> means a person who is taken by section</w:t>
      </w:r>
      <w:r w:rsidR="00050774" w:rsidRPr="00EB0D49">
        <w:t> </w:t>
      </w:r>
      <w:r w:rsidRPr="00EB0D49">
        <w:t>789BB of the amended Act to be the employer of a deemed employee.</w:t>
      </w:r>
    </w:p>
    <w:p w:rsidR="006962A1" w:rsidRPr="00EB0D49" w:rsidRDefault="006962A1" w:rsidP="006962A1">
      <w:pPr>
        <w:pStyle w:val="ActHead5"/>
      </w:pPr>
      <w:bookmarkStart w:id="578" w:name="_Toc129347577"/>
      <w:r w:rsidRPr="00A4706B">
        <w:rPr>
          <w:rStyle w:val="CharSectno"/>
        </w:rPr>
        <w:t>2</w:t>
      </w:r>
      <w:r w:rsidRPr="00EB0D49">
        <w:t xml:space="preserve">  Section</w:t>
      </w:r>
      <w:r w:rsidR="00050774" w:rsidRPr="00EB0D49">
        <w:t> </w:t>
      </w:r>
      <w:r w:rsidRPr="00EB0D49">
        <w:t>789BB of amended Act applies to contracts entered into after commencement</w:t>
      </w:r>
      <w:bookmarkEnd w:id="578"/>
    </w:p>
    <w:p w:rsidR="006962A1" w:rsidRPr="00EB0D49" w:rsidRDefault="006962A1" w:rsidP="006962A1">
      <w:pPr>
        <w:pStyle w:val="subsection"/>
      </w:pPr>
      <w:r w:rsidRPr="00EB0D49">
        <w:tab/>
        <w:t>(1)</w:t>
      </w:r>
      <w:r w:rsidRPr="00EB0D49">
        <w:tab/>
        <w:t>Section</w:t>
      </w:r>
      <w:r w:rsidR="00050774" w:rsidRPr="00EB0D49">
        <w:t> </w:t>
      </w:r>
      <w:r w:rsidRPr="00EB0D49">
        <w:t>789BB of the amended Act applies in relation to particular TCF work performed by a TCF contract outworker only if the contract for the provision of services, for the purpose of which the outworker performs the work, is entered into after commencement.</w:t>
      </w:r>
    </w:p>
    <w:p w:rsidR="006962A1" w:rsidRPr="00EB0D49" w:rsidRDefault="006962A1" w:rsidP="006962A1">
      <w:pPr>
        <w:pStyle w:val="subsection"/>
      </w:pPr>
      <w:r w:rsidRPr="00EB0D49">
        <w:lastRenderedPageBreak/>
        <w:tab/>
        <w:t>(2)</w:t>
      </w:r>
      <w:r w:rsidRPr="00EB0D49">
        <w:tab/>
      </w:r>
      <w:r w:rsidR="00050774" w:rsidRPr="00EB0D49">
        <w:t>Subclause (</w:t>
      </w:r>
      <w:r w:rsidRPr="00EB0D49">
        <w:t>1) does not prevent regulations made for the purposes of section</w:t>
      </w:r>
      <w:r w:rsidR="00050774" w:rsidRPr="00EB0D49">
        <w:t> </w:t>
      </w:r>
      <w:r w:rsidRPr="00EB0D49">
        <w:t>789BC of the amended Act, or clause</w:t>
      </w:r>
      <w:r w:rsidR="00050774" w:rsidRPr="00EB0D49">
        <w:t> </w:t>
      </w:r>
      <w:r w:rsidRPr="00EB0D49">
        <w:t>7 of this Part,</w:t>
      </w:r>
      <w:r w:rsidRPr="00EB0D49">
        <w:rPr>
          <w:i/>
        </w:rPr>
        <w:t xml:space="preserve"> </w:t>
      </w:r>
      <w:r w:rsidRPr="00EB0D49">
        <w:t>from dealing with the effect, in relation to a person who is taken by section</w:t>
      </w:r>
      <w:r w:rsidR="00050774" w:rsidRPr="00EB0D49">
        <w:t> </w:t>
      </w:r>
      <w:r w:rsidRPr="00EB0D49">
        <w:t>789BB of the amended Act to be an employee, of matters that occurred before commencement.</w:t>
      </w:r>
    </w:p>
    <w:p w:rsidR="006962A1" w:rsidRPr="00EB0D49" w:rsidRDefault="006962A1" w:rsidP="006962A1">
      <w:pPr>
        <w:pStyle w:val="ActHead5"/>
      </w:pPr>
      <w:bookmarkStart w:id="579" w:name="_Toc129347578"/>
      <w:r w:rsidRPr="00A4706B">
        <w:rPr>
          <w:rStyle w:val="CharSectno"/>
        </w:rPr>
        <w:t>3</w:t>
      </w:r>
      <w:r w:rsidRPr="00EB0D49">
        <w:t xml:space="preserve">  Effect on TCF contract outworker’s entitlements</w:t>
      </w:r>
      <w:bookmarkEnd w:id="579"/>
    </w:p>
    <w:p w:rsidR="006962A1" w:rsidRPr="00EB0D49" w:rsidRDefault="006962A1" w:rsidP="006962A1">
      <w:pPr>
        <w:pStyle w:val="SubsectionHead"/>
      </w:pPr>
      <w:r w:rsidRPr="00EB0D49">
        <w:t>Accrued entitlements not affected</w:t>
      </w:r>
    </w:p>
    <w:p w:rsidR="006962A1" w:rsidRPr="00EB0D49" w:rsidRDefault="006962A1" w:rsidP="006962A1">
      <w:pPr>
        <w:pStyle w:val="subsection"/>
      </w:pPr>
      <w:r w:rsidRPr="00EB0D49">
        <w:tab/>
        <w:t>(1)</w:t>
      </w:r>
      <w:r w:rsidRPr="00EB0D49">
        <w:tab/>
        <w:t>The amendments made by the amending Act do not affect any entitlement that a TCF contract outworker had accrued before commencement.</w:t>
      </w:r>
    </w:p>
    <w:p w:rsidR="006962A1" w:rsidRPr="00EB0D49" w:rsidRDefault="006962A1" w:rsidP="006962A1">
      <w:pPr>
        <w:pStyle w:val="SubsectionHead"/>
      </w:pPr>
      <w:r w:rsidRPr="00EB0D49">
        <w:t>Effect of modern award term requiring National Employment Standards to be applied to TCF contract outworker</w:t>
      </w:r>
    </w:p>
    <w:p w:rsidR="006962A1" w:rsidRPr="00EB0D49" w:rsidRDefault="006962A1" w:rsidP="006962A1">
      <w:pPr>
        <w:pStyle w:val="subsection"/>
      </w:pPr>
      <w:r w:rsidRPr="00EB0D49">
        <w:tab/>
        <w:t>(2)</w:t>
      </w:r>
      <w:r w:rsidRPr="00EB0D49">
        <w:tab/>
        <w:t>To avoid doubt, if:</w:t>
      </w:r>
    </w:p>
    <w:p w:rsidR="006962A1" w:rsidRPr="00EB0D49" w:rsidRDefault="006962A1" w:rsidP="006962A1">
      <w:pPr>
        <w:pStyle w:val="paragraph"/>
      </w:pPr>
      <w:r w:rsidRPr="00EB0D49">
        <w:tab/>
        <w:t>(a)</w:t>
      </w:r>
      <w:r w:rsidRPr="00EB0D49">
        <w:tab/>
        <w:t>a term of a modern award requires the principal of a TCF contract outworker to apply the National Employment Standards to the outworker as if the outworker were an employee; and</w:t>
      </w:r>
    </w:p>
    <w:p w:rsidR="006962A1" w:rsidRPr="00EB0D49" w:rsidRDefault="006962A1" w:rsidP="006962A1">
      <w:pPr>
        <w:pStyle w:val="paragraph"/>
      </w:pPr>
      <w:r w:rsidRPr="00EB0D49">
        <w:tab/>
        <w:t>(b)</w:t>
      </w:r>
      <w:r w:rsidRPr="00EB0D49">
        <w:tab/>
        <w:t xml:space="preserve">because of </w:t>
      </w:r>
      <w:r w:rsidR="002E4BDC" w:rsidRPr="00EB0D49">
        <w:t>Division 2</w:t>
      </w:r>
      <w:r w:rsidRPr="00EB0D49">
        <w:t xml:space="preserve"> of </w:t>
      </w:r>
      <w:r w:rsidR="002E4BDC" w:rsidRPr="00EB0D49">
        <w:t>Part 6</w:t>
      </w:r>
      <w:r w:rsidR="00A4706B">
        <w:noBreakHyphen/>
      </w:r>
      <w:r w:rsidRPr="00EB0D49">
        <w:t>4A of the amended Act, the outworker is taken to be an employee (being a national system employee) of the principal for the purposes of Part</w:t>
      </w:r>
      <w:r w:rsidR="00050774" w:rsidRPr="00EB0D49">
        <w:t> </w:t>
      </w:r>
      <w:r w:rsidRPr="00EB0D49">
        <w:t>2</w:t>
      </w:r>
      <w:r w:rsidR="00A4706B">
        <w:noBreakHyphen/>
      </w:r>
      <w:r w:rsidRPr="00EB0D49">
        <w:t>2 of the amended Act (the National Employment Standards);</w:t>
      </w:r>
    </w:p>
    <w:p w:rsidR="006962A1" w:rsidRPr="00EB0D49" w:rsidRDefault="006962A1" w:rsidP="006962A1">
      <w:pPr>
        <w:pStyle w:val="subsection2"/>
      </w:pPr>
      <w:r w:rsidRPr="00EB0D49">
        <w:t xml:space="preserve">then, to the extent that the term gives the outworker an entitlement that is the same as an entitlement (the </w:t>
      </w:r>
      <w:r w:rsidRPr="00EB0D49">
        <w:rPr>
          <w:b/>
          <w:i/>
        </w:rPr>
        <w:t>NES entitlement</w:t>
      </w:r>
      <w:r w:rsidRPr="00EB0D49">
        <w:t>) of the outworke</w:t>
      </w:r>
      <w:r w:rsidR="005D4958" w:rsidRPr="00EB0D49">
        <w:t>r (</w:t>
      </w:r>
      <w:r w:rsidRPr="00EB0D49">
        <w:t>as a national system employee) under the National Employment Standards, the term operates in parallel with the outworker’s NES entitlement, but not so as to give the outworker a double benefit.</w:t>
      </w:r>
    </w:p>
    <w:p w:rsidR="006962A1" w:rsidRPr="00EB0D49" w:rsidRDefault="006962A1" w:rsidP="006962A1">
      <w:pPr>
        <w:pStyle w:val="ActHead5"/>
      </w:pPr>
      <w:bookmarkStart w:id="580" w:name="_Toc129347579"/>
      <w:r w:rsidRPr="00A4706B">
        <w:rPr>
          <w:rStyle w:val="CharSectno"/>
        </w:rPr>
        <w:t>4</w:t>
      </w:r>
      <w:r w:rsidRPr="00EB0D49">
        <w:t xml:space="preserve">  Fair work instruments etc. made before commencement</w:t>
      </w:r>
      <w:bookmarkEnd w:id="580"/>
    </w:p>
    <w:p w:rsidR="006962A1" w:rsidRPr="00EB0D49" w:rsidRDefault="006962A1" w:rsidP="006962A1">
      <w:pPr>
        <w:pStyle w:val="subsection"/>
      </w:pPr>
      <w:r w:rsidRPr="00EB0D49">
        <w:tab/>
        <w:t>(1)</w:t>
      </w:r>
      <w:r w:rsidRPr="00EB0D49">
        <w:tab/>
        <w:t>This clause applies in relation to:</w:t>
      </w:r>
    </w:p>
    <w:p w:rsidR="006962A1" w:rsidRPr="00EB0D49" w:rsidRDefault="006962A1" w:rsidP="006962A1">
      <w:pPr>
        <w:pStyle w:val="paragraph"/>
      </w:pPr>
      <w:r w:rsidRPr="00EB0D49">
        <w:lastRenderedPageBreak/>
        <w:tab/>
        <w:t>(a)</w:t>
      </w:r>
      <w:r w:rsidRPr="00EB0D49">
        <w:tab/>
        <w:t>a fair work instrument made before commencement; or</w:t>
      </w:r>
    </w:p>
    <w:p w:rsidR="006962A1" w:rsidRPr="00EB0D49" w:rsidRDefault="006962A1" w:rsidP="006962A1">
      <w:pPr>
        <w:pStyle w:val="paragraph"/>
      </w:pPr>
      <w:r w:rsidRPr="00EB0D49">
        <w:tab/>
        <w:t>(b)</w:t>
      </w:r>
      <w:r w:rsidRPr="00EB0D49">
        <w:tab/>
        <w:t>a transitional instrument as continued in existence by Schedule</w:t>
      </w:r>
      <w:r w:rsidR="00050774" w:rsidRPr="00EB0D49">
        <w:t> </w:t>
      </w:r>
      <w:r w:rsidRPr="00EB0D49">
        <w:t xml:space="preserve">3 to the </w:t>
      </w:r>
      <w:r w:rsidR="00146245" w:rsidRPr="00EB0D49">
        <w:t>Transitional Act</w:t>
      </w:r>
      <w:r w:rsidRPr="00EB0D49">
        <w:t>.</w:t>
      </w:r>
    </w:p>
    <w:p w:rsidR="006962A1" w:rsidRPr="00EB0D49" w:rsidRDefault="006962A1" w:rsidP="006962A1">
      <w:pPr>
        <w:pStyle w:val="subsection"/>
      </w:pPr>
      <w:r w:rsidRPr="00EB0D49">
        <w:tab/>
        <w:t>(2)</w:t>
      </w:r>
      <w:r w:rsidRPr="00EB0D49">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rsidR="006962A1" w:rsidRPr="00EB0D49" w:rsidRDefault="006962A1" w:rsidP="006962A1">
      <w:pPr>
        <w:pStyle w:val="subsection"/>
      </w:pPr>
      <w:r w:rsidRPr="00EB0D49">
        <w:tab/>
        <w:t>(3)</w:t>
      </w:r>
      <w:r w:rsidRPr="00EB0D49">
        <w:tab/>
        <w:t>This clause is not to be taken to confer a power to vary the instrument.</w:t>
      </w:r>
    </w:p>
    <w:p w:rsidR="006962A1" w:rsidRPr="00EB0D49" w:rsidRDefault="006962A1" w:rsidP="006962A1">
      <w:pPr>
        <w:pStyle w:val="ActHead5"/>
      </w:pPr>
      <w:bookmarkStart w:id="581" w:name="_Toc129347580"/>
      <w:r w:rsidRPr="00A4706B">
        <w:rPr>
          <w:rStyle w:val="CharSectno"/>
        </w:rPr>
        <w:t>5</w:t>
      </w:r>
      <w:r w:rsidRPr="00EB0D49">
        <w:t xml:space="preserve">  Application of </w:t>
      </w:r>
      <w:r w:rsidR="002E4BDC" w:rsidRPr="00EB0D49">
        <w:t>Division 3</w:t>
      </w:r>
      <w:r w:rsidRPr="00EB0D49">
        <w:t xml:space="preserve"> of </w:t>
      </w:r>
      <w:r w:rsidR="002E4BDC" w:rsidRPr="00EB0D49">
        <w:t>Part 6</w:t>
      </w:r>
      <w:r w:rsidR="00A4706B">
        <w:noBreakHyphen/>
      </w:r>
      <w:r w:rsidRPr="00EB0D49">
        <w:t>4A of amended Act</w:t>
      </w:r>
      <w:bookmarkEnd w:id="581"/>
    </w:p>
    <w:p w:rsidR="006962A1" w:rsidRPr="00EB0D49" w:rsidRDefault="006962A1" w:rsidP="006962A1">
      <w:pPr>
        <w:pStyle w:val="subsection"/>
      </w:pPr>
      <w:r w:rsidRPr="00EB0D49">
        <w:tab/>
      </w:r>
      <w:r w:rsidRPr="00EB0D49">
        <w:tab/>
        <w:t xml:space="preserve">For the purposes of </w:t>
      </w:r>
      <w:r w:rsidR="002E4BDC" w:rsidRPr="00EB0D49">
        <w:t>Division 3</w:t>
      </w:r>
      <w:r w:rsidRPr="00EB0D49">
        <w:t xml:space="preserve"> of </w:t>
      </w:r>
      <w:r w:rsidR="002E4BDC" w:rsidRPr="00EB0D49">
        <w:t>Part 6</w:t>
      </w:r>
      <w:r w:rsidR="00A4706B">
        <w:noBreakHyphen/>
      </w:r>
      <w:r w:rsidRPr="00EB0D49">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rsidR="006962A1" w:rsidRPr="00EB0D49" w:rsidRDefault="006962A1" w:rsidP="006962A1">
      <w:pPr>
        <w:pStyle w:val="ActHead5"/>
        <w:rPr>
          <w:b w:val="0"/>
        </w:rPr>
      </w:pPr>
      <w:bookmarkStart w:id="582" w:name="_Toc129347581"/>
      <w:r w:rsidRPr="00A4706B">
        <w:rPr>
          <w:rStyle w:val="CharSectno"/>
        </w:rPr>
        <w:t>6</w:t>
      </w:r>
      <w:r w:rsidRPr="00EB0D49">
        <w:t xml:space="preserve">  Application of subsection</w:t>
      </w:r>
      <w:r w:rsidR="00050774" w:rsidRPr="00EB0D49">
        <w:t> </w:t>
      </w:r>
      <w:r w:rsidRPr="00EB0D49">
        <w:t>203(2A) of amended Act</w:t>
      </w:r>
      <w:bookmarkEnd w:id="582"/>
    </w:p>
    <w:p w:rsidR="006962A1" w:rsidRPr="00EB0D49" w:rsidRDefault="006962A1" w:rsidP="006962A1">
      <w:pPr>
        <w:pStyle w:val="subsection"/>
      </w:pPr>
      <w:r w:rsidRPr="00EB0D49">
        <w:tab/>
      </w:r>
      <w:r w:rsidRPr="00EB0D49">
        <w:tab/>
        <w:t>Subsection</w:t>
      </w:r>
      <w:r w:rsidR="00050774" w:rsidRPr="00EB0D49">
        <w:t> </w:t>
      </w:r>
      <w:r w:rsidRPr="00EB0D49">
        <w:t>203(2A) of the amended Act applies in relation to enterprise agreements made after commencement.</w:t>
      </w:r>
    </w:p>
    <w:p w:rsidR="006962A1" w:rsidRPr="00EB0D49" w:rsidRDefault="006962A1" w:rsidP="006962A1">
      <w:pPr>
        <w:pStyle w:val="ActHead5"/>
      </w:pPr>
      <w:bookmarkStart w:id="583" w:name="_Toc129347582"/>
      <w:r w:rsidRPr="00A4706B">
        <w:rPr>
          <w:rStyle w:val="CharSectno"/>
        </w:rPr>
        <w:t>7</w:t>
      </w:r>
      <w:r w:rsidRPr="00EB0D49">
        <w:t xml:space="preserve">  Regulations dealing with various matters</w:t>
      </w:r>
      <w:bookmarkEnd w:id="583"/>
    </w:p>
    <w:p w:rsidR="006962A1" w:rsidRPr="00EB0D49" w:rsidRDefault="006962A1" w:rsidP="006962A1">
      <w:pPr>
        <w:pStyle w:val="SubsectionHead"/>
      </w:pPr>
      <w:r w:rsidRPr="00EB0D49">
        <w:t>Application, saving and transitional</w:t>
      </w:r>
    </w:p>
    <w:p w:rsidR="006962A1" w:rsidRPr="00EB0D49" w:rsidRDefault="006962A1" w:rsidP="006962A1">
      <w:pPr>
        <w:pStyle w:val="subsection"/>
      </w:pPr>
      <w:r w:rsidRPr="00EB0D49">
        <w:tab/>
        <w:t>(1)</w:t>
      </w:r>
      <w:r w:rsidRPr="00EB0D49">
        <w:tab/>
        <w:t>The regulations may make provisions dealing with matters of an application, saving or transitional nature relating to the amendments made by the amending Act.</w:t>
      </w:r>
    </w:p>
    <w:p w:rsidR="006962A1" w:rsidRPr="00EB0D49" w:rsidRDefault="006962A1" w:rsidP="006962A1">
      <w:pPr>
        <w:pStyle w:val="subsection"/>
      </w:pPr>
      <w:r w:rsidRPr="00EB0D49">
        <w:tab/>
        <w:t>(2)</w:t>
      </w:r>
      <w:r w:rsidRPr="00EB0D49">
        <w:tab/>
        <w:t xml:space="preserve">The provisions of this </w:t>
      </w:r>
      <w:r w:rsidR="00151A90" w:rsidRPr="00EB0D49">
        <w:t>Part</w:t>
      </w:r>
      <w:r w:rsidR="005D4958" w:rsidRPr="00EB0D49">
        <w:t xml:space="preserve"> </w:t>
      </w:r>
      <w:r w:rsidRPr="00EB0D49">
        <w:t xml:space="preserve">have effect subject to any regulations that are made for the purpose of </w:t>
      </w:r>
      <w:r w:rsidR="00050774" w:rsidRPr="00EB0D49">
        <w:t>subclause (</w:t>
      </w:r>
      <w:r w:rsidRPr="00EB0D49">
        <w:t>1).</w:t>
      </w:r>
    </w:p>
    <w:p w:rsidR="00146245" w:rsidRPr="00EB0D49" w:rsidRDefault="00146245" w:rsidP="00146245">
      <w:pPr>
        <w:pStyle w:val="SubsectionHead"/>
      </w:pPr>
      <w:r w:rsidRPr="00EB0D49">
        <w:lastRenderedPageBreak/>
        <w:t>Application to TCF outworkers of provisions of the Transitional Act</w:t>
      </w:r>
    </w:p>
    <w:p w:rsidR="006962A1" w:rsidRPr="00EB0D49" w:rsidRDefault="006962A1" w:rsidP="006962A1">
      <w:pPr>
        <w:pStyle w:val="subsection"/>
      </w:pPr>
      <w:r w:rsidRPr="00EB0D49">
        <w:tab/>
        <w:t>(3)</w:t>
      </w:r>
      <w:r w:rsidRPr="00EB0D49">
        <w:tab/>
        <w:t xml:space="preserve">The regulations may make provisions dealing with how the </w:t>
      </w:r>
      <w:r w:rsidR="00146245" w:rsidRPr="00EB0D49">
        <w:t>Transitional Act</w:t>
      </w:r>
      <w:r w:rsidRPr="00EB0D49">
        <w:t xml:space="preserve"> applies in relation to TCF outworkers.</w:t>
      </w:r>
    </w:p>
    <w:p w:rsidR="006962A1" w:rsidRPr="00EB0D49" w:rsidRDefault="006962A1" w:rsidP="006962A1">
      <w:pPr>
        <w:pStyle w:val="subsection"/>
      </w:pPr>
      <w:r w:rsidRPr="00EB0D49">
        <w:tab/>
        <w:t>(4)</w:t>
      </w:r>
      <w:r w:rsidRPr="00EB0D49">
        <w:tab/>
        <w:t xml:space="preserve">Without limiting </w:t>
      </w:r>
      <w:r w:rsidR="00050774" w:rsidRPr="00EB0D49">
        <w:t>subclause (</w:t>
      </w:r>
      <w:r w:rsidRPr="00EB0D49">
        <w:t>3), regulations made for the purposes of that subclause may:</w:t>
      </w:r>
    </w:p>
    <w:p w:rsidR="006962A1" w:rsidRPr="00EB0D49" w:rsidRDefault="006962A1" w:rsidP="006962A1">
      <w:pPr>
        <w:pStyle w:val="paragraph"/>
      </w:pPr>
      <w:r w:rsidRPr="00EB0D49">
        <w:tab/>
        <w:t>(a)</w:t>
      </w:r>
      <w:r w:rsidRPr="00EB0D49">
        <w:tab/>
        <w:t xml:space="preserve">provide that the </w:t>
      </w:r>
      <w:r w:rsidR="00146245" w:rsidRPr="00EB0D49">
        <w:t>Transitional Act</w:t>
      </w:r>
      <w:r w:rsidRPr="00EB0D49">
        <w:t xml:space="preserve"> applies with specified modifications; or</w:t>
      </w:r>
    </w:p>
    <w:p w:rsidR="006962A1" w:rsidRPr="00EB0D49" w:rsidRDefault="006962A1" w:rsidP="006962A1">
      <w:pPr>
        <w:pStyle w:val="paragraph"/>
      </w:pPr>
      <w:r w:rsidRPr="00EB0D49">
        <w:tab/>
        <w:t>(b)</w:t>
      </w:r>
      <w:r w:rsidRPr="00EB0D49">
        <w:tab/>
        <w:t>otherwise make provision relating to how provisions of that Act apply.</w:t>
      </w:r>
    </w:p>
    <w:p w:rsidR="00D974AC" w:rsidRPr="00EB0D49" w:rsidRDefault="00D974AC" w:rsidP="00D974AC">
      <w:pPr>
        <w:pStyle w:val="SubsectionHead"/>
      </w:pPr>
      <w:r w:rsidRPr="00EB0D49">
        <w:t>Retrospective application of regulations</w:t>
      </w:r>
    </w:p>
    <w:p w:rsidR="00D974AC" w:rsidRPr="00EB0D49" w:rsidRDefault="00D974AC" w:rsidP="00D974AC">
      <w:pPr>
        <w:pStyle w:val="subsection"/>
      </w:pPr>
      <w:r w:rsidRPr="00EB0D49">
        <w:tab/>
        <w:t>(5)</w:t>
      </w:r>
      <w:r w:rsidRPr="00EB0D49">
        <w:tab/>
        <w:t>Sub</w:t>
      </w:r>
      <w:r w:rsidR="00C56E7E">
        <w:t>section 1</w:t>
      </w:r>
      <w:r w:rsidRPr="00EB0D49">
        <w:t xml:space="preserve">2(2) (retrospective application of legislative instruments) of the </w:t>
      </w:r>
      <w:r w:rsidRPr="00EB0D49">
        <w:rPr>
          <w:i/>
        </w:rPr>
        <w:t>Legislation Act 2003</w:t>
      </w:r>
      <w:r w:rsidRPr="00EB0D49">
        <w:t xml:space="preserve"> does not apply to regulations made for the purposes of </w:t>
      </w:r>
      <w:r w:rsidR="00050774" w:rsidRPr="00EB0D49">
        <w:t>subclause (</w:t>
      </w:r>
      <w:r w:rsidRPr="00EB0D49">
        <w:t>1) or (3) of this clause.</w:t>
      </w:r>
    </w:p>
    <w:p w:rsidR="00A143DC" w:rsidRPr="00EB0D49" w:rsidRDefault="00A143DC" w:rsidP="005D4958">
      <w:pPr>
        <w:pStyle w:val="ActHead2"/>
        <w:pageBreakBefore/>
      </w:pPr>
      <w:bookmarkStart w:id="584" w:name="_Toc129347583"/>
      <w:r w:rsidRPr="00A4706B">
        <w:rPr>
          <w:rStyle w:val="CharPartNo"/>
        </w:rPr>
        <w:lastRenderedPageBreak/>
        <w:t>Part</w:t>
      </w:r>
      <w:r w:rsidR="00050774" w:rsidRPr="00A4706B">
        <w:rPr>
          <w:rStyle w:val="CharPartNo"/>
        </w:rPr>
        <w:t> </w:t>
      </w:r>
      <w:r w:rsidRPr="00A4706B">
        <w:rPr>
          <w:rStyle w:val="CharPartNo"/>
        </w:rPr>
        <w:t>2</w:t>
      </w:r>
      <w:r w:rsidRPr="00EB0D49">
        <w:t>—</w:t>
      </w:r>
      <w:r w:rsidRPr="00A4706B">
        <w:rPr>
          <w:rStyle w:val="CharPartText"/>
        </w:rPr>
        <w:t>Amendments made by the Superannuation Legislation Amendment (Further MySuper and Transparency Measures) Act 2012</w:t>
      </w:r>
      <w:bookmarkEnd w:id="584"/>
    </w:p>
    <w:p w:rsidR="00A143DC" w:rsidRPr="00EB0D49" w:rsidRDefault="00151A90" w:rsidP="00A143DC">
      <w:pPr>
        <w:pStyle w:val="Header"/>
      </w:pPr>
      <w:r w:rsidRPr="00A4706B">
        <w:rPr>
          <w:rStyle w:val="CharDivNo"/>
        </w:rPr>
        <w:t xml:space="preserve"> </w:t>
      </w:r>
      <w:r w:rsidRPr="00A4706B">
        <w:rPr>
          <w:rStyle w:val="CharDivText"/>
        </w:rPr>
        <w:t xml:space="preserve"> </w:t>
      </w:r>
    </w:p>
    <w:p w:rsidR="00A143DC" w:rsidRPr="00EB0D49" w:rsidRDefault="00A143DC" w:rsidP="00A143DC">
      <w:pPr>
        <w:pStyle w:val="ActHead5"/>
      </w:pPr>
      <w:bookmarkStart w:id="585" w:name="_Toc129347584"/>
      <w:r w:rsidRPr="00A4706B">
        <w:rPr>
          <w:rStyle w:val="CharSectno"/>
        </w:rPr>
        <w:t>8</w:t>
      </w:r>
      <w:r w:rsidRPr="00EB0D49">
        <w:t xml:space="preserve">  Definitions</w:t>
      </w:r>
      <w:bookmarkEnd w:id="585"/>
    </w:p>
    <w:p w:rsidR="00A143DC" w:rsidRPr="00EB0D49" w:rsidRDefault="00A143DC" w:rsidP="00A143DC">
      <w:pPr>
        <w:pStyle w:val="subsection"/>
      </w:pPr>
      <w:r w:rsidRPr="00EB0D49">
        <w:tab/>
      </w:r>
      <w:r w:rsidRPr="00EB0D49">
        <w:tab/>
        <w:t>In this Part:</w:t>
      </w:r>
    </w:p>
    <w:p w:rsidR="00A143DC" w:rsidRPr="00EB0D49" w:rsidRDefault="00A143DC" w:rsidP="00A143DC">
      <w:pPr>
        <w:pStyle w:val="Definition"/>
      </w:pPr>
      <w:r w:rsidRPr="00EB0D49">
        <w:rPr>
          <w:b/>
          <w:i/>
        </w:rPr>
        <w:t>amended Act</w:t>
      </w:r>
      <w:r w:rsidRPr="00EB0D49">
        <w:t xml:space="preserve"> means this Act as amended by the </w:t>
      </w:r>
      <w:r w:rsidRPr="00EB0D49">
        <w:rPr>
          <w:i/>
        </w:rPr>
        <w:t>Superannuation Legislation Amendment (Further MySuper and Transparency Measures) Act 2012</w:t>
      </w:r>
      <w:r w:rsidRPr="00EB0D49">
        <w:t>.</w:t>
      </w:r>
    </w:p>
    <w:p w:rsidR="00A143DC" w:rsidRPr="00EB0D49" w:rsidRDefault="00A143DC" w:rsidP="00A143DC">
      <w:pPr>
        <w:pStyle w:val="ActHead5"/>
      </w:pPr>
      <w:bookmarkStart w:id="586" w:name="_Toc129347585"/>
      <w:r w:rsidRPr="00A4706B">
        <w:rPr>
          <w:rStyle w:val="CharSectno"/>
        </w:rPr>
        <w:t>9</w:t>
      </w:r>
      <w:r w:rsidRPr="00EB0D49">
        <w:t xml:space="preserve">  Application of sections</w:t>
      </w:r>
      <w:r w:rsidR="00050774" w:rsidRPr="00EB0D49">
        <w:t> </w:t>
      </w:r>
      <w:r w:rsidRPr="00EB0D49">
        <w:t>149A and 155A of amended Act</w:t>
      </w:r>
      <w:bookmarkEnd w:id="586"/>
    </w:p>
    <w:p w:rsidR="00A143DC" w:rsidRPr="00EB0D49" w:rsidRDefault="00A143DC" w:rsidP="00A143DC">
      <w:pPr>
        <w:pStyle w:val="subsection"/>
      </w:pPr>
      <w:r w:rsidRPr="00EB0D49">
        <w:tab/>
      </w:r>
      <w:r w:rsidRPr="00EB0D49">
        <w:tab/>
        <w:t>Sections</w:t>
      </w:r>
      <w:r w:rsidR="00050774" w:rsidRPr="00EB0D49">
        <w:t> </w:t>
      </w:r>
      <w:r w:rsidRPr="00EB0D49">
        <w:t xml:space="preserve">149A and 155A of the amended Act apply in relation to a modern award that is in operation on or after </w:t>
      </w:r>
      <w:r w:rsidR="00A4706B">
        <w:t>1 January</w:t>
      </w:r>
      <w:r w:rsidRPr="00EB0D49">
        <w:t xml:space="preserve"> 2014, whether or not the award was made before that day.</w:t>
      </w:r>
    </w:p>
    <w:p w:rsidR="00A143DC" w:rsidRPr="00EB0D49" w:rsidRDefault="00A143DC" w:rsidP="00A143DC">
      <w:pPr>
        <w:pStyle w:val="ActHead5"/>
      </w:pPr>
      <w:bookmarkStart w:id="587" w:name="_Toc129347586"/>
      <w:r w:rsidRPr="00A4706B">
        <w:rPr>
          <w:rStyle w:val="CharSectno"/>
        </w:rPr>
        <w:t>10</w:t>
      </w:r>
      <w:r w:rsidRPr="00EB0D49">
        <w:t xml:space="preserve">  </w:t>
      </w:r>
      <w:r w:rsidR="00276760" w:rsidRPr="00EB0D49">
        <w:t>FWC</w:t>
      </w:r>
      <w:r w:rsidRPr="00EB0D49">
        <w:t xml:space="preserve"> to vary certain modern awards</w:t>
      </w:r>
      <w:bookmarkEnd w:id="587"/>
    </w:p>
    <w:p w:rsidR="00A143DC" w:rsidRPr="00EB0D49" w:rsidRDefault="00A143DC" w:rsidP="00A143DC">
      <w:pPr>
        <w:pStyle w:val="subsection"/>
      </w:pPr>
      <w:r w:rsidRPr="00EB0D49">
        <w:tab/>
        <w:t>(1)</w:t>
      </w:r>
      <w:r w:rsidRPr="00EB0D49">
        <w:tab/>
        <w:t>This clause applies in relation to a modern award if the award:</w:t>
      </w:r>
    </w:p>
    <w:p w:rsidR="00A143DC" w:rsidRPr="00EB0D49" w:rsidRDefault="00A143DC" w:rsidP="00A143DC">
      <w:pPr>
        <w:pStyle w:val="paragraph"/>
      </w:pPr>
      <w:r w:rsidRPr="00EB0D49">
        <w:tab/>
        <w:t>(a)</w:t>
      </w:r>
      <w:r w:rsidRPr="00EB0D49">
        <w:tab/>
        <w:t xml:space="preserve">is made before </w:t>
      </w:r>
      <w:r w:rsidR="00A4706B">
        <w:t>1 January</w:t>
      </w:r>
      <w:r w:rsidRPr="00EB0D49">
        <w:t xml:space="preserve"> 2014; and</w:t>
      </w:r>
    </w:p>
    <w:p w:rsidR="00A143DC" w:rsidRPr="00EB0D49" w:rsidRDefault="00A143DC" w:rsidP="00A143DC">
      <w:pPr>
        <w:pStyle w:val="paragraph"/>
      </w:pPr>
      <w:r w:rsidRPr="00EB0D49">
        <w:tab/>
        <w:t>(b)</w:t>
      </w:r>
      <w:r w:rsidRPr="00EB0D49">
        <w:tab/>
        <w:t>is in operation on that day; and</w:t>
      </w:r>
    </w:p>
    <w:p w:rsidR="00A143DC" w:rsidRPr="00EB0D49" w:rsidRDefault="00A143DC" w:rsidP="00A143DC">
      <w:pPr>
        <w:pStyle w:val="paragraph"/>
      </w:pPr>
      <w:r w:rsidRPr="00EB0D49">
        <w:tab/>
        <w:t>(c)</w:t>
      </w:r>
      <w:r w:rsidRPr="00EB0D49">
        <w:tab/>
        <w:t xml:space="preserve">immediately before that day, does not include a term (the </w:t>
      </w:r>
      <w:r w:rsidRPr="00EB0D49">
        <w:rPr>
          <w:b/>
          <w:i/>
        </w:rPr>
        <w:t>relevant term</w:t>
      </w:r>
      <w:r w:rsidRPr="00EB0D49">
        <w:t xml:space="preserve">) of the kind mentioned in </w:t>
      </w:r>
      <w:r w:rsidR="00C56E7E">
        <w:t>section 1</w:t>
      </w:r>
      <w:r w:rsidRPr="00EB0D49">
        <w:t>49A of the amended Act.</w:t>
      </w:r>
    </w:p>
    <w:p w:rsidR="00A143DC" w:rsidRPr="00EB0D49" w:rsidRDefault="00A143DC" w:rsidP="00A143DC">
      <w:pPr>
        <w:pStyle w:val="subsection"/>
      </w:pPr>
      <w:r w:rsidRPr="00EB0D49">
        <w:tab/>
        <w:t>(2)</w:t>
      </w:r>
      <w:r w:rsidRPr="00EB0D49">
        <w:tab/>
      </w:r>
      <w:r w:rsidR="00276760" w:rsidRPr="00EB0D49">
        <w:t>The FWC</w:t>
      </w:r>
      <w:r w:rsidRPr="00EB0D49">
        <w:t xml:space="preserve"> must, by 31</w:t>
      </w:r>
      <w:r w:rsidR="00050774" w:rsidRPr="00EB0D49">
        <w:t> </w:t>
      </w:r>
      <w:r w:rsidRPr="00EB0D49">
        <w:t>December 2013, make a determination varying the modern award to include the relevant term.</w:t>
      </w:r>
    </w:p>
    <w:p w:rsidR="00A143DC" w:rsidRPr="00EB0D49" w:rsidRDefault="00A143DC" w:rsidP="00A143DC">
      <w:pPr>
        <w:pStyle w:val="subsection"/>
      </w:pPr>
      <w:r w:rsidRPr="00EB0D49">
        <w:tab/>
        <w:t>(3)</w:t>
      </w:r>
      <w:r w:rsidRPr="00EB0D49">
        <w:tab/>
        <w:t xml:space="preserve">A determination made under </w:t>
      </w:r>
      <w:r w:rsidR="00050774" w:rsidRPr="00EB0D49">
        <w:t>subclause (</w:t>
      </w:r>
      <w:r w:rsidRPr="00EB0D49">
        <w:t xml:space="preserve">2) comes into operation on (and takes effect from) </w:t>
      </w:r>
      <w:r w:rsidR="00A4706B">
        <w:t>1 January</w:t>
      </w:r>
      <w:r w:rsidRPr="00EB0D49">
        <w:t xml:space="preserve"> 2014.</w:t>
      </w:r>
    </w:p>
    <w:p w:rsidR="00A143DC" w:rsidRPr="00EB0D49" w:rsidRDefault="00A143DC" w:rsidP="00A143DC">
      <w:pPr>
        <w:pStyle w:val="subsection"/>
      </w:pPr>
      <w:r w:rsidRPr="00EB0D49">
        <w:tab/>
        <w:t>(4)</w:t>
      </w:r>
      <w:r w:rsidRPr="00EB0D49">
        <w:tab/>
        <w:t>Section</w:t>
      </w:r>
      <w:r w:rsidR="00050774" w:rsidRPr="00EB0D49">
        <w:t> </w:t>
      </w:r>
      <w:r w:rsidRPr="00EB0D49">
        <w:t xml:space="preserve">168 applies to a determination made under </w:t>
      </w:r>
      <w:r w:rsidR="00050774" w:rsidRPr="00EB0D49">
        <w:t>subclause (</w:t>
      </w:r>
      <w:r w:rsidRPr="00EB0D49">
        <w:t>2) as if it were a determination made under Part</w:t>
      </w:r>
      <w:r w:rsidR="00050774" w:rsidRPr="00EB0D49">
        <w:t> </w:t>
      </w:r>
      <w:r w:rsidRPr="00EB0D49">
        <w:t>2</w:t>
      </w:r>
      <w:r w:rsidR="00A4706B">
        <w:noBreakHyphen/>
      </w:r>
      <w:r w:rsidRPr="00EB0D49">
        <w:t>3.</w:t>
      </w:r>
    </w:p>
    <w:p w:rsidR="00A143DC" w:rsidRPr="00EB0D49" w:rsidRDefault="00A143DC" w:rsidP="00A143DC">
      <w:pPr>
        <w:pStyle w:val="ActHead5"/>
      </w:pPr>
      <w:bookmarkStart w:id="588" w:name="_Toc129347587"/>
      <w:r w:rsidRPr="00A4706B">
        <w:rPr>
          <w:rStyle w:val="CharSectno"/>
        </w:rPr>
        <w:lastRenderedPageBreak/>
        <w:t>11</w:t>
      </w:r>
      <w:r w:rsidRPr="00EB0D49">
        <w:t xml:space="preserve">  </w:t>
      </w:r>
      <w:r w:rsidR="00276760" w:rsidRPr="00EB0D49">
        <w:t>FWC</w:t>
      </w:r>
      <w:r w:rsidRPr="00EB0D49">
        <w:t xml:space="preserve"> to update text of certain modern awards</w:t>
      </w:r>
      <w:bookmarkEnd w:id="588"/>
    </w:p>
    <w:p w:rsidR="00A143DC" w:rsidRPr="00EB0D49" w:rsidRDefault="00A143DC" w:rsidP="00A143DC">
      <w:pPr>
        <w:pStyle w:val="subsection"/>
      </w:pPr>
      <w:r w:rsidRPr="00EB0D49">
        <w:tab/>
        <w:t>(1)</w:t>
      </w:r>
      <w:r w:rsidRPr="00EB0D49">
        <w:tab/>
        <w:t>This clause applies in relation to a modern award if the award:</w:t>
      </w:r>
    </w:p>
    <w:p w:rsidR="00A143DC" w:rsidRPr="00EB0D49" w:rsidRDefault="00A143DC" w:rsidP="00A143DC">
      <w:pPr>
        <w:pStyle w:val="paragraph"/>
      </w:pPr>
      <w:r w:rsidRPr="00EB0D49">
        <w:tab/>
        <w:t>(a)</w:t>
      </w:r>
      <w:r w:rsidRPr="00EB0D49">
        <w:tab/>
        <w:t xml:space="preserve">is made before </w:t>
      </w:r>
      <w:r w:rsidR="00A4706B">
        <w:t>1 January</w:t>
      </w:r>
      <w:r w:rsidRPr="00EB0D49">
        <w:t xml:space="preserve"> 2014; and</w:t>
      </w:r>
    </w:p>
    <w:p w:rsidR="00A143DC" w:rsidRPr="00EB0D49" w:rsidRDefault="00A143DC" w:rsidP="00A143DC">
      <w:pPr>
        <w:pStyle w:val="paragraph"/>
      </w:pPr>
      <w:r w:rsidRPr="00EB0D49">
        <w:tab/>
        <w:t>(b)</w:t>
      </w:r>
      <w:r w:rsidRPr="00EB0D49">
        <w:tab/>
        <w:t>is in operation on that day; and</w:t>
      </w:r>
    </w:p>
    <w:p w:rsidR="00A143DC" w:rsidRPr="00EB0D49" w:rsidRDefault="00A143DC" w:rsidP="00A143DC">
      <w:pPr>
        <w:pStyle w:val="paragraph"/>
        <w:spacing w:before="0"/>
      </w:pPr>
      <w:r w:rsidRPr="00EB0D49">
        <w:tab/>
        <w:t>(c)</w:t>
      </w:r>
      <w:r w:rsidRPr="00EB0D49">
        <w:tab/>
        <w:t xml:space="preserve">immediately before that day, includes a term (the </w:t>
      </w:r>
      <w:r w:rsidRPr="00EB0D49">
        <w:rPr>
          <w:b/>
          <w:i/>
        </w:rPr>
        <w:t>relevant term</w:t>
      </w:r>
      <w:r w:rsidRPr="00EB0D49">
        <w:t xml:space="preserve">) of the kind mentioned in </w:t>
      </w:r>
      <w:r w:rsidR="00C56E7E">
        <w:t>section 1</w:t>
      </w:r>
      <w:r w:rsidRPr="00EB0D49">
        <w:t>55A of the amended Act that specifies a fund or schem</w:t>
      </w:r>
      <w:r w:rsidR="005D4958" w:rsidRPr="00EB0D49">
        <w:t>e (</w:t>
      </w:r>
      <w:r w:rsidRPr="00EB0D49">
        <w:t xml:space="preserve">a </w:t>
      </w:r>
      <w:r w:rsidRPr="00EB0D49">
        <w:rPr>
          <w:b/>
          <w:i/>
        </w:rPr>
        <w:t>non</w:t>
      </w:r>
      <w:r w:rsidR="00A4706B">
        <w:rPr>
          <w:b/>
          <w:i/>
        </w:rPr>
        <w:noBreakHyphen/>
      </w:r>
      <w:r w:rsidRPr="00EB0D49">
        <w:rPr>
          <w:b/>
          <w:i/>
        </w:rPr>
        <w:t>complying fund or scheme</w:t>
      </w:r>
      <w:r w:rsidRPr="00EB0D49">
        <w:t xml:space="preserve">) that does not satisfy </w:t>
      </w:r>
      <w:r w:rsidR="00050774" w:rsidRPr="00EB0D49">
        <w:t>paragraph (</w:t>
      </w:r>
      <w:r w:rsidRPr="00EB0D49">
        <w:t>1)(a) or (b) of that section.</w:t>
      </w:r>
    </w:p>
    <w:p w:rsidR="00A143DC" w:rsidRPr="00EB0D49" w:rsidRDefault="00A143DC" w:rsidP="00A143DC">
      <w:pPr>
        <w:pStyle w:val="subsection"/>
      </w:pPr>
      <w:r w:rsidRPr="00EB0D49">
        <w:tab/>
        <w:t>(2)</w:t>
      </w:r>
      <w:r w:rsidRPr="00EB0D49">
        <w:tab/>
      </w:r>
      <w:r w:rsidR="00276760" w:rsidRPr="00EB0D49">
        <w:t>The FWC</w:t>
      </w:r>
      <w:r w:rsidRPr="00EB0D49">
        <w:t xml:space="preserve"> must ensure that the text of the modern award as published by </w:t>
      </w:r>
      <w:r w:rsidR="00276760" w:rsidRPr="00EB0D49">
        <w:t>the FWC</w:t>
      </w:r>
      <w:r w:rsidRPr="00EB0D49">
        <w:t xml:space="preserve"> does not include a non</w:t>
      </w:r>
      <w:r w:rsidR="00A4706B">
        <w:noBreakHyphen/>
      </w:r>
      <w:r w:rsidRPr="00EB0D49">
        <w:t>complying fund or scheme in the relevant term.</w:t>
      </w:r>
    </w:p>
    <w:p w:rsidR="00A143DC" w:rsidRPr="00EB0D49" w:rsidRDefault="00A143DC" w:rsidP="00A143DC">
      <w:pPr>
        <w:pStyle w:val="subsection"/>
      </w:pPr>
      <w:r w:rsidRPr="00EB0D49">
        <w:tab/>
        <w:t>(3)</w:t>
      </w:r>
      <w:r w:rsidRPr="00EB0D49">
        <w:tab/>
      </w:r>
      <w:r w:rsidR="00276760" w:rsidRPr="00EB0D49">
        <w:t>The FWC</w:t>
      </w:r>
      <w:r w:rsidRPr="00EB0D49">
        <w:t xml:space="preserve"> must do so by </w:t>
      </w:r>
      <w:r w:rsidR="00A4706B">
        <w:t>1 January</w:t>
      </w:r>
      <w:r w:rsidRPr="00EB0D49">
        <w:t xml:space="preserve"> 2014 (despite </w:t>
      </w:r>
      <w:r w:rsidR="00C56E7E">
        <w:t>section 1</w:t>
      </w:r>
      <w:r w:rsidRPr="00EB0D49">
        <w:t>55A of the amended Act).</w:t>
      </w:r>
    </w:p>
    <w:p w:rsidR="00A143DC" w:rsidRPr="00EB0D49" w:rsidRDefault="00A143DC" w:rsidP="00A143DC">
      <w:pPr>
        <w:pStyle w:val="ActHead5"/>
      </w:pPr>
      <w:bookmarkStart w:id="589" w:name="_Toc129347588"/>
      <w:r w:rsidRPr="00A4706B">
        <w:rPr>
          <w:rStyle w:val="CharSectno"/>
        </w:rPr>
        <w:t>12</w:t>
      </w:r>
      <w:r w:rsidRPr="00EB0D49">
        <w:t xml:space="preserve">  Application of paragraph</w:t>
      </w:r>
      <w:r w:rsidR="00050774" w:rsidRPr="00EB0D49">
        <w:t> </w:t>
      </w:r>
      <w:r w:rsidRPr="00EB0D49">
        <w:t>194(h) of amended Act</w:t>
      </w:r>
      <w:bookmarkEnd w:id="589"/>
    </w:p>
    <w:p w:rsidR="00A143DC" w:rsidRPr="00EB0D49" w:rsidRDefault="00A143DC" w:rsidP="00A143DC">
      <w:pPr>
        <w:pStyle w:val="subsection"/>
      </w:pPr>
      <w:r w:rsidRPr="00EB0D49">
        <w:tab/>
      </w:r>
      <w:r w:rsidRPr="00EB0D49">
        <w:tab/>
      </w:r>
      <w:r w:rsidR="00B50498" w:rsidRPr="00EB0D49">
        <w:t>Paragraph 1</w:t>
      </w:r>
      <w:r w:rsidRPr="00EB0D49">
        <w:t xml:space="preserve">94(h) of the amended Act applies in relation to an enterprise agreement that is approved by </w:t>
      </w:r>
      <w:r w:rsidR="00276760" w:rsidRPr="00EB0D49">
        <w:t>the FWC</w:t>
      </w:r>
      <w:r w:rsidRPr="00EB0D49">
        <w:t xml:space="preserve"> on or after </w:t>
      </w:r>
      <w:r w:rsidR="00A4706B">
        <w:t>1 January</w:t>
      </w:r>
      <w:r w:rsidRPr="00EB0D49">
        <w:t xml:space="preserve"> 2014.</w:t>
      </w:r>
    </w:p>
    <w:p w:rsidR="002E7D1E" w:rsidRPr="00EB0D49" w:rsidRDefault="002E4BDC" w:rsidP="002A1773">
      <w:pPr>
        <w:pStyle w:val="ActHead2"/>
        <w:pageBreakBefore/>
      </w:pPr>
      <w:bookmarkStart w:id="590" w:name="_Toc129347589"/>
      <w:r w:rsidRPr="00A4706B">
        <w:rPr>
          <w:rStyle w:val="CharPartNo"/>
        </w:rPr>
        <w:lastRenderedPageBreak/>
        <w:t>Part 3</w:t>
      </w:r>
      <w:r w:rsidR="002E7D1E" w:rsidRPr="00EB0D49">
        <w:t>—</w:t>
      </w:r>
      <w:r w:rsidR="002E7D1E" w:rsidRPr="00A4706B">
        <w:rPr>
          <w:rStyle w:val="CharPartText"/>
        </w:rPr>
        <w:t>Amendments made by the Fair Work Amendment (Respect for Emergency Services Volunteers) Act 2016</w:t>
      </w:r>
      <w:bookmarkEnd w:id="590"/>
    </w:p>
    <w:p w:rsidR="002E7D1E" w:rsidRPr="00EB0D49" w:rsidRDefault="002E7D1E" w:rsidP="002E7D1E">
      <w:pPr>
        <w:pStyle w:val="Header"/>
      </w:pPr>
      <w:r w:rsidRPr="00A4706B">
        <w:rPr>
          <w:rStyle w:val="CharDivNo"/>
        </w:rPr>
        <w:t xml:space="preserve"> </w:t>
      </w:r>
      <w:r w:rsidRPr="00A4706B">
        <w:rPr>
          <w:rStyle w:val="CharDivText"/>
        </w:rPr>
        <w:t xml:space="preserve"> </w:t>
      </w:r>
    </w:p>
    <w:p w:rsidR="002E7D1E" w:rsidRPr="00EB0D49" w:rsidRDefault="002E7D1E" w:rsidP="002E7D1E">
      <w:pPr>
        <w:pStyle w:val="ActHead5"/>
      </w:pPr>
      <w:bookmarkStart w:id="591" w:name="_Toc129347590"/>
      <w:r w:rsidRPr="00A4706B">
        <w:rPr>
          <w:rStyle w:val="CharSectno"/>
        </w:rPr>
        <w:t>13</w:t>
      </w:r>
      <w:r w:rsidRPr="00EB0D49">
        <w:t xml:space="preserve">  Definitions</w:t>
      </w:r>
      <w:bookmarkEnd w:id="591"/>
    </w:p>
    <w:p w:rsidR="002E7D1E" w:rsidRPr="00EB0D49" w:rsidRDefault="002E7D1E" w:rsidP="002E7D1E">
      <w:pPr>
        <w:pStyle w:val="subsection"/>
      </w:pPr>
      <w:r w:rsidRPr="00EB0D49">
        <w:tab/>
      </w:r>
      <w:r w:rsidRPr="00EB0D49">
        <w:tab/>
        <w:t>In this Part:</w:t>
      </w:r>
    </w:p>
    <w:p w:rsidR="002E7D1E" w:rsidRPr="00EB0D49" w:rsidRDefault="002E7D1E" w:rsidP="002E7D1E">
      <w:pPr>
        <w:pStyle w:val="Definition"/>
      </w:pPr>
      <w:r w:rsidRPr="00EB0D49">
        <w:rPr>
          <w:b/>
          <w:i/>
        </w:rPr>
        <w:t>amended Act</w:t>
      </w:r>
      <w:r w:rsidRPr="00EB0D49">
        <w:t xml:space="preserve"> means this Act as amended by the </w:t>
      </w:r>
      <w:r w:rsidRPr="00EB0D49">
        <w:rPr>
          <w:i/>
        </w:rPr>
        <w:t>Fair Work Amendment (Respect for Emergency Services Volunteers) Act 2016</w:t>
      </w:r>
      <w:r w:rsidRPr="00EB0D49">
        <w:t>.</w:t>
      </w:r>
    </w:p>
    <w:p w:rsidR="002E7D1E" w:rsidRPr="00EB0D49" w:rsidRDefault="002E7D1E" w:rsidP="002E7D1E">
      <w:pPr>
        <w:pStyle w:val="Definition"/>
      </w:pPr>
      <w:r w:rsidRPr="00EB0D49">
        <w:rPr>
          <w:b/>
          <w:i/>
        </w:rPr>
        <w:t>commencement</w:t>
      </w:r>
      <w:r w:rsidRPr="00EB0D49">
        <w:t xml:space="preserve"> means the commencement of this Part.</w:t>
      </w:r>
    </w:p>
    <w:p w:rsidR="002E7D1E" w:rsidRPr="00EB0D49" w:rsidRDefault="002E7D1E" w:rsidP="002E7D1E">
      <w:pPr>
        <w:pStyle w:val="ActHead5"/>
      </w:pPr>
      <w:bookmarkStart w:id="592" w:name="_Toc129347591"/>
      <w:r w:rsidRPr="00A4706B">
        <w:rPr>
          <w:rStyle w:val="CharSectno"/>
        </w:rPr>
        <w:t>14</w:t>
      </w:r>
      <w:r w:rsidRPr="00EB0D49">
        <w:t xml:space="preserve">  Application of amendments—objectionable emergency management terms</w:t>
      </w:r>
      <w:bookmarkEnd w:id="592"/>
    </w:p>
    <w:p w:rsidR="002E7D1E" w:rsidRPr="00EB0D49" w:rsidRDefault="002E7D1E" w:rsidP="002E7D1E">
      <w:pPr>
        <w:pStyle w:val="SubsectionHead"/>
      </w:pPr>
      <w:r w:rsidRPr="00EB0D49">
        <w:t>Application of amendments</w:t>
      </w:r>
    </w:p>
    <w:p w:rsidR="002E7D1E" w:rsidRPr="00EB0D49" w:rsidRDefault="002E7D1E" w:rsidP="002E7D1E">
      <w:pPr>
        <w:pStyle w:val="subsection"/>
      </w:pPr>
      <w:r w:rsidRPr="00EB0D49">
        <w:tab/>
        <w:t>(1)</w:t>
      </w:r>
      <w:r w:rsidRPr="00EB0D49">
        <w:tab/>
        <w:t>The amended Act applies, after commencement, in relation to enterprise agreements approved, and workplace determinations made, before or after commencement.</w:t>
      </w:r>
    </w:p>
    <w:p w:rsidR="002E7D1E" w:rsidRPr="00EB0D49" w:rsidRDefault="002E7D1E" w:rsidP="002E7D1E">
      <w:pPr>
        <w:pStyle w:val="subsection"/>
      </w:pPr>
      <w:r w:rsidRPr="00EB0D49">
        <w:tab/>
        <w:t>(2)</w:t>
      </w:r>
      <w:r w:rsidRPr="00EB0D49">
        <w:tab/>
        <w:t>Sections</w:t>
      </w:r>
      <w:r w:rsidR="00050774" w:rsidRPr="00EB0D49">
        <w:t> </w:t>
      </w:r>
      <w:r w:rsidRPr="00EB0D49">
        <w:t>254A and 281AA of the amended Act apply in relation to a matter that is before the FWC on or after commencement, even if the matter was before the FWC before commencement.</w:t>
      </w:r>
    </w:p>
    <w:p w:rsidR="002E7D1E" w:rsidRPr="00EB0D49" w:rsidRDefault="002E7D1E" w:rsidP="002E7D1E">
      <w:pPr>
        <w:pStyle w:val="SubsectionHead"/>
      </w:pPr>
      <w:r w:rsidRPr="00EB0D49">
        <w:t>Enterprise agreements approved before commencement—preservation of terms in accordance with amended Act</w:t>
      </w:r>
    </w:p>
    <w:p w:rsidR="002E7D1E" w:rsidRPr="00EB0D49" w:rsidRDefault="002E7D1E" w:rsidP="002E7D1E">
      <w:pPr>
        <w:pStyle w:val="subsection"/>
      </w:pPr>
      <w:r w:rsidRPr="00EB0D49">
        <w:tab/>
        <w:t>(3)</w:t>
      </w:r>
      <w:r w:rsidRPr="00EB0D49">
        <w:tab/>
        <w:t>If an enterprise agreement approved before commencement includes an objectionable emergency management term, a term of the agreement has effect after commencement to the extent that:</w:t>
      </w:r>
    </w:p>
    <w:p w:rsidR="002E7D1E" w:rsidRPr="00EB0D49" w:rsidRDefault="002E7D1E" w:rsidP="002E7D1E">
      <w:pPr>
        <w:pStyle w:val="paragraph"/>
      </w:pPr>
      <w:r w:rsidRPr="00EB0D49">
        <w:tab/>
        <w:t>(a)</w:t>
      </w:r>
      <w:r w:rsidRPr="00EB0D49">
        <w:tab/>
        <w:t>the term can have effect in accordance with the amended Act; and</w:t>
      </w:r>
    </w:p>
    <w:p w:rsidR="002E7D1E" w:rsidRPr="00EB0D49" w:rsidRDefault="002E7D1E" w:rsidP="002E7D1E">
      <w:pPr>
        <w:pStyle w:val="paragraph"/>
      </w:pPr>
      <w:r w:rsidRPr="00EB0D49">
        <w:lastRenderedPageBreak/>
        <w:tab/>
        <w:t>(b)</w:t>
      </w:r>
      <w:r w:rsidRPr="00EB0D49">
        <w:tab/>
        <w:t>it would not exceed the Commonwealth’s legislative power for the term so to have effect.</w:t>
      </w:r>
    </w:p>
    <w:p w:rsidR="005F7420" w:rsidRPr="00EB0D49" w:rsidRDefault="005F7420" w:rsidP="00E15188">
      <w:pPr>
        <w:pStyle w:val="ActHead2"/>
        <w:pageBreakBefore/>
      </w:pPr>
      <w:bookmarkStart w:id="593" w:name="_Toc129347592"/>
      <w:r w:rsidRPr="00A4706B">
        <w:rPr>
          <w:rStyle w:val="CharPartNo"/>
        </w:rPr>
        <w:lastRenderedPageBreak/>
        <w:t>Part</w:t>
      </w:r>
      <w:r w:rsidR="00050774" w:rsidRPr="00A4706B">
        <w:rPr>
          <w:rStyle w:val="CharPartNo"/>
        </w:rPr>
        <w:t> </w:t>
      </w:r>
      <w:r w:rsidRPr="00A4706B">
        <w:rPr>
          <w:rStyle w:val="CharPartNo"/>
        </w:rPr>
        <w:t>4</w:t>
      </w:r>
      <w:r w:rsidRPr="00EB0D49">
        <w:t>—</w:t>
      </w:r>
      <w:r w:rsidRPr="00A4706B">
        <w:rPr>
          <w:rStyle w:val="CharPartText"/>
        </w:rPr>
        <w:t>Amendments made by the Fair Work Amendment (Protecting Vulnerable Workers) Act 2017</w:t>
      </w:r>
      <w:bookmarkEnd w:id="593"/>
    </w:p>
    <w:p w:rsidR="005F7420" w:rsidRPr="00EB0D49" w:rsidRDefault="005F7420" w:rsidP="005F7420">
      <w:pPr>
        <w:pStyle w:val="Header"/>
      </w:pPr>
      <w:r w:rsidRPr="00A4706B">
        <w:rPr>
          <w:rStyle w:val="CharDivNo"/>
        </w:rPr>
        <w:t xml:space="preserve"> </w:t>
      </w:r>
      <w:r w:rsidRPr="00A4706B">
        <w:rPr>
          <w:rStyle w:val="CharDivText"/>
        </w:rPr>
        <w:t xml:space="preserve"> </w:t>
      </w:r>
    </w:p>
    <w:p w:rsidR="005F7420" w:rsidRPr="00EB0D49" w:rsidRDefault="005F7420" w:rsidP="005F7420">
      <w:pPr>
        <w:pStyle w:val="ActHead5"/>
      </w:pPr>
      <w:bookmarkStart w:id="594" w:name="_Toc129347593"/>
      <w:r w:rsidRPr="00A4706B">
        <w:rPr>
          <w:rStyle w:val="CharSectno"/>
        </w:rPr>
        <w:t>15</w:t>
      </w:r>
      <w:r w:rsidRPr="00EB0D49">
        <w:t xml:space="preserve">  Definitions</w:t>
      </w:r>
      <w:bookmarkEnd w:id="594"/>
    </w:p>
    <w:p w:rsidR="005F7420" w:rsidRPr="00EB0D49" w:rsidRDefault="005F7420" w:rsidP="005F7420">
      <w:pPr>
        <w:pStyle w:val="subsection"/>
      </w:pPr>
      <w:r w:rsidRPr="00EB0D49">
        <w:tab/>
      </w:r>
      <w:r w:rsidRPr="00EB0D49">
        <w:tab/>
        <w:t>In this Part:</w:t>
      </w:r>
    </w:p>
    <w:p w:rsidR="005F7420" w:rsidRPr="00EB0D49" w:rsidRDefault="005F7420" w:rsidP="005F7420">
      <w:pPr>
        <w:pStyle w:val="Definition"/>
      </w:pPr>
      <w:r w:rsidRPr="00EB0D49">
        <w:rPr>
          <w:b/>
          <w:i/>
        </w:rPr>
        <w:t>amended Act</w:t>
      </w:r>
      <w:r w:rsidRPr="00EB0D49">
        <w:t xml:space="preserve"> means this Act as amended by the </w:t>
      </w:r>
      <w:r w:rsidRPr="00EB0D49">
        <w:rPr>
          <w:i/>
        </w:rPr>
        <w:t>Fair Work Amendment (Protecting Vulnerable Workers) Act 2017</w:t>
      </w:r>
      <w:r w:rsidRPr="00EB0D49">
        <w:t>.</w:t>
      </w:r>
    </w:p>
    <w:p w:rsidR="005F7420" w:rsidRPr="00EB0D49" w:rsidRDefault="005F7420" w:rsidP="005F7420">
      <w:pPr>
        <w:pStyle w:val="ActHead5"/>
      </w:pPr>
      <w:bookmarkStart w:id="595" w:name="_Toc129347594"/>
      <w:r w:rsidRPr="00A4706B">
        <w:rPr>
          <w:rStyle w:val="CharSectno"/>
        </w:rPr>
        <w:t>16</w:t>
      </w:r>
      <w:r w:rsidRPr="00EB0D49">
        <w:t xml:space="preserve">  Application of amendments—unreasonable requirements to spend or pay amounts</w:t>
      </w:r>
      <w:bookmarkEnd w:id="595"/>
    </w:p>
    <w:p w:rsidR="005F7420" w:rsidRPr="00EB0D49" w:rsidRDefault="005F7420" w:rsidP="005F7420">
      <w:pPr>
        <w:pStyle w:val="subsection"/>
      </w:pPr>
      <w:r w:rsidRPr="00EB0D49">
        <w:tab/>
      </w:r>
      <w:r w:rsidRPr="00EB0D49">
        <w:tab/>
        <w:t>Subsections</w:t>
      </w:r>
      <w:r w:rsidR="00050774" w:rsidRPr="00EB0D49">
        <w:t> </w:t>
      </w:r>
      <w:r w:rsidRPr="00EB0D49">
        <w:t>325(1) and (1A) of the amended Act apply in relation to requirements made after this clause commences.</w:t>
      </w:r>
    </w:p>
    <w:p w:rsidR="005F7420" w:rsidRPr="00EB0D49" w:rsidRDefault="005F7420" w:rsidP="005F7420">
      <w:pPr>
        <w:pStyle w:val="ActHead5"/>
      </w:pPr>
      <w:bookmarkStart w:id="596" w:name="_Toc129347595"/>
      <w:r w:rsidRPr="00A4706B">
        <w:rPr>
          <w:rStyle w:val="CharSectno"/>
        </w:rPr>
        <w:t>17</w:t>
      </w:r>
      <w:r w:rsidRPr="00EB0D49">
        <w:t xml:space="preserve">  Saving of regulations—unreasonable deductions</w:t>
      </w:r>
      <w:bookmarkEnd w:id="596"/>
    </w:p>
    <w:p w:rsidR="005F7420" w:rsidRPr="00EB0D49" w:rsidRDefault="005F7420" w:rsidP="005F7420">
      <w:pPr>
        <w:pStyle w:val="subsection"/>
      </w:pPr>
      <w:r w:rsidRPr="00EB0D49">
        <w:tab/>
      </w:r>
      <w:r w:rsidRPr="00EB0D49">
        <w:tab/>
        <w:t>Regulations in force, immediately before the commencement of this clause, for the purposes of subsection</w:t>
      </w:r>
      <w:r w:rsidR="00050774" w:rsidRPr="00EB0D49">
        <w:t> </w:t>
      </w:r>
      <w:r w:rsidRPr="00EB0D49">
        <w:t xml:space="preserve">326(2) of the </w:t>
      </w:r>
      <w:r w:rsidRPr="00EB0D49">
        <w:rPr>
          <w:i/>
        </w:rPr>
        <w:t>Fair Work Act 2009</w:t>
      </w:r>
      <w:r w:rsidRPr="00EB0D49">
        <w:t xml:space="preserve"> have effect after that commencement as if they had been made for the purposes of subsection</w:t>
      </w:r>
      <w:r w:rsidR="00050774" w:rsidRPr="00EB0D49">
        <w:t> </w:t>
      </w:r>
      <w:r w:rsidRPr="00EB0D49">
        <w:t>326(2) of the amended Act.</w:t>
      </w:r>
    </w:p>
    <w:p w:rsidR="005F7420" w:rsidRPr="00EB0D49" w:rsidRDefault="005F7420" w:rsidP="005F7420">
      <w:pPr>
        <w:pStyle w:val="ActHead5"/>
      </w:pPr>
      <w:bookmarkStart w:id="597" w:name="_Toc129347596"/>
      <w:r w:rsidRPr="00A4706B">
        <w:rPr>
          <w:rStyle w:val="CharSectno"/>
        </w:rPr>
        <w:t>18</w:t>
      </w:r>
      <w:r w:rsidRPr="00EB0D49">
        <w:t xml:space="preserve">  Application of amendments—increasing maximum penalties for contraventions of certain civil remedy provisions</w:t>
      </w:r>
      <w:bookmarkEnd w:id="597"/>
    </w:p>
    <w:p w:rsidR="005F7420" w:rsidRPr="00EB0D49" w:rsidRDefault="005F7420" w:rsidP="005F7420">
      <w:pPr>
        <w:pStyle w:val="subsection"/>
      </w:pPr>
      <w:r w:rsidRPr="00EB0D49">
        <w:tab/>
        <w:t>(1)</w:t>
      </w:r>
      <w:r w:rsidRPr="00EB0D49">
        <w:tab/>
        <w:t>Sections</w:t>
      </w:r>
      <w:r w:rsidR="00050774" w:rsidRPr="00EB0D49">
        <w:t> </w:t>
      </w:r>
      <w:r w:rsidRPr="00EB0D49">
        <w:t>539, 557A and 557B of the amended Act apply in relation to conduct engaged in on or after the commencement of this Part.</w:t>
      </w:r>
    </w:p>
    <w:p w:rsidR="005F7420" w:rsidRPr="00EB0D49" w:rsidRDefault="005F7420" w:rsidP="005F7420">
      <w:pPr>
        <w:pStyle w:val="subsection"/>
      </w:pPr>
      <w:r w:rsidRPr="00EB0D49">
        <w:tab/>
        <w:t>(2)</w:t>
      </w:r>
      <w:r w:rsidRPr="00EB0D49">
        <w:tab/>
        <w:t>If:</w:t>
      </w:r>
    </w:p>
    <w:p w:rsidR="005F7420" w:rsidRPr="00EB0D49" w:rsidRDefault="005F7420" w:rsidP="005F7420">
      <w:pPr>
        <w:pStyle w:val="paragraph"/>
      </w:pPr>
      <w:r w:rsidRPr="00EB0D49">
        <w:tab/>
        <w:t>(a)</w:t>
      </w:r>
      <w:r w:rsidRPr="00EB0D49">
        <w:tab/>
        <w:t>conduct was engaged in by a person before and after that commencement; and</w:t>
      </w:r>
    </w:p>
    <w:p w:rsidR="005F7420" w:rsidRPr="00EB0D49" w:rsidRDefault="005F7420" w:rsidP="005F7420">
      <w:pPr>
        <w:pStyle w:val="paragraph"/>
      </w:pPr>
      <w:r w:rsidRPr="00EB0D49">
        <w:tab/>
        <w:t>(b)</w:t>
      </w:r>
      <w:r w:rsidRPr="00EB0D49">
        <w:tab/>
        <w:t>the conduct is part of a course of conduct referred to in subsection</w:t>
      </w:r>
      <w:r w:rsidR="00050774" w:rsidRPr="00EB0D49">
        <w:t> </w:t>
      </w:r>
      <w:r w:rsidRPr="00EB0D49">
        <w:t>557(1);</w:t>
      </w:r>
    </w:p>
    <w:p w:rsidR="005F7420" w:rsidRPr="00EB0D49" w:rsidRDefault="005F7420" w:rsidP="005F7420">
      <w:pPr>
        <w:pStyle w:val="subsection2"/>
      </w:pPr>
      <w:r w:rsidRPr="00EB0D49">
        <w:lastRenderedPageBreak/>
        <w:t>the conduct engaged in before that commencement is to be treated as constituting a separate contravention from the conduct engaged in after that commencement for the purposes of section</w:t>
      </w:r>
      <w:r w:rsidR="00050774" w:rsidRPr="00EB0D49">
        <w:t> </w:t>
      </w:r>
      <w:r w:rsidRPr="00EB0D49">
        <w:t>557.</w:t>
      </w:r>
    </w:p>
    <w:p w:rsidR="005F7420" w:rsidRPr="00EB0D49" w:rsidRDefault="005F7420" w:rsidP="005F7420">
      <w:pPr>
        <w:pStyle w:val="subsection"/>
      </w:pPr>
      <w:r w:rsidRPr="00EB0D49">
        <w:tab/>
        <w:t>(3)</w:t>
      </w:r>
      <w:r w:rsidRPr="00EB0D49">
        <w:tab/>
        <w:t>However, a court may still consider a contravention of a civil remedy provision (whether or not the provision is referred to in subsection</w:t>
      </w:r>
      <w:r w:rsidR="00050774" w:rsidRPr="00EB0D49">
        <w:t> </w:t>
      </w:r>
      <w:r w:rsidRPr="00EB0D49">
        <w:t>557(2)) by a person that occurred before the commencement of this Part for the purposes of determining whether a person’s conduct was part of a systematic pattern of conduct referred to in paragraph</w:t>
      </w:r>
      <w:r w:rsidR="00050774" w:rsidRPr="00EB0D49">
        <w:t> </w:t>
      </w:r>
      <w:r w:rsidRPr="00EB0D49">
        <w:t>557A(1)(b).</w:t>
      </w:r>
    </w:p>
    <w:p w:rsidR="005F7420" w:rsidRPr="00EB0D49" w:rsidRDefault="005F7420" w:rsidP="005F7420">
      <w:pPr>
        <w:pStyle w:val="ActHead5"/>
      </w:pPr>
      <w:bookmarkStart w:id="598" w:name="_Toc129347597"/>
      <w:r w:rsidRPr="00A4706B">
        <w:rPr>
          <w:rStyle w:val="CharSectno"/>
        </w:rPr>
        <w:t>19</w:t>
      </w:r>
      <w:r w:rsidRPr="00EB0D49">
        <w:t xml:space="preserve">  Application of amendments—responsibility of responsible franchisor entities and holding companies</w:t>
      </w:r>
      <w:bookmarkEnd w:id="598"/>
    </w:p>
    <w:p w:rsidR="005F7420" w:rsidRPr="00EB0D49" w:rsidRDefault="005F7420" w:rsidP="005F7420">
      <w:pPr>
        <w:pStyle w:val="subsection"/>
      </w:pPr>
      <w:r w:rsidRPr="00EB0D49">
        <w:tab/>
        <w:t>(1)</w:t>
      </w:r>
      <w:r w:rsidRPr="00EB0D49">
        <w:tab/>
        <w:t>Section</w:t>
      </w:r>
      <w:r w:rsidR="00050774" w:rsidRPr="00EB0D49">
        <w:t> </w:t>
      </w:r>
      <w:r w:rsidRPr="00EB0D49">
        <w:t xml:space="preserve">558B of the amended Act applies in relation to contraventions of civil remedy provisions by franchisee entities or subsidiaries that occur after the end of the period of 6 weeks beginning on the day this </w:t>
      </w:r>
      <w:r w:rsidR="00B50498" w:rsidRPr="00EB0D49">
        <w:t>Part c</w:t>
      </w:r>
      <w:r w:rsidRPr="00EB0D49">
        <w:t>ommences.</w:t>
      </w:r>
    </w:p>
    <w:p w:rsidR="005F7420" w:rsidRPr="00EB0D49" w:rsidRDefault="005F7420" w:rsidP="005F7420">
      <w:pPr>
        <w:pStyle w:val="subsection"/>
      </w:pPr>
      <w:r w:rsidRPr="00EB0D49">
        <w:tab/>
        <w:t>(2)</w:t>
      </w:r>
      <w:r w:rsidRPr="00EB0D49">
        <w:tab/>
        <w:t>To avoid doubt, in determining for the purposes of paragraph</w:t>
      </w:r>
      <w:r w:rsidR="00050774" w:rsidRPr="00EB0D49">
        <w:t> </w:t>
      </w:r>
      <w:r w:rsidRPr="00EB0D49">
        <w:t xml:space="preserve">558B(1)(d) or (2)(c) of the amended Act whether a person could reasonably be expected to have had knowledge as referred to in that paragraph, a court may have regard to conduct that occurred, or circumstances existing, before the end of the period referred to in </w:t>
      </w:r>
      <w:r w:rsidR="00050774" w:rsidRPr="00EB0D49">
        <w:t>subclause (</w:t>
      </w:r>
      <w:r w:rsidRPr="00EB0D49">
        <w:t>1).</w:t>
      </w:r>
    </w:p>
    <w:p w:rsidR="005F7420" w:rsidRPr="00EB0D49" w:rsidRDefault="005F7420" w:rsidP="005F7420">
      <w:pPr>
        <w:pStyle w:val="ActHead5"/>
      </w:pPr>
      <w:bookmarkStart w:id="599" w:name="_Toc129347598"/>
      <w:r w:rsidRPr="00A4706B">
        <w:rPr>
          <w:rStyle w:val="CharSectno"/>
        </w:rPr>
        <w:t>20</w:t>
      </w:r>
      <w:r w:rsidRPr="00EB0D49">
        <w:t xml:space="preserve">  Application of amendments—hindering or obstructing the Fair Work Ombudsman and inspectors etc.</w:t>
      </w:r>
      <w:bookmarkEnd w:id="599"/>
    </w:p>
    <w:p w:rsidR="005F7420" w:rsidRPr="00EB0D49" w:rsidRDefault="005F7420" w:rsidP="005F7420">
      <w:pPr>
        <w:pStyle w:val="subsection"/>
      </w:pPr>
      <w:r w:rsidRPr="00EB0D49">
        <w:tab/>
      </w:r>
      <w:r w:rsidRPr="00EB0D49">
        <w:tab/>
        <w:t>Section</w:t>
      </w:r>
      <w:r w:rsidR="00050774" w:rsidRPr="00EB0D49">
        <w:t> </w:t>
      </w:r>
      <w:r w:rsidRPr="00EB0D49">
        <w:t>707A of the amended Act applies in relation to conduct engaged in at or after the commencement of this Part.</w:t>
      </w:r>
    </w:p>
    <w:p w:rsidR="005F7420" w:rsidRPr="00EB0D49" w:rsidRDefault="005F7420" w:rsidP="005F7420">
      <w:pPr>
        <w:pStyle w:val="ActHead5"/>
      </w:pPr>
      <w:bookmarkStart w:id="600" w:name="_Toc129347599"/>
      <w:r w:rsidRPr="00A4706B">
        <w:rPr>
          <w:rStyle w:val="CharSectno"/>
        </w:rPr>
        <w:t>21</w:t>
      </w:r>
      <w:r w:rsidRPr="00EB0D49">
        <w:t xml:space="preserve">  Application of power to give FWO notices</w:t>
      </w:r>
      <w:bookmarkEnd w:id="600"/>
    </w:p>
    <w:p w:rsidR="005F7420" w:rsidRPr="00EB0D49" w:rsidRDefault="005F7420" w:rsidP="005F7420">
      <w:pPr>
        <w:pStyle w:val="subsection"/>
      </w:pPr>
      <w:r w:rsidRPr="00EB0D49">
        <w:tab/>
      </w:r>
      <w:r w:rsidRPr="00EB0D49">
        <w:tab/>
        <w:t>Sections</w:t>
      </w:r>
      <w:r w:rsidR="00050774" w:rsidRPr="00EB0D49">
        <w:t> </w:t>
      </w:r>
      <w:r w:rsidRPr="00EB0D49">
        <w:t xml:space="preserve">712A to </w:t>
      </w:r>
      <w:r w:rsidRPr="00EB0D49">
        <w:rPr>
          <w:color w:val="000000"/>
          <w:szCs w:val="22"/>
        </w:rPr>
        <w:t>712F</w:t>
      </w:r>
      <w:r w:rsidRPr="00EB0D49">
        <w:t xml:space="preserve"> of the amended Act apply in relation to an FWO notice given after this </w:t>
      </w:r>
      <w:r w:rsidR="00B50498" w:rsidRPr="00EB0D49">
        <w:t>Part c</w:t>
      </w:r>
      <w:r w:rsidRPr="00EB0D49">
        <w:t>ommences, whether the investigation to which the notice relates is begun before or after the commencement of this Part.</w:t>
      </w:r>
    </w:p>
    <w:p w:rsidR="005F7420" w:rsidRPr="00EB0D49" w:rsidRDefault="005F7420" w:rsidP="005F7420">
      <w:pPr>
        <w:pStyle w:val="ActHead5"/>
      </w:pPr>
      <w:bookmarkStart w:id="601" w:name="_Toc129347600"/>
      <w:r w:rsidRPr="00A4706B">
        <w:rPr>
          <w:rStyle w:val="CharSectno"/>
        </w:rPr>
        <w:lastRenderedPageBreak/>
        <w:t>22</w:t>
      </w:r>
      <w:r w:rsidRPr="00EB0D49">
        <w:t xml:space="preserve">  Application of amendments relating to self</w:t>
      </w:r>
      <w:r w:rsidR="00A4706B">
        <w:noBreakHyphen/>
      </w:r>
      <w:r w:rsidRPr="00EB0D49">
        <w:t>incrimination etc.</w:t>
      </w:r>
      <w:bookmarkEnd w:id="601"/>
    </w:p>
    <w:p w:rsidR="005F7420" w:rsidRPr="00EB0D49" w:rsidRDefault="005F7420" w:rsidP="005F7420">
      <w:pPr>
        <w:pStyle w:val="subsection"/>
      </w:pPr>
      <w:r w:rsidRPr="00EB0D49">
        <w:tab/>
      </w:r>
      <w:r w:rsidRPr="00EB0D49">
        <w:tab/>
        <w:t>Section</w:t>
      </w:r>
      <w:r w:rsidR="00050774" w:rsidRPr="00EB0D49">
        <w:t> </w:t>
      </w:r>
      <w:r w:rsidRPr="00EB0D49">
        <w:t>713 of the amended Act applies in relation to information given, records or documents produced or questions answered after the commencement of this Part.</w:t>
      </w:r>
    </w:p>
    <w:p w:rsidR="005F7420" w:rsidRPr="00EB0D49" w:rsidRDefault="005F7420" w:rsidP="005F7420">
      <w:pPr>
        <w:pStyle w:val="ActHead5"/>
      </w:pPr>
      <w:bookmarkStart w:id="602" w:name="_Toc129347601"/>
      <w:r w:rsidRPr="00A4706B">
        <w:rPr>
          <w:rStyle w:val="CharSectno"/>
        </w:rPr>
        <w:t>23</w:t>
      </w:r>
      <w:r w:rsidRPr="00EB0D49">
        <w:t xml:space="preserve">  Application of requirement for reports not to include information relating to an individual’s affairs</w:t>
      </w:r>
      <w:bookmarkEnd w:id="602"/>
    </w:p>
    <w:p w:rsidR="005F7420" w:rsidRPr="00EB0D49" w:rsidRDefault="005F7420" w:rsidP="005F7420">
      <w:pPr>
        <w:pStyle w:val="subsection"/>
      </w:pPr>
      <w:r w:rsidRPr="00EB0D49">
        <w:tab/>
      </w:r>
      <w:r w:rsidRPr="00EB0D49">
        <w:tab/>
        <w:t>Section</w:t>
      </w:r>
      <w:r w:rsidR="00050774" w:rsidRPr="00EB0D49">
        <w:t> </w:t>
      </w:r>
      <w:r w:rsidRPr="00EB0D49">
        <w:t>714A of the amended Act applies in relation to reports prepared after the commencement of this Part.</w:t>
      </w:r>
    </w:p>
    <w:p w:rsidR="005F7420" w:rsidRPr="00EB0D49" w:rsidRDefault="005F7420" w:rsidP="005F7420">
      <w:pPr>
        <w:pStyle w:val="ActHead5"/>
      </w:pPr>
      <w:bookmarkStart w:id="603" w:name="_Toc129347602"/>
      <w:r w:rsidRPr="00A4706B">
        <w:rPr>
          <w:rStyle w:val="CharSectno"/>
        </w:rPr>
        <w:t>24</w:t>
      </w:r>
      <w:r w:rsidRPr="00EB0D49">
        <w:t xml:space="preserve">  Application of amendments—false or misleading information or documents</w:t>
      </w:r>
      <w:bookmarkEnd w:id="603"/>
    </w:p>
    <w:p w:rsidR="005F7420" w:rsidRPr="00EB0D49" w:rsidRDefault="005F7420" w:rsidP="005F7420">
      <w:pPr>
        <w:pStyle w:val="subsection"/>
      </w:pPr>
      <w:r w:rsidRPr="00EB0D49">
        <w:tab/>
      </w:r>
      <w:r w:rsidRPr="00EB0D49">
        <w:tab/>
        <w:t>Subsections</w:t>
      </w:r>
      <w:r w:rsidR="00050774" w:rsidRPr="00EB0D49">
        <w:t> </w:t>
      </w:r>
      <w:r w:rsidRPr="00EB0D49">
        <w:t>535(4) and 536(3) and section</w:t>
      </w:r>
      <w:r w:rsidR="00050774" w:rsidRPr="00EB0D49">
        <w:t> </w:t>
      </w:r>
      <w:r w:rsidRPr="00EB0D49">
        <w:t>718A of the amended Act apply in relation to conduct engaged in after the commencement of this Part.</w:t>
      </w:r>
    </w:p>
    <w:p w:rsidR="005F7420" w:rsidRPr="00EB0D49" w:rsidRDefault="005F7420" w:rsidP="005F7420">
      <w:pPr>
        <w:pStyle w:val="ActHead5"/>
      </w:pPr>
      <w:bookmarkStart w:id="604" w:name="_Toc129347603"/>
      <w:r w:rsidRPr="00A4706B">
        <w:rPr>
          <w:rStyle w:val="CharSectno"/>
        </w:rPr>
        <w:t>24A</w:t>
      </w:r>
      <w:r w:rsidRPr="00EB0D49">
        <w:t xml:space="preserve">  Application of amendments—presumption where records not provided</w:t>
      </w:r>
      <w:bookmarkEnd w:id="604"/>
    </w:p>
    <w:p w:rsidR="005F7420" w:rsidRPr="00EB0D49" w:rsidRDefault="005F7420" w:rsidP="00E15188">
      <w:pPr>
        <w:pStyle w:val="subsection"/>
      </w:pPr>
      <w:r w:rsidRPr="00EB0D49">
        <w:tab/>
      </w:r>
      <w:r w:rsidRPr="00EB0D49">
        <w:tab/>
        <w:t>Section</w:t>
      </w:r>
      <w:r w:rsidR="00050774" w:rsidRPr="00EB0D49">
        <w:t> </w:t>
      </w:r>
      <w:r w:rsidRPr="00EB0D49">
        <w:t>557C of the amended Act applies in relation to contraventions of civil remedy provisions that occur after the commencement of this Part.</w:t>
      </w:r>
    </w:p>
    <w:p w:rsidR="006D703F" w:rsidRPr="00EB0D49" w:rsidRDefault="006D703F" w:rsidP="00561D13">
      <w:pPr>
        <w:pStyle w:val="ActHead2"/>
        <w:pageBreakBefore/>
      </w:pPr>
      <w:bookmarkStart w:id="605" w:name="_Toc129347604"/>
      <w:r w:rsidRPr="00A4706B">
        <w:rPr>
          <w:rStyle w:val="CharPartNo"/>
        </w:rPr>
        <w:lastRenderedPageBreak/>
        <w:t>Part</w:t>
      </w:r>
      <w:r w:rsidR="00050774" w:rsidRPr="00A4706B">
        <w:rPr>
          <w:rStyle w:val="CharPartNo"/>
        </w:rPr>
        <w:t> </w:t>
      </w:r>
      <w:r w:rsidRPr="00A4706B">
        <w:rPr>
          <w:rStyle w:val="CharPartNo"/>
        </w:rPr>
        <w:t>5</w:t>
      </w:r>
      <w:r w:rsidRPr="00EB0D49">
        <w:t>—</w:t>
      </w:r>
      <w:r w:rsidRPr="00A4706B">
        <w:rPr>
          <w:rStyle w:val="CharPartText"/>
        </w:rPr>
        <w:t>Amendments made by the Fair Work Amendment (Repeal of 4 Yearly Reviews and Other Measures) Act 2018</w:t>
      </w:r>
      <w:bookmarkEnd w:id="605"/>
    </w:p>
    <w:p w:rsidR="006D703F" w:rsidRPr="00EB0D49" w:rsidRDefault="002E4BDC" w:rsidP="006D703F">
      <w:pPr>
        <w:pStyle w:val="ActHead3"/>
      </w:pPr>
      <w:bookmarkStart w:id="606" w:name="_Toc129347605"/>
      <w:r w:rsidRPr="00A4706B">
        <w:rPr>
          <w:rStyle w:val="CharDivNo"/>
        </w:rPr>
        <w:t>Division 1</w:t>
      </w:r>
      <w:r w:rsidR="006D703F" w:rsidRPr="00EB0D49">
        <w:t>—</w:t>
      </w:r>
      <w:r w:rsidR="006D703F" w:rsidRPr="00A4706B">
        <w:rPr>
          <w:rStyle w:val="CharDivText"/>
        </w:rPr>
        <w:t>General</w:t>
      </w:r>
      <w:bookmarkEnd w:id="606"/>
    </w:p>
    <w:p w:rsidR="006D703F" w:rsidRPr="00EB0D49" w:rsidRDefault="006D703F" w:rsidP="006D703F">
      <w:pPr>
        <w:pStyle w:val="ActHead5"/>
      </w:pPr>
      <w:bookmarkStart w:id="607" w:name="_Toc129347606"/>
      <w:r w:rsidRPr="00A4706B">
        <w:rPr>
          <w:rStyle w:val="CharSectno"/>
        </w:rPr>
        <w:t>25</w:t>
      </w:r>
      <w:r w:rsidRPr="00EB0D49">
        <w:t xml:space="preserve">  Definitions</w:t>
      </w:r>
      <w:bookmarkEnd w:id="607"/>
    </w:p>
    <w:p w:rsidR="006D703F" w:rsidRPr="00EB0D49" w:rsidRDefault="006D703F" w:rsidP="006D703F">
      <w:pPr>
        <w:pStyle w:val="subsection"/>
      </w:pPr>
      <w:r w:rsidRPr="00EB0D49">
        <w:tab/>
      </w:r>
      <w:r w:rsidRPr="00EB0D49">
        <w:tab/>
        <w:t>In this Part:</w:t>
      </w:r>
    </w:p>
    <w:p w:rsidR="006D703F" w:rsidRPr="00EB0D49" w:rsidRDefault="006D703F" w:rsidP="006D703F">
      <w:pPr>
        <w:pStyle w:val="Definition"/>
      </w:pPr>
      <w:r w:rsidRPr="00EB0D49">
        <w:rPr>
          <w:b/>
          <w:i/>
        </w:rPr>
        <w:t>4 yearly review of modern awards</w:t>
      </w:r>
      <w:r w:rsidRPr="00EB0D49">
        <w:t xml:space="preserve"> has the meaning given by this Act, as in force immediately before the commencement of Schedule</w:t>
      </w:r>
      <w:r w:rsidR="00050774" w:rsidRPr="00EB0D49">
        <w:t> </w:t>
      </w:r>
      <w:r w:rsidRPr="00EB0D49">
        <w:t>1 to the amending Act.</w:t>
      </w:r>
    </w:p>
    <w:p w:rsidR="006D703F" w:rsidRPr="00EB0D49" w:rsidRDefault="006D703F" w:rsidP="006D703F">
      <w:pPr>
        <w:pStyle w:val="Definition"/>
        <w:rPr>
          <w:b/>
          <w:i/>
        </w:rPr>
      </w:pPr>
      <w:r w:rsidRPr="00EB0D49">
        <w:rPr>
          <w:b/>
          <w:i/>
        </w:rPr>
        <w:t xml:space="preserve">amended Act </w:t>
      </w:r>
      <w:r w:rsidRPr="00EB0D49">
        <w:t>means this Act as amended by the amending Act.</w:t>
      </w:r>
    </w:p>
    <w:p w:rsidR="006D703F" w:rsidRPr="00EB0D49" w:rsidRDefault="006D703F" w:rsidP="006D703F">
      <w:pPr>
        <w:pStyle w:val="Definition"/>
      </w:pPr>
      <w:r w:rsidRPr="00EB0D49">
        <w:rPr>
          <w:b/>
          <w:i/>
        </w:rPr>
        <w:t>amending Act</w:t>
      </w:r>
      <w:r w:rsidRPr="00EB0D49">
        <w:t xml:space="preserve"> means the </w:t>
      </w:r>
      <w:r w:rsidRPr="00EB0D49">
        <w:rPr>
          <w:i/>
        </w:rPr>
        <w:t>Fair Work Amendment (Repeal of 4 Yearly Reviews and Other Measures) Act 2018</w:t>
      </w:r>
      <w:r w:rsidRPr="00EB0D49">
        <w:t>.</w:t>
      </w:r>
    </w:p>
    <w:p w:rsidR="006D703F" w:rsidRPr="00EB0D49" w:rsidRDefault="006D703F" w:rsidP="006D703F">
      <w:pPr>
        <w:pStyle w:val="Definition"/>
      </w:pPr>
      <w:r w:rsidRPr="00EB0D49">
        <w:rPr>
          <w:b/>
          <w:i/>
        </w:rPr>
        <w:t>Schedule</w:t>
      </w:r>
      <w:r w:rsidR="00050774" w:rsidRPr="00EB0D49">
        <w:rPr>
          <w:b/>
          <w:i/>
        </w:rPr>
        <w:t> </w:t>
      </w:r>
      <w:r w:rsidRPr="00EB0D49">
        <w:rPr>
          <w:b/>
          <w:i/>
        </w:rPr>
        <w:t>1 commencement day</w:t>
      </w:r>
      <w:r w:rsidRPr="00EB0D49">
        <w:t xml:space="preserve"> means the day on which Schedule</w:t>
      </w:r>
      <w:r w:rsidR="00050774" w:rsidRPr="00EB0D49">
        <w:t> </w:t>
      </w:r>
      <w:r w:rsidRPr="00EB0D49">
        <w:t>1 to the amending Act commences.</w:t>
      </w:r>
    </w:p>
    <w:p w:rsidR="006D703F" w:rsidRPr="00EB0D49" w:rsidRDefault="006D703F" w:rsidP="006D703F">
      <w:pPr>
        <w:pStyle w:val="Definition"/>
        <w:rPr>
          <w:rFonts w:eastAsiaTheme="minorHAnsi"/>
        </w:rPr>
      </w:pPr>
      <w:r w:rsidRPr="00EB0D49">
        <w:rPr>
          <w:rFonts w:eastAsiaTheme="minorHAnsi"/>
          <w:b/>
          <w:i/>
        </w:rPr>
        <w:t>Schedule</w:t>
      </w:r>
      <w:r w:rsidR="00050774" w:rsidRPr="00EB0D49">
        <w:rPr>
          <w:rFonts w:eastAsiaTheme="minorHAnsi"/>
          <w:b/>
          <w:i/>
        </w:rPr>
        <w:t> </w:t>
      </w:r>
      <w:r w:rsidRPr="00EB0D49">
        <w:rPr>
          <w:rFonts w:eastAsiaTheme="minorHAnsi"/>
          <w:b/>
          <w:i/>
        </w:rPr>
        <w:t>2 commencement day</w:t>
      </w:r>
      <w:r w:rsidRPr="00EB0D49">
        <w:rPr>
          <w:rFonts w:eastAsiaTheme="minorHAnsi"/>
        </w:rPr>
        <w:t xml:space="preserve"> means the day on which Schedule</w:t>
      </w:r>
      <w:r w:rsidR="00050774" w:rsidRPr="00EB0D49">
        <w:rPr>
          <w:rFonts w:eastAsiaTheme="minorHAnsi"/>
        </w:rPr>
        <w:t> </w:t>
      </w:r>
      <w:r w:rsidRPr="00EB0D49">
        <w:rPr>
          <w:rFonts w:eastAsiaTheme="minorHAnsi"/>
        </w:rPr>
        <w:t>2 to the amending Act commences.</w:t>
      </w:r>
    </w:p>
    <w:p w:rsidR="006D703F" w:rsidRPr="00EB0D49" w:rsidRDefault="002E4BDC" w:rsidP="00653F6C">
      <w:pPr>
        <w:pStyle w:val="ActHead3"/>
        <w:pageBreakBefore/>
      </w:pPr>
      <w:bookmarkStart w:id="608" w:name="_Toc129347607"/>
      <w:r w:rsidRPr="00A4706B">
        <w:rPr>
          <w:rStyle w:val="CharDivNo"/>
        </w:rPr>
        <w:lastRenderedPageBreak/>
        <w:t>Division 2</w:t>
      </w:r>
      <w:r w:rsidR="006D703F" w:rsidRPr="00EB0D49">
        <w:t>—</w:t>
      </w:r>
      <w:r w:rsidR="006D703F" w:rsidRPr="00A4706B">
        <w:rPr>
          <w:rStyle w:val="CharDivText"/>
        </w:rPr>
        <w:t>Amendments made by Schedule</w:t>
      </w:r>
      <w:r w:rsidR="00050774" w:rsidRPr="00A4706B">
        <w:rPr>
          <w:rStyle w:val="CharDivText"/>
        </w:rPr>
        <w:t> </w:t>
      </w:r>
      <w:r w:rsidR="006D703F" w:rsidRPr="00A4706B">
        <w:rPr>
          <w:rStyle w:val="CharDivText"/>
        </w:rPr>
        <w:t>1 to the amending Act</w:t>
      </w:r>
      <w:bookmarkEnd w:id="608"/>
    </w:p>
    <w:p w:rsidR="006D703F" w:rsidRPr="00EB0D49" w:rsidRDefault="006D703F" w:rsidP="006D703F">
      <w:pPr>
        <w:pStyle w:val="ActHead5"/>
      </w:pPr>
      <w:bookmarkStart w:id="609" w:name="_Toc129347608"/>
      <w:r w:rsidRPr="00A4706B">
        <w:rPr>
          <w:rStyle w:val="CharSectno"/>
        </w:rPr>
        <w:t>26</w:t>
      </w:r>
      <w:r w:rsidRPr="00EB0D49">
        <w:t xml:space="preserve">  Incomplete review of modern award</w:t>
      </w:r>
      <w:bookmarkEnd w:id="609"/>
    </w:p>
    <w:p w:rsidR="006D703F" w:rsidRPr="00EB0D49" w:rsidRDefault="006D703F" w:rsidP="006D703F">
      <w:pPr>
        <w:pStyle w:val="SubsectionHead"/>
      </w:pPr>
      <w:r w:rsidRPr="00EB0D49">
        <w:t>Scope</w:t>
      </w:r>
    </w:p>
    <w:p w:rsidR="006D703F" w:rsidRPr="00EB0D49" w:rsidRDefault="006D703F" w:rsidP="006D703F">
      <w:pPr>
        <w:pStyle w:val="subsection"/>
      </w:pPr>
      <w:r w:rsidRPr="00EB0D49">
        <w:tab/>
        <w:t>(1)</w:t>
      </w:r>
      <w:r w:rsidRPr="00EB0D49">
        <w:tab/>
        <w:t>This clause applies in relation to a review of a modern award conducted as part of a 4 yearly review of modern awards if:</w:t>
      </w:r>
    </w:p>
    <w:p w:rsidR="006D703F" w:rsidRPr="00EB0D49" w:rsidRDefault="006D703F" w:rsidP="006D703F">
      <w:pPr>
        <w:pStyle w:val="paragraph"/>
      </w:pPr>
      <w:r w:rsidRPr="00EB0D49">
        <w:tab/>
        <w:t>(a)</w:t>
      </w:r>
      <w:r w:rsidRPr="00EB0D49">
        <w:tab/>
        <w:t>the review of the modern award commenced before the Schedule</w:t>
      </w:r>
      <w:r w:rsidR="00050774" w:rsidRPr="00EB0D49">
        <w:t> </w:t>
      </w:r>
      <w:r w:rsidRPr="00EB0D49">
        <w:t>1 commencement day; and</w:t>
      </w:r>
    </w:p>
    <w:p w:rsidR="006D703F" w:rsidRPr="00EB0D49" w:rsidRDefault="006D703F" w:rsidP="006D703F">
      <w:pPr>
        <w:pStyle w:val="paragraph"/>
      </w:pPr>
      <w:r w:rsidRPr="00EB0D49">
        <w:tab/>
        <w:t>(b)</w:t>
      </w:r>
      <w:r w:rsidRPr="00EB0D49">
        <w:tab/>
        <w:t>immediately before that day, the review of the modern award had not been completed.</w:t>
      </w:r>
    </w:p>
    <w:p w:rsidR="006D703F" w:rsidRPr="00EB0D49" w:rsidRDefault="006D703F" w:rsidP="006D703F">
      <w:pPr>
        <w:pStyle w:val="SubsectionHead"/>
      </w:pPr>
      <w:r w:rsidRPr="00EB0D49">
        <w:t>Saving</w:t>
      </w:r>
    </w:p>
    <w:p w:rsidR="006D703F" w:rsidRPr="00EB0D49" w:rsidRDefault="006D703F" w:rsidP="006D703F">
      <w:pPr>
        <w:pStyle w:val="subsection"/>
      </w:pPr>
      <w:r w:rsidRPr="00EB0D49">
        <w:tab/>
        <w:t>(2)</w:t>
      </w:r>
      <w:r w:rsidRPr="00EB0D49">
        <w:tab/>
        <w:t>Despite the repeal of:</w:t>
      </w:r>
    </w:p>
    <w:p w:rsidR="006D703F" w:rsidRPr="00EB0D49" w:rsidRDefault="006D703F" w:rsidP="006D703F">
      <w:pPr>
        <w:pStyle w:val="paragraph"/>
      </w:pPr>
      <w:r w:rsidRPr="00EB0D49">
        <w:tab/>
        <w:t>(a)</w:t>
      </w:r>
      <w:r w:rsidRPr="00EB0D49">
        <w:tab/>
      </w:r>
      <w:r w:rsidR="002E4BDC" w:rsidRPr="00EB0D49">
        <w:t>Division 4</w:t>
      </w:r>
      <w:r w:rsidRPr="00EB0D49">
        <w:t xml:space="preserve"> of Part</w:t>
      </w:r>
      <w:r w:rsidR="00050774" w:rsidRPr="00EB0D49">
        <w:t> </w:t>
      </w:r>
      <w:r w:rsidRPr="00EB0D49">
        <w:t>2</w:t>
      </w:r>
      <w:r w:rsidR="00A4706B">
        <w:noBreakHyphen/>
      </w:r>
      <w:r w:rsidRPr="00EB0D49">
        <w:t>3 (which deals with 4 yearly reviews of modern awards); and</w:t>
      </w:r>
    </w:p>
    <w:p w:rsidR="006D703F" w:rsidRPr="00EB0D49" w:rsidRDefault="006D703F" w:rsidP="006D703F">
      <w:pPr>
        <w:pStyle w:val="paragraph"/>
      </w:pPr>
      <w:r w:rsidRPr="00EB0D49">
        <w:tab/>
        <w:t>(b)</w:t>
      </w:r>
      <w:r w:rsidRPr="00EB0D49">
        <w:tab/>
        <w:t>paragraph</w:t>
      </w:r>
      <w:r w:rsidR="00050774" w:rsidRPr="00EB0D49">
        <w:t> </w:t>
      </w:r>
      <w:r w:rsidRPr="00EB0D49">
        <w:t>582(4)(a) (which deals with directions by the President); and</w:t>
      </w:r>
    </w:p>
    <w:p w:rsidR="006D703F" w:rsidRPr="00EB0D49" w:rsidRDefault="006D703F" w:rsidP="006D703F">
      <w:pPr>
        <w:pStyle w:val="paragraph"/>
      </w:pPr>
      <w:r w:rsidRPr="00EB0D49">
        <w:tab/>
        <w:t>(c)</w:t>
      </w:r>
      <w:r w:rsidRPr="00EB0D49">
        <w:tab/>
        <w:t>subsections</w:t>
      </w:r>
      <w:r w:rsidR="00050774" w:rsidRPr="00EB0D49">
        <w:t> </w:t>
      </w:r>
      <w:r w:rsidRPr="00EB0D49">
        <w:t>616(2) and (3) (which deal with the FWC’s functions etc. that must be performed by a Full Bench);</w:t>
      </w:r>
    </w:p>
    <w:p w:rsidR="006D703F" w:rsidRPr="00EB0D49" w:rsidRDefault="006D703F" w:rsidP="006D703F">
      <w:pPr>
        <w:pStyle w:val="subsection2"/>
      </w:pPr>
      <w:r w:rsidRPr="00EB0D49">
        <w:t>by the amending Act, those provisions continue to apply, in relation to the review of the modern award, as if those repeals had not happened.</w:t>
      </w:r>
    </w:p>
    <w:p w:rsidR="006D703F" w:rsidRPr="00EB0D49" w:rsidRDefault="006D703F" w:rsidP="006D703F">
      <w:pPr>
        <w:pStyle w:val="subsection"/>
      </w:pPr>
      <w:r w:rsidRPr="00EB0D49">
        <w:tab/>
        <w:t>(3)</w:t>
      </w:r>
      <w:r w:rsidRPr="00EB0D49">
        <w:tab/>
        <w:t>Despite the repeal of paragraph</w:t>
      </w:r>
      <w:r w:rsidR="00050774" w:rsidRPr="00EB0D49">
        <w:t> </w:t>
      </w:r>
      <w:r w:rsidRPr="00EB0D49">
        <w:t>582(4)(a) (which deals with directions by the President) by the amending Act, a direction given by the President to an FWC Member under that paragraph that was in force immediately before the Schedule</w:t>
      </w:r>
      <w:r w:rsidR="00050774" w:rsidRPr="00EB0D49">
        <w:t> </w:t>
      </w:r>
      <w:r w:rsidRPr="00EB0D49">
        <w:t>1 commencement day continues to have effect, in relation to the review of the modern award, as if that repeal had not happened.</w:t>
      </w:r>
    </w:p>
    <w:p w:rsidR="00302733" w:rsidRPr="00EB0D49" w:rsidRDefault="00302733" w:rsidP="00302733">
      <w:pPr>
        <w:pStyle w:val="subsection"/>
      </w:pPr>
      <w:r w:rsidRPr="00EB0D49">
        <w:tab/>
        <w:t>(3A)</w:t>
      </w:r>
      <w:r w:rsidRPr="00EB0D49">
        <w:tab/>
        <w:t xml:space="preserve">If, after the commencement of Part 5 of Schedule 1 to the </w:t>
      </w:r>
      <w:r w:rsidRPr="00EB0D49">
        <w:rPr>
          <w:i/>
        </w:rPr>
        <w:t>Fair Work Legislation Amendment (Secure Jobs, Better Pay) Act 2022</w:t>
      </w:r>
      <w:r w:rsidRPr="00EB0D49">
        <w:t xml:space="preserve">, </w:t>
      </w:r>
      <w:r w:rsidRPr="00EB0D49">
        <w:lastRenderedPageBreak/>
        <w:t xml:space="preserve">the FWC is considering, under repealed </w:t>
      </w:r>
      <w:r w:rsidR="002E4BDC" w:rsidRPr="00EB0D49">
        <w:t>Division 4</w:t>
      </w:r>
      <w:r w:rsidRPr="00EB0D49">
        <w:t xml:space="preserve"> of Part 2</w:t>
      </w:r>
      <w:r w:rsidR="00A4706B">
        <w:noBreakHyphen/>
      </w:r>
      <w:r w:rsidRPr="00EB0D49">
        <w:t>3 (as continued in force under subclause (2)), whether an amendment to a modern award is justified by work value reasons, the FWC’s consideration of those work value reasons must:</w:t>
      </w:r>
    </w:p>
    <w:p w:rsidR="00302733" w:rsidRPr="00EB0D49" w:rsidRDefault="00302733" w:rsidP="00302733">
      <w:pPr>
        <w:pStyle w:val="paragraph"/>
      </w:pPr>
      <w:r w:rsidRPr="00EB0D49">
        <w:tab/>
        <w:t>(a)</w:t>
      </w:r>
      <w:r w:rsidRPr="00EB0D49">
        <w:tab/>
        <w:t>be free of assumptions based on gender; and</w:t>
      </w:r>
    </w:p>
    <w:p w:rsidR="00302733" w:rsidRPr="00EB0D49" w:rsidRDefault="00302733" w:rsidP="00302733">
      <w:pPr>
        <w:pStyle w:val="paragraph"/>
      </w:pPr>
      <w:r w:rsidRPr="00EB0D49">
        <w:tab/>
        <w:t>(b)</w:t>
      </w:r>
      <w:r w:rsidRPr="00EB0D49">
        <w:tab/>
        <w:t>include consideration of whether historically the work has been undervalued because of assumptions based on gender.</w:t>
      </w:r>
    </w:p>
    <w:p w:rsidR="006D703F" w:rsidRPr="00EB0D49" w:rsidRDefault="006D703F" w:rsidP="006D703F">
      <w:pPr>
        <w:pStyle w:val="SubsectionHead"/>
      </w:pPr>
      <w:r w:rsidRPr="00EB0D49">
        <w:t>Common issues</w:t>
      </w:r>
    </w:p>
    <w:p w:rsidR="006D703F" w:rsidRPr="00EB0D49" w:rsidRDefault="006D703F" w:rsidP="006D703F">
      <w:pPr>
        <w:pStyle w:val="subsection"/>
      </w:pPr>
      <w:r w:rsidRPr="00EB0D49">
        <w:tab/>
        <w:t>(4)</w:t>
      </w:r>
      <w:r w:rsidRPr="00EB0D49">
        <w:tab/>
        <w:t>For the purposes of this clause, it is immaterial whether the review of the modern award is conducted in relation to an issue that the modern award has in common with another modern award.</w:t>
      </w:r>
    </w:p>
    <w:p w:rsidR="006D703F" w:rsidRPr="00EB0D49" w:rsidRDefault="006D703F" w:rsidP="006D703F">
      <w:pPr>
        <w:pStyle w:val="ActHead5"/>
      </w:pPr>
      <w:bookmarkStart w:id="610" w:name="_Toc129347609"/>
      <w:r w:rsidRPr="00A4706B">
        <w:rPr>
          <w:rStyle w:val="CharSectno"/>
        </w:rPr>
        <w:t>27</w:t>
      </w:r>
      <w:r w:rsidRPr="00EB0D49">
        <w:t xml:space="preserve">  Dismissing applications</w:t>
      </w:r>
      <w:bookmarkEnd w:id="610"/>
    </w:p>
    <w:p w:rsidR="006D703F" w:rsidRPr="00EB0D49" w:rsidRDefault="006D703F" w:rsidP="006D703F">
      <w:pPr>
        <w:pStyle w:val="subsection"/>
      </w:pPr>
      <w:r w:rsidRPr="00EB0D49">
        <w:tab/>
        <w:t>(1)</w:t>
      </w:r>
      <w:r w:rsidRPr="00EB0D49">
        <w:tab/>
        <w:t>On or after the Schedule</w:t>
      </w:r>
      <w:r w:rsidR="00050774" w:rsidRPr="00EB0D49">
        <w:t> </w:t>
      </w:r>
      <w:r w:rsidRPr="00EB0D49">
        <w:t xml:space="preserve">1 commencement day, the FWC may dismiss an application under </w:t>
      </w:r>
      <w:r w:rsidR="00C56E7E">
        <w:t>section 1</w:t>
      </w:r>
      <w:r w:rsidRPr="00EB0D49">
        <w:t>58 to vary, revoke or make a modern award if the FWC is satisfied that the specific matters in relation to which the application is made were dealt with, or are being dealt with, in a 4 yearly review of modern awards.</w:t>
      </w:r>
    </w:p>
    <w:p w:rsidR="006D703F" w:rsidRPr="00EB0D49" w:rsidRDefault="006D703F" w:rsidP="006D703F">
      <w:pPr>
        <w:pStyle w:val="notetext"/>
      </w:pPr>
      <w:r w:rsidRPr="00EB0D49">
        <w:t>Note:</w:t>
      </w:r>
      <w:r w:rsidRPr="00EB0D49">
        <w:tab/>
        <w:t xml:space="preserve">For another power of the FWC to dismiss applications under </w:t>
      </w:r>
      <w:r w:rsidR="00C56E7E">
        <w:t>section 1</w:t>
      </w:r>
      <w:r w:rsidRPr="00EB0D49">
        <w:t>58, see section</w:t>
      </w:r>
      <w:r w:rsidR="00050774" w:rsidRPr="00EB0D49">
        <w:t> </w:t>
      </w:r>
      <w:r w:rsidRPr="00EB0D49">
        <w:t>587.</w:t>
      </w:r>
    </w:p>
    <w:p w:rsidR="006D703F" w:rsidRPr="00EB0D49" w:rsidRDefault="006D703F" w:rsidP="006D703F">
      <w:pPr>
        <w:pStyle w:val="subsection"/>
      </w:pPr>
      <w:r w:rsidRPr="00EB0D49">
        <w:tab/>
        <w:t>(2)</w:t>
      </w:r>
      <w:r w:rsidRPr="00EB0D49">
        <w:tab/>
        <w:t xml:space="preserve">This clause does not limit when the FWC may dismiss an application under </w:t>
      </w:r>
      <w:r w:rsidR="00C56E7E">
        <w:t>section 1</w:t>
      </w:r>
      <w:r w:rsidRPr="00EB0D49">
        <w:t>58.</w:t>
      </w:r>
    </w:p>
    <w:p w:rsidR="006D703F" w:rsidRPr="00EB0D49" w:rsidRDefault="006D703F" w:rsidP="006D703F">
      <w:pPr>
        <w:pStyle w:val="SubsectionHead"/>
      </w:pPr>
      <w:r w:rsidRPr="00EB0D49">
        <w:t>Sunset provision</w:t>
      </w:r>
    </w:p>
    <w:p w:rsidR="006D703F" w:rsidRPr="00EB0D49" w:rsidRDefault="006D703F" w:rsidP="006D703F">
      <w:pPr>
        <w:pStyle w:val="subsection"/>
      </w:pPr>
      <w:r w:rsidRPr="00EB0D49">
        <w:tab/>
        <w:t>(3)</w:t>
      </w:r>
      <w:r w:rsidRPr="00EB0D49">
        <w:tab/>
        <w:t>This clause ceases to have effect at the end of 2 years after the Schedule</w:t>
      </w:r>
      <w:r w:rsidR="00050774" w:rsidRPr="00EB0D49">
        <w:t> </w:t>
      </w:r>
      <w:r w:rsidRPr="00EB0D49">
        <w:t>1 commencement day.</w:t>
      </w:r>
    </w:p>
    <w:p w:rsidR="006D703F" w:rsidRPr="00EB0D49" w:rsidRDefault="002E4BDC" w:rsidP="00653F6C">
      <w:pPr>
        <w:pStyle w:val="ActHead3"/>
        <w:pageBreakBefore/>
      </w:pPr>
      <w:bookmarkStart w:id="611" w:name="_Toc129347610"/>
      <w:r w:rsidRPr="00A4706B">
        <w:rPr>
          <w:rStyle w:val="CharDivNo"/>
        </w:rPr>
        <w:lastRenderedPageBreak/>
        <w:t>Division 3</w:t>
      </w:r>
      <w:r w:rsidR="006D703F" w:rsidRPr="00EB0D49">
        <w:t>—</w:t>
      </w:r>
      <w:r w:rsidR="006D703F" w:rsidRPr="00A4706B">
        <w:rPr>
          <w:rStyle w:val="CharDivText"/>
        </w:rPr>
        <w:t>Amendments made by Schedule</w:t>
      </w:r>
      <w:r w:rsidR="00050774" w:rsidRPr="00A4706B">
        <w:rPr>
          <w:rStyle w:val="CharDivText"/>
        </w:rPr>
        <w:t> </w:t>
      </w:r>
      <w:r w:rsidR="006D703F" w:rsidRPr="00A4706B">
        <w:rPr>
          <w:rStyle w:val="CharDivText"/>
        </w:rPr>
        <w:t>2 to the amending Act</w:t>
      </w:r>
      <w:bookmarkEnd w:id="611"/>
    </w:p>
    <w:p w:rsidR="006D703F" w:rsidRPr="00EB0D49" w:rsidRDefault="006D703F" w:rsidP="006D703F">
      <w:pPr>
        <w:pStyle w:val="ActHead5"/>
        <w:rPr>
          <w:rFonts w:eastAsiaTheme="minorHAnsi"/>
        </w:rPr>
      </w:pPr>
      <w:bookmarkStart w:id="612" w:name="_Toc129347611"/>
      <w:r w:rsidRPr="00A4706B">
        <w:rPr>
          <w:rStyle w:val="CharSectno"/>
          <w:rFonts w:eastAsiaTheme="minorHAnsi"/>
        </w:rPr>
        <w:t>28</w:t>
      </w:r>
      <w:r w:rsidRPr="00EB0D49">
        <w:rPr>
          <w:rFonts w:eastAsiaTheme="minorHAnsi"/>
        </w:rPr>
        <w:t xml:space="preserve">  Application of amendments—when employees have genuinely agreed to an enterprise agreement</w:t>
      </w:r>
      <w:bookmarkEnd w:id="612"/>
    </w:p>
    <w:p w:rsidR="006D703F" w:rsidRPr="00EB0D49" w:rsidRDefault="006D703F" w:rsidP="006D703F">
      <w:pPr>
        <w:pStyle w:val="subsection"/>
        <w:rPr>
          <w:rFonts w:eastAsiaTheme="minorHAnsi"/>
        </w:rPr>
      </w:pPr>
      <w:r w:rsidRPr="00EB0D49">
        <w:rPr>
          <w:rFonts w:eastAsiaTheme="minorHAnsi"/>
        </w:rPr>
        <w:tab/>
        <w:t>(1)</w:t>
      </w:r>
      <w:r w:rsidRPr="00EB0D49">
        <w:rPr>
          <w:rFonts w:eastAsiaTheme="minorHAnsi"/>
        </w:rPr>
        <w:tab/>
        <w:t xml:space="preserve">The amendments of </w:t>
      </w:r>
      <w:r w:rsidR="00C56E7E">
        <w:rPr>
          <w:rFonts w:eastAsiaTheme="minorHAnsi"/>
        </w:rPr>
        <w:t>section 1</w:t>
      </w:r>
      <w:r w:rsidRPr="00EB0D49">
        <w:rPr>
          <w:rFonts w:eastAsiaTheme="minorHAnsi"/>
        </w:rPr>
        <w:t>88 of this Act made by Schedule</w:t>
      </w:r>
      <w:r w:rsidR="00050774" w:rsidRPr="00EB0D49">
        <w:rPr>
          <w:rFonts w:eastAsiaTheme="minorHAnsi"/>
        </w:rPr>
        <w:t> </w:t>
      </w:r>
      <w:r w:rsidRPr="00EB0D49">
        <w:rPr>
          <w:rFonts w:eastAsiaTheme="minorHAnsi"/>
        </w:rPr>
        <w:t xml:space="preserve">2 to the amending Act apply in relation to an application made under </w:t>
      </w:r>
      <w:r w:rsidR="00C56E7E">
        <w:rPr>
          <w:rFonts w:eastAsiaTheme="minorHAnsi"/>
        </w:rPr>
        <w:t>section 1</w:t>
      </w:r>
      <w:r w:rsidRPr="00EB0D49">
        <w:rPr>
          <w:rFonts w:eastAsiaTheme="minorHAnsi"/>
        </w:rPr>
        <w:t>85 of this Act for approval of an enterprise agreement if the application is made:</w:t>
      </w:r>
    </w:p>
    <w:p w:rsidR="006D703F" w:rsidRPr="00EB0D49" w:rsidRDefault="006D703F" w:rsidP="006D703F">
      <w:pPr>
        <w:pStyle w:val="paragraph"/>
        <w:rPr>
          <w:rFonts w:eastAsiaTheme="minorHAnsi"/>
        </w:rPr>
      </w:pPr>
      <w:r w:rsidRPr="00EB0D49">
        <w:rPr>
          <w:rFonts w:eastAsiaTheme="minorHAnsi"/>
        </w:rPr>
        <w:tab/>
        <w:t>(a)</w:t>
      </w:r>
      <w:r w:rsidRPr="00EB0D49">
        <w:rPr>
          <w:rFonts w:eastAsiaTheme="minorHAnsi"/>
        </w:rPr>
        <w:tab/>
        <w:t>on or after the Schedule</w:t>
      </w:r>
      <w:r w:rsidR="00050774" w:rsidRPr="00EB0D49">
        <w:rPr>
          <w:rFonts w:eastAsiaTheme="minorHAnsi"/>
        </w:rPr>
        <w:t> </w:t>
      </w:r>
      <w:r w:rsidRPr="00EB0D49">
        <w:rPr>
          <w:rFonts w:eastAsiaTheme="minorHAnsi"/>
        </w:rPr>
        <w:t>2 commencement day; or</w:t>
      </w:r>
    </w:p>
    <w:p w:rsidR="006D703F" w:rsidRPr="00EB0D49" w:rsidRDefault="006D703F" w:rsidP="006D703F">
      <w:pPr>
        <w:pStyle w:val="paragraph"/>
        <w:rPr>
          <w:rFonts w:eastAsiaTheme="minorHAnsi"/>
        </w:rPr>
      </w:pPr>
      <w:r w:rsidRPr="00EB0D49">
        <w:rPr>
          <w:rFonts w:eastAsiaTheme="minorHAnsi"/>
        </w:rPr>
        <w:tab/>
        <w:t>(b)</w:t>
      </w:r>
      <w:r w:rsidRPr="00EB0D49">
        <w:rPr>
          <w:rFonts w:eastAsiaTheme="minorHAnsi"/>
        </w:rPr>
        <w:tab/>
        <w:t>before the Schedule</w:t>
      </w:r>
      <w:r w:rsidR="00050774" w:rsidRPr="00EB0D49">
        <w:rPr>
          <w:rFonts w:eastAsiaTheme="minorHAnsi"/>
        </w:rPr>
        <w:t> </w:t>
      </w:r>
      <w:r w:rsidRPr="00EB0D49">
        <w:rPr>
          <w:rFonts w:eastAsiaTheme="minorHAnsi"/>
        </w:rPr>
        <w:t xml:space="preserve">2 commencement day, if circumstances covered by </w:t>
      </w:r>
      <w:r w:rsidR="00050774" w:rsidRPr="00EB0D49">
        <w:rPr>
          <w:rFonts w:eastAsiaTheme="minorHAnsi"/>
        </w:rPr>
        <w:t>subclause (</w:t>
      </w:r>
      <w:r w:rsidRPr="00EB0D49">
        <w:rPr>
          <w:rFonts w:eastAsiaTheme="minorHAnsi"/>
        </w:rPr>
        <w:t>2) apply.</w:t>
      </w:r>
    </w:p>
    <w:p w:rsidR="006D703F" w:rsidRPr="00EB0D49" w:rsidRDefault="006D703F" w:rsidP="006D703F">
      <w:pPr>
        <w:pStyle w:val="subsection"/>
        <w:rPr>
          <w:rFonts w:eastAsiaTheme="minorHAnsi"/>
        </w:rPr>
      </w:pPr>
      <w:r w:rsidRPr="00EB0D49">
        <w:rPr>
          <w:rFonts w:eastAsiaTheme="minorHAnsi"/>
        </w:rPr>
        <w:tab/>
        <w:t>(2)</w:t>
      </w:r>
      <w:r w:rsidRPr="00EB0D49">
        <w:rPr>
          <w:rFonts w:eastAsiaTheme="minorHAnsi"/>
        </w:rPr>
        <w:tab/>
        <w:t>The circumstances covered by this subclause are:</w:t>
      </w:r>
    </w:p>
    <w:p w:rsidR="006D703F" w:rsidRPr="00EB0D49" w:rsidRDefault="006D703F" w:rsidP="006D703F">
      <w:pPr>
        <w:pStyle w:val="paragraph"/>
        <w:rPr>
          <w:rFonts w:eastAsiaTheme="minorHAnsi"/>
        </w:rPr>
      </w:pPr>
      <w:r w:rsidRPr="00EB0D49">
        <w:rPr>
          <w:rFonts w:eastAsiaTheme="minorHAnsi"/>
        </w:rPr>
        <w:tab/>
        <w:t>(a)</w:t>
      </w:r>
      <w:r w:rsidRPr="00EB0D49">
        <w:rPr>
          <w:rFonts w:eastAsiaTheme="minorHAnsi"/>
        </w:rPr>
        <w:tab/>
        <w:t>on or before the Schedule</w:t>
      </w:r>
      <w:r w:rsidR="00050774" w:rsidRPr="00EB0D49">
        <w:rPr>
          <w:rFonts w:eastAsiaTheme="minorHAnsi"/>
        </w:rPr>
        <w:t> </w:t>
      </w:r>
      <w:r w:rsidRPr="00EB0D49">
        <w:rPr>
          <w:rFonts w:eastAsiaTheme="minorHAnsi"/>
        </w:rPr>
        <w:t>2 commencement day, the FWC had neither approved, nor refused to approve, the enterprise agreement; or</w:t>
      </w:r>
    </w:p>
    <w:p w:rsidR="006D703F" w:rsidRPr="00EB0D49" w:rsidRDefault="006D703F" w:rsidP="006D703F">
      <w:pPr>
        <w:pStyle w:val="paragraph"/>
        <w:rPr>
          <w:rFonts w:eastAsiaTheme="minorHAnsi"/>
        </w:rPr>
      </w:pPr>
      <w:r w:rsidRPr="00EB0D49">
        <w:rPr>
          <w:rFonts w:eastAsiaTheme="minorHAnsi"/>
        </w:rPr>
        <w:tab/>
        <w:t>(b)</w:t>
      </w:r>
      <w:r w:rsidRPr="00EB0D49">
        <w:rPr>
          <w:rFonts w:eastAsiaTheme="minorHAnsi"/>
        </w:rPr>
        <w:tab/>
        <w:t>before the Schedule</w:t>
      </w:r>
      <w:r w:rsidR="00050774" w:rsidRPr="00EB0D49">
        <w:rPr>
          <w:rFonts w:eastAsiaTheme="minorHAnsi"/>
        </w:rPr>
        <w:t> </w:t>
      </w:r>
      <w:r w:rsidRPr="00EB0D49">
        <w:rPr>
          <w:rFonts w:eastAsiaTheme="minorHAnsi"/>
        </w:rPr>
        <w:t>2 commencement day:</w:t>
      </w:r>
    </w:p>
    <w:p w:rsidR="006D703F" w:rsidRPr="00EB0D49" w:rsidRDefault="006D703F" w:rsidP="006D703F">
      <w:pPr>
        <w:pStyle w:val="paragraphsub"/>
        <w:rPr>
          <w:rFonts w:eastAsiaTheme="minorHAnsi"/>
        </w:rPr>
      </w:pPr>
      <w:r w:rsidRPr="00EB0D49">
        <w:rPr>
          <w:rFonts w:eastAsiaTheme="minorHAnsi"/>
        </w:rPr>
        <w:tab/>
        <w:t>(i)</w:t>
      </w:r>
      <w:r w:rsidRPr="00EB0D49">
        <w:rPr>
          <w:rFonts w:eastAsiaTheme="minorHAnsi"/>
        </w:rPr>
        <w:tab/>
        <w:t>the FWC approved, or refused to approve, the enterprise agreement; and</w:t>
      </w:r>
    </w:p>
    <w:p w:rsidR="006D703F" w:rsidRPr="00EB0D49" w:rsidRDefault="006D703F" w:rsidP="006D703F">
      <w:pPr>
        <w:pStyle w:val="paragraphsub"/>
        <w:rPr>
          <w:rFonts w:eastAsiaTheme="minorHAnsi"/>
        </w:rPr>
      </w:pPr>
      <w:r w:rsidRPr="00EB0D49">
        <w:rPr>
          <w:rFonts w:eastAsiaTheme="minorHAnsi"/>
        </w:rPr>
        <w:tab/>
        <w:t>(ii)</w:t>
      </w:r>
      <w:r w:rsidRPr="00EB0D49">
        <w:rPr>
          <w:rFonts w:eastAsiaTheme="minorHAnsi"/>
        </w:rPr>
        <w:tab/>
        <w:t>an application was made under section</w:t>
      </w:r>
      <w:r w:rsidR="00050774" w:rsidRPr="00EB0D49">
        <w:rPr>
          <w:rFonts w:eastAsiaTheme="minorHAnsi"/>
        </w:rPr>
        <w:t> </w:t>
      </w:r>
      <w:r w:rsidRPr="00EB0D49">
        <w:rPr>
          <w:rFonts w:eastAsiaTheme="minorHAnsi"/>
        </w:rPr>
        <w:t>604 for an appeal against the decision to approve, or refuse to approve, the enterprise agreement; and</w:t>
      </w:r>
    </w:p>
    <w:p w:rsidR="006D703F" w:rsidRPr="00EB0D49" w:rsidRDefault="006D703F" w:rsidP="006D703F">
      <w:pPr>
        <w:pStyle w:val="paragraphsub"/>
        <w:rPr>
          <w:rFonts w:eastAsiaTheme="minorHAnsi"/>
        </w:rPr>
      </w:pPr>
      <w:r w:rsidRPr="00EB0D49">
        <w:rPr>
          <w:rFonts w:eastAsiaTheme="minorHAnsi"/>
        </w:rPr>
        <w:tab/>
        <w:t>(iii)</w:t>
      </w:r>
      <w:r w:rsidRPr="00EB0D49">
        <w:rPr>
          <w:rFonts w:eastAsiaTheme="minorHAnsi"/>
        </w:rPr>
        <w:tab/>
        <w:t>the FWC had not yet made a final decision on the appeal; or</w:t>
      </w:r>
    </w:p>
    <w:p w:rsidR="006D703F" w:rsidRPr="00EB0D49" w:rsidRDefault="006D703F" w:rsidP="006D703F">
      <w:pPr>
        <w:pStyle w:val="paragraph"/>
        <w:rPr>
          <w:rFonts w:eastAsiaTheme="minorHAnsi"/>
        </w:rPr>
      </w:pPr>
      <w:r w:rsidRPr="00EB0D49">
        <w:rPr>
          <w:rFonts w:eastAsiaTheme="minorHAnsi"/>
        </w:rPr>
        <w:tab/>
        <w:t>(c)</w:t>
      </w:r>
      <w:r w:rsidRPr="00EB0D49">
        <w:rPr>
          <w:rFonts w:eastAsiaTheme="minorHAnsi"/>
        </w:rPr>
        <w:tab/>
        <w:t>all of the following apply:</w:t>
      </w:r>
    </w:p>
    <w:p w:rsidR="006D703F" w:rsidRPr="00EB0D49" w:rsidRDefault="006D703F" w:rsidP="006D703F">
      <w:pPr>
        <w:pStyle w:val="paragraphsub"/>
        <w:rPr>
          <w:rFonts w:eastAsiaTheme="minorHAnsi"/>
        </w:rPr>
      </w:pPr>
      <w:r w:rsidRPr="00EB0D49">
        <w:rPr>
          <w:rFonts w:eastAsiaTheme="minorHAnsi"/>
        </w:rPr>
        <w:tab/>
        <w:t>(i)</w:t>
      </w:r>
      <w:r w:rsidRPr="00EB0D49">
        <w:rPr>
          <w:rFonts w:eastAsiaTheme="minorHAnsi"/>
        </w:rPr>
        <w:tab/>
        <w:t>within 21 days before the Schedule</w:t>
      </w:r>
      <w:r w:rsidR="00050774" w:rsidRPr="00EB0D49">
        <w:rPr>
          <w:rFonts w:eastAsiaTheme="minorHAnsi"/>
        </w:rPr>
        <w:t> </w:t>
      </w:r>
      <w:r w:rsidRPr="00EB0D49">
        <w:rPr>
          <w:rFonts w:eastAsiaTheme="minorHAnsi"/>
        </w:rPr>
        <w:t>2 commencement day, the FWC approved, or refused to approve, the enterprise agreement;</w:t>
      </w:r>
    </w:p>
    <w:p w:rsidR="006D703F" w:rsidRPr="00EB0D49" w:rsidRDefault="006D703F" w:rsidP="006D703F">
      <w:pPr>
        <w:pStyle w:val="paragraphsub"/>
        <w:rPr>
          <w:rFonts w:eastAsiaTheme="minorHAnsi"/>
        </w:rPr>
      </w:pPr>
      <w:r w:rsidRPr="00EB0D49">
        <w:rPr>
          <w:rFonts w:eastAsiaTheme="minorHAnsi"/>
        </w:rPr>
        <w:tab/>
        <w:t>(ii)</w:t>
      </w:r>
      <w:r w:rsidRPr="00EB0D49">
        <w:rPr>
          <w:rFonts w:eastAsiaTheme="minorHAnsi"/>
        </w:rPr>
        <w:tab/>
        <w:t>immediately before the Schedule</w:t>
      </w:r>
      <w:r w:rsidR="00050774" w:rsidRPr="00EB0D49">
        <w:rPr>
          <w:rFonts w:eastAsiaTheme="minorHAnsi"/>
        </w:rPr>
        <w:t> </w:t>
      </w:r>
      <w:r w:rsidRPr="00EB0D49">
        <w:rPr>
          <w:rFonts w:eastAsiaTheme="minorHAnsi"/>
        </w:rPr>
        <w:t>2 commencement day, an application had not been made under section</w:t>
      </w:r>
      <w:r w:rsidR="00050774" w:rsidRPr="00EB0D49">
        <w:rPr>
          <w:rFonts w:eastAsiaTheme="minorHAnsi"/>
        </w:rPr>
        <w:t> </w:t>
      </w:r>
      <w:r w:rsidRPr="00EB0D49">
        <w:rPr>
          <w:rFonts w:eastAsiaTheme="minorHAnsi"/>
        </w:rPr>
        <w:t>604 for an appeal against the decision to approve, or refuse to approve, the enterprise agreement;</w:t>
      </w:r>
    </w:p>
    <w:p w:rsidR="006D703F" w:rsidRPr="00EB0D49" w:rsidRDefault="006D703F" w:rsidP="006D703F">
      <w:pPr>
        <w:pStyle w:val="paragraphsub"/>
        <w:rPr>
          <w:rFonts w:eastAsiaTheme="minorHAnsi"/>
        </w:rPr>
      </w:pPr>
      <w:r w:rsidRPr="00EB0D49">
        <w:rPr>
          <w:rFonts w:eastAsiaTheme="minorHAnsi"/>
        </w:rPr>
        <w:lastRenderedPageBreak/>
        <w:tab/>
        <w:t>(iii)</w:t>
      </w:r>
      <w:r w:rsidRPr="00EB0D49">
        <w:rPr>
          <w:rFonts w:eastAsiaTheme="minorHAnsi"/>
        </w:rPr>
        <w:tab/>
        <w:t>within 21 days after the FWC approved, or refused to approve, the enterprise agreement, an application is made under section</w:t>
      </w:r>
      <w:r w:rsidR="00050774" w:rsidRPr="00EB0D49">
        <w:rPr>
          <w:rFonts w:eastAsiaTheme="minorHAnsi"/>
        </w:rPr>
        <w:t> </w:t>
      </w:r>
      <w:r w:rsidRPr="00EB0D49">
        <w:rPr>
          <w:rFonts w:eastAsiaTheme="minorHAnsi"/>
        </w:rPr>
        <w:t>604 for an appeal against that decision.</w:t>
      </w:r>
    </w:p>
    <w:p w:rsidR="006D703F" w:rsidRPr="00EB0D49" w:rsidRDefault="002E4BDC" w:rsidP="00653F6C">
      <w:pPr>
        <w:pStyle w:val="ActHead3"/>
        <w:pageBreakBefore/>
      </w:pPr>
      <w:bookmarkStart w:id="613" w:name="_Toc129347612"/>
      <w:r w:rsidRPr="00A4706B">
        <w:rPr>
          <w:rStyle w:val="CharDivNo"/>
        </w:rPr>
        <w:lastRenderedPageBreak/>
        <w:t>Division 4</w:t>
      </w:r>
      <w:r w:rsidR="006D703F" w:rsidRPr="00EB0D49">
        <w:t>—</w:t>
      </w:r>
      <w:r w:rsidR="006D703F" w:rsidRPr="00A4706B">
        <w:rPr>
          <w:rStyle w:val="CharDivText"/>
        </w:rPr>
        <w:t>Amendments made by Schedule</w:t>
      </w:r>
      <w:r w:rsidR="00050774" w:rsidRPr="00A4706B">
        <w:rPr>
          <w:rStyle w:val="CharDivText"/>
        </w:rPr>
        <w:t> </w:t>
      </w:r>
      <w:r w:rsidR="006D703F" w:rsidRPr="00A4706B">
        <w:rPr>
          <w:rStyle w:val="CharDivText"/>
        </w:rPr>
        <w:t>3 to the amending Act</w:t>
      </w:r>
      <w:bookmarkEnd w:id="613"/>
    </w:p>
    <w:p w:rsidR="006D703F" w:rsidRPr="00EB0D49" w:rsidRDefault="006D703F" w:rsidP="006D703F">
      <w:pPr>
        <w:pStyle w:val="ActHead5"/>
      </w:pPr>
      <w:bookmarkStart w:id="614" w:name="_Toc129347613"/>
      <w:r w:rsidRPr="00A4706B">
        <w:rPr>
          <w:rStyle w:val="CharSectno"/>
        </w:rPr>
        <w:t>29</w:t>
      </w:r>
      <w:r w:rsidRPr="00EB0D49">
        <w:t xml:space="preserve">  Application of section</w:t>
      </w:r>
      <w:r w:rsidR="00050774" w:rsidRPr="00EB0D49">
        <w:t> </w:t>
      </w:r>
      <w:r w:rsidRPr="00EB0D49">
        <w:t>641B of the amended Act</w:t>
      </w:r>
      <w:bookmarkEnd w:id="614"/>
    </w:p>
    <w:p w:rsidR="006D703F" w:rsidRPr="00EB0D49" w:rsidRDefault="006D703F" w:rsidP="006D703F">
      <w:pPr>
        <w:pStyle w:val="subsection"/>
      </w:pPr>
      <w:r w:rsidRPr="00EB0D49">
        <w:tab/>
      </w:r>
      <w:r w:rsidRPr="00EB0D49">
        <w:tab/>
        <w:t>Section</w:t>
      </w:r>
      <w:r w:rsidR="00050774" w:rsidRPr="00EB0D49">
        <w:t> </w:t>
      </w:r>
      <w:r w:rsidRPr="00EB0D49">
        <w:t>641B of the amended Act applies in relation to alleged misbehaviour or incapacity of an FWC Member occurring before or after the commencement of Schedule</w:t>
      </w:r>
      <w:r w:rsidR="00050774" w:rsidRPr="00EB0D49">
        <w:t> </w:t>
      </w:r>
      <w:r w:rsidRPr="00EB0D49">
        <w:t>3 to the amending Act.</w:t>
      </w:r>
    </w:p>
    <w:p w:rsidR="008074CF" w:rsidRPr="00EB0D49" w:rsidRDefault="002E4BDC" w:rsidP="008074CF">
      <w:pPr>
        <w:pStyle w:val="ActHead2"/>
        <w:pageBreakBefore/>
      </w:pPr>
      <w:bookmarkStart w:id="615" w:name="_Toc129347614"/>
      <w:r w:rsidRPr="00A4706B">
        <w:rPr>
          <w:rStyle w:val="CharPartNo"/>
        </w:rPr>
        <w:lastRenderedPageBreak/>
        <w:t>Part 6</w:t>
      </w:r>
      <w:r w:rsidR="008074CF" w:rsidRPr="00EB0D49">
        <w:t>—</w:t>
      </w:r>
      <w:r w:rsidR="008074CF" w:rsidRPr="00A4706B">
        <w:rPr>
          <w:rStyle w:val="CharPartText"/>
        </w:rPr>
        <w:t>Amendments made by the Fair Work Amendment (Corrupting Benefits) Act 2017</w:t>
      </w:r>
      <w:bookmarkEnd w:id="615"/>
    </w:p>
    <w:p w:rsidR="008074CF" w:rsidRPr="00EB0D49" w:rsidRDefault="008074CF" w:rsidP="008074CF">
      <w:pPr>
        <w:pStyle w:val="Header"/>
      </w:pPr>
      <w:r w:rsidRPr="00A4706B">
        <w:rPr>
          <w:rStyle w:val="CharDivNo"/>
        </w:rPr>
        <w:t xml:space="preserve"> </w:t>
      </w:r>
      <w:r w:rsidRPr="00A4706B">
        <w:rPr>
          <w:rStyle w:val="CharDivText"/>
        </w:rPr>
        <w:t xml:space="preserve"> </w:t>
      </w:r>
    </w:p>
    <w:p w:rsidR="008074CF" w:rsidRPr="00EB0D49" w:rsidRDefault="008074CF" w:rsidP="008074CF">
      <w:pPr>
        <w:pStyle w:val="ActHead5"/>
      </w:pPr>
      <w:bookmarkStart w:id="616" w:name="_Toc129347615"/>
      <w:r w:rsidRPr="00A4706B">
        <w:rPr>
          <w:rStyle w:val="CharSectno"/>
        </w:rPr>
        <w:t>30</w:t>
      </w:r>
      <w:r w:rsidRPr="00EB0D49">
        <w:t xml:space="preserve">  Disclosure by organisations and employers</w:t>
      </w:r>
      <w:bookmarkEnd w:id="616"/>
    </w:p>
    <w:p w:rsidR="008074CF" w:rsidRPr="00EB0D49" w:rsidRDefault="008074CF" w:rsidP="008074CF">
      <w:pPr>
        <w:pStyle w:val="subsection"/>
      </w:pPr>
      <w:r w:rsidRPr="00EB0D49">
        <w:tab/>
      </w:r>
      <w:r w:rsidRPr="00EB0D49">
        <w:tab/>
        <w:t xml:space="preserve">The amendments of Subdivision A of </w:t>
      </w:r>
      <w:r w:rsidR="002E4BDC" w:rsidRPr="00EB0D49">
        <w:t>Division 4</w:t>
      </w:r>
      <w:r w:rsidRPr="00EB0D49">
        <w:t xml:space="preserve"> of Part</w:t>
      </w:r>
      <w:r w:rsidR="00050774" w:rsidRPr="00EB0D49">
        <w:t> </w:t>
      </w:r>
      <w:r w:rsidRPr="00EB0D49">
        <w:t>2</w:t>
      </w:r>
      <w:r w:rsidR="00A4706B">
        <w:noBreakHyphen/>
      </w:r>
      <w:r w:rsidRPr="00EB0D49">
        <w:t>4 made by Schedule</w:t>
      </w:r>
      <w:r w:rsidR="00050774" w:rsidRPr="00EB0D49">
        <w:t> </w:t>
      </w:r>
      <w:r w:rsidRPr="00EB0D49">
        <w:t xml:space="preserve">2 to the </w:t>
      </w:r>
      <w:r w:rsidRPr="00EB0D49">
        <w:rPr>
          <w:i/>
        </w:rPr>
        <w:t>Fair Work Amendment (Corrupting Benefits) Act 2017</w:t>
      </w:r>
      <w:r w:rsidRPr="00EB0D49">
        <w:t xml:space="preserve"> apply in relation to a proposed enterprise agreement for which the access period under sub</w:t>
      </w:r>
      <w:r w:rsidR="00C56E7E">
        <w:t>section 1</w:t>
      </w:r>
      <w:r w:rsidRPr="00EB0D49">
        <w:t>80(4) begins on or after the commencement of this Part.</w:t>
      </w:r>
    </w:p>
    <w:p w:rsidR="00653F6C" w:rsidRPr="00EB0D49" w:rsidRDefault="00653F6C" w:rsidP="00C75601">
      <w:pPr>
        <w:pStyle w:val="ActHead2"/>
        <w:pageBreakBefore/>
      </w:pPr>
      <w:bookmarkStart w:id="617" w:name="_Toc129347616"/>
      <w:r w:rsidRPr="00A4706B">
        <w:rPr>
          <w:rStyle w:val="CharPartNo"/>
        </w:rPr>
        <w:lastRenderedPageBreak/>
        <w:t>Part</w:t>
      </w:r>
      <w:r w:rsidR="00050774" w:rsidRPr="00A4706B">
        <w:rPr>
          <w:rStyle w:val="CharPartNo"/>
        </w:rPr>
        <w:t> </w:t>
      </w:r>
      <w:r w:rsidRPr="00A4706B">
        <w:rPr>
          <w:rStyle w:val="CharPartNo"/>
        </w:rPr>
        <w:t>8</w:t>
      </w:r>
      <w:r w:rsidRPr="00EB0D49">
        <w:t>—</w:t>
      </w:r>
      <w:r w:rsidRPr="00A4706B">
        <w:rPr>
          <w:rStyle w:val="CharPartText"/>
        </w:rPr>
        <w:t>Amendments made by the Fair Work Amendment (Family and Domestic Violence Leave) Act 2018</w:t>
      </w:r>
      <w:bookmarkEnd w:id="617"/>
    </w:p>
    <w:p w:rsidR="00653F6C" w:rsidRPr="00EB0D49" w:rsidRDefault="00653F6C" w:rsidP="00653F6C">
      <w:pPr>
        <w:pStyle w:val="Header"/>
      </w:pPr>
      <w:r w:rsidRPr="00A4706B">
        <w:rPr>
          <w:rStyle w:val="CharDivNo"/>
        </w:rPr>
        <w:t xml:space="preserve"> </w:t>
      </w:r>
      <w:r w:rsidRPr="00A4706B">
        <w:rPr>
          <w:rStyle w:val="CharDivText"/>
        </w:rPr>
        <w:t xml:space="preserve"> </w:t>
      </w:r>
    </w:p>
    <w:p w:rsidR="00653F6C" w:rsidRPr="00EB0D49" w:rsidRDefault="00653F6C" w:rsidP="00653F6C">
      <w:pPr>
        <w:pStyle w:val="ActHead5"/>
      </w:pPr>
      <w:bookmarkStart w:id="618" w:name="_Toc129347617"/>
      <w:r w:rsidRPr="00A4706B">
        <w:rPr>
          <w:rStyle w:val="CharSectno"/>
        </w:rPr>
        <w:t>39</w:t>
      </w:r>
      <w:r w:rsidRPr="00EB0D49">
        <w:t xml:space="preserve">  Entitlement to unpaid family and domestic violence leave</w:t>
      </w:r>
      <w:bookmarkEnd w:id="618"/>
    </w:p>
    <w:p w:rsidR="00653F6C" w:rsidRPr="00EB0D49" w:rsidRDefault="00653F6C" w:rsidP="00653F6C">
      <w:pPr>
        <w:pStyle w:val="subsection"/>
      </w:pPr>
      <w:r w:rsidRPr="00EB0D49">
        <w:tab/>
        <w:t>(1)</w:t>
      </w:r>
      <w:r w:rsidRPr="00EB0D49">
        <w:tab/>
        <w:t xml:space="preserve">Subdivision CA of </w:t>
      </w:r>
      <w:r w:rsidR="002E4BDC" w:rsidRPr="00EB0D49">
        <w:t>Division 7</w:t>
      </w:r>
      <w:r w:rsidRPr="00EB0D49">
        <w:t xml:space="preserve"> of Part</w:t>
      </w:r>
      <w:r w:rsidR="00050774" w:rsidRPr="00EB0D49">
        <w:t> </w:t>
      </w:r>
      <w:r w:rsidRPr="00EB0D49">
        <w:t>2</w:t>
      </w:r>
      <w:r w:rsidR="00A4706B">
        <w:noBreakHyphen/>
      </w:r>
      <w:r w:rsidRPr="00EB0D49">
        <w:t xml:space="preserve">2, as inserted by the </w:t>
      </w:r>
      <w:r w:rsidRPr="00EB0D49">
        <w:rPr>
          <w:i/>
        </w:rPr>
        <w:t>Fair Work Amendment (Family and Domestic Violence Leave) Act 2018</w:t>
      </w:r>
      <w:r w:rsidRPr="00EB0D49">
        <w:t>, applies in relation to an employee whose employment started before the commencement of that Act as if the period:</w:t>
      </w:r>
    </w:p>
    <w:p w:rsidR="00653F6C" w:rsidRPr="00EB0D49" w:rsidRDefault="00653F6C" w:rsidP="00653F6C">
      <w:pPr>
        <w:pStyle w:val="paragraph"/>
      </w:pPr>
      <w:r w:rsidRPr="00EB0D49">
        <w:tab/>
        <w:t>(a)</w:t>
      </w:r>
      <w:r w:rsidRPr="00EB0D49">
        <w:tab/>
        <w:t>starting on that commencement; and</w:t>
      </w:r>
    </w:p>
    <w:p w:rsidR="00653F6C" w:rsidRPr="00EB0D49" w:rsidRDefault="00653F6C" w:rsidP="00653F6C">
      <w:pPr>
        <w:pStyle w:val="paragraph"/>
      </w:pPr>
      <w:r w:rsidRPr="00EB0D49">
        <w:tab/>
        <w:t>(b)</w:t>
      </w:r>
      <w:r w:rsidRPr="00EB0D49">
        <w:tab/>
        <w:t>ending on the first day after that commencement that is an anniversary of the day the employment started;</w:t>
      </w:r>
    </w:p>
    <w:p w:rsidR="00653F6C" w:rsidRPr="00EB0D49" w:rsidRDefault="00653F6C" w:rsidP="00653F6C">
      <w:pPr>
        <w:pStyle w:val="subsection2"/>
      </w:pPr>
      <w:r w:rsidRPr="00EB0D49">
        <w:t>were a 12 month period.</w:t>
      </w:r>
    </w:p>
    <w:p w:rsidR="00653F6C" w:rsidRPr="00EB0D49" w:rsidRDefault="00653F6C" w:rsidP="00653F6C">
      <w:pPr>
        <w:pStyle w:val="subsection"/>
      </w:pPr>
      <w:r w:rsidRPr="00EB0D49">
        <w:tab/>
        <w:t>(2)</w:t>
      </w:r>
      <w:r w:rsidRPr="00EB0D49">
        <w:tab/>
        <w:t>For the purposes of this clause, if an employee is employed by a particular employer:</w:t>
      </w:r>
    </w:p>
    <w:p w:rsidR="00653F6C" w:rsidRPr="00EB0D49" w:rsidRDefault="00653F6C" w:rsidP="00653F6C">
      <w:pPr>
        <w:pStyle w:val="paragraph"/>
      </w:pPr>
      <w:r w:rsidRPr="00EB0D49">
        <w:tab/>
        <w:t>(a)</w:t>
      </w:r>
      <w:r w:rsidRPr="00EB0D49">
        <w:tab/>
        <w:t>as a casual employee; or</w:t>
      </w:r>
    </w:p>
    <w:p w:rsidR="00653F6C" w:rsidRPr="00EB0D49" w:rsidRDefault="00653F6C" w:rsidP="00653F6C">
      <w:pPr>
        <w:pStyle w:val="paragraph"/>
      </w:pPr>
      <w:r w:rsidRPr="00EB0D49">
        <w:tab/>
        <w:t>(b)</w:t>
      </w:r>
      <w:r w:rsidRPr="00EB0D49">
        <w:tab/>
        <w:t>for a specified period of time, for a specified task or for the duration of a specified season;</w:t>
      </w:r>
    </w:p>
    <w:p w:rsidR="00653F6C" w:rsidRPr="00EB0D49" w:rsidRDefault="00653F6C" w:rsidP="00653F6C">
      <w:pPr>
        <w:pStyle w:val="subsection2"/>
      </w:pPr>
      <w:r w:rsidRPr="00EB0D49">
        <w:t>the start of the employee’s employment is taken to be the start of the employee’s first employment with that employer.</w:t>
      </w:r>
    </w:p>
    <w:p w:rsidR="00653F6C" w:rsidRPr="00EB0D49" w:rsidRDefault="00653F6C" w:rsidP="00653F6C">
      <w:pPr>
        <w:pStyle w:val="ActHead5"/>
      </w:pPr>
      <w:bookmarkStart w:id="619" w:name="_Toc129347618"/>
      <w:r w:rsidRPr="00A4706B">
        <w:rPr>
          <w:rStyle w:val="CharSectno"/>
        </w:rPr>
        <w:t>40</w:t>
      </w:r>
      <w:r w:rsidRPr="00EB0D49">
        <w:t xml:space="preserve">  Resolving uncertainties and difficulties about interaction between enterprise agreements and unpaid family and domestic violence leave</w:t>
      </w:r>
      <w:bookmarkEnd w:id="619"/>
    </w:p>
    <w:p w:rsidR="00653F6C" w:rsidRPr="00EB0D49" w:rsidRDefault="00653F6C" w:rsidP="00653F6C">
      <w:pPr>
        <w:pStyle w:val="subsection"/>
      </w:pPr>
      <w:r w:rsidRPr="00EB0D49">
        <w:tab/>
        <w:t>(1)</w:t>
      </w:r>
      <w:r w:rsidRPr="00EB0D49">
        <w:tab/>
        <w:t xml:space="preserve">On application by an employer, employee or employee organisation covered by an enterprise agreement that was made before the commencement of the </w:t>
      </w:r>
      <w:r w:rsidRPr="00EB0D49">
        <w:rPr>
          <w:i/>
        </w:rPr>
        <w:t>Fair Work Amendment (Family and Domestic Violence Leave) Act 2018</w:t>
      </w:r>
      <w:r w:rsidRPr="00EB0D49">
        <w:t>, the FWC may make a determination varying the agreement:</w:t>
      </w:r>
    </w:p>
    <w:p w:rsidR="00653F6C" w:rsidRPr="00EB0D49" w:rsidRDefault="00653F6C" w:rsidP="00653F6C">
      <w:pPr>
        <w:pStyle w:val="paragraph"/>
      </w:pPr>
      <w:r w:rsidRPr="00EB0D49">
        <w:lastRenderedPageBreak/>
        <w:tab/>
        <w:t>(a)</w:t>
      </w:r>
      <w:r w:rsidRPr="00EB0D49">
        <w:tab/>
        <w:t xml:space="preserve">to resolve an uncertainty or difficulty relating to the interaction between the agreement and the following (the </w:t>
      </w:r>
      <w:r w:rsidRPr="00EB0D49">
        <w:rPr>
          <w:b/>
          <w:i/>
        </w:rPr>
        <w:t>unpaid family and domestic violence leave provisions</w:t>
      </w:r>
      <w:r w:rsidRPr="00EB0D49">
        <w:t>):</w:t>
      </w:r>
    </w:p>
    <w:p w:rsidR="00653F6C" w:rsidRPr="00EB0D49" w:rsidRDefault="00653F6C" w:rsidP="00653F6C">
      <w:pPr>
        <w:pStyle w:val="paragraphsub"/>
      </w:pPr>
      <w:r w:rsidRPr="00EB0D49">
        <w:tab/>
        <w:t>(i)</w:t>
      </w:r>
      <w:r w:rsidRPr="00EB0D49">
        <w:tab/>
        <w:t xml:space="preserve">the provisions of Subdivision CA of </w:t>
      </w:r>
      <w:r w:rsidR="002E4BDC" w:rsidRPr="00EB0D49">
        <w:t>Division 7</w:t>
      </w:r>
      <w:r w:rsidRPr="00EB0D49">
        <w:t xml:space="preserve"> of Part</w:t>
      </w:r>
      <w:r w:rsidR="00050774" w:rsidRPr="00EB0D49">
        <w:t> </w:t>
      </w:r>
      <w:r w:rsidRPr="00EB0D49">
        <w:t>2</w:t>
      </w:r>
      <w:r w:rsidR="00A4706B">
        <w:noBreakHyphen/>
      </w:r>
      <w:r w:rsidRPr="00EB0D49">
        <w:t>2;</w:t>
      </w:r>
    </w:p>
    <w:p w:rsidR="00653F6C" w:rsidRPr="00EB0D49" w:rsidRDefault="00653F6C" w:rsidP="00653F6C">
      <w:pPr>
        <w:pStyle w:val="paragraphsub"/>
      </w:pPr>
      <w:r w:rsidRPr="00EB0D49">
        <w:tab/>
        <w:t>(ii)</w:t>
      </w:r>
      <w:r w:rsidRPr="00EB0D49">
        <w:tab/>
      </w:r>
      <w:r w:rsidR="00C56E7E">
        <w:t>section 1</w:t>
      </w:r>
      <w:r w:rsidRPr="00EB0D49">
        <w:t>07, to the extent that it relates to taking leave under that Subdivision; or</w:t>
      </w:r>
    </w:p>
    <w:p w:rsidR="00653F6C" w:rsidRPr="00EB0D49" w:rsidRDefault="00653F6C" w:rsidP="00653F6C">
      <w:pPr>
        <w:pStyle w:val="paragraph"/>
      </w:pPr>
      <w:r w:rsidRPr="00EB0D49">
        <w:tab/>
        <w:t>(b)</w:t>
      </w:r>
      <w:r w:rsidRPr="00EB0D49">
        <w:tab/>
        <w:t>to make the agreement operate effectively with the unpaid family and domestic violence leave provisions.</w:t>
      </w:r>
    </w:p>
    <w:p w:rsidR="00653F6C" w:rsidRPr="00EB0D49" w:rsidRDefault="00653F6C" w:rsidP="00653F6C">
      <w:pPr>
        <w:pStyle w:val="subsection"/>
      </w:pPr>
      <w:r w:rsidRPr="00EB0D49">
        <w:tab/>
        <w:t>(2)</w:t>
      </w:r>
      <w:r w:rsidRPr="00EB0D49">
        <w:tab/>
        <w:t>A variation of an enterprise agreement under this clause operates from the day specified in the determination, which may be a day before the determination is made.</w:t>
      </w:r>
    </w:p>
    <w:p w:rsidR="00B71DDA" w:rsidRPr="00EB0D49" w:rsidRDefault="00AC397D" w:rsidP="0059243C">
      <w:pPr>
        <w:pStyle w:val="ActHead2"/>
        <w:pageBreakBefore/>
      </w:pPr>
      <w:bookmarkStart w:id="620" w:name="_Toc129347619"/>
      <w:r w:rsidRPr="00A4706B">
        <w:rPr>
          <w:rStyle w:val="CharPartNo"/>
        </w:rPr>
        <w:lastRenderedPageBreak/>
        <w:t>Part 9</w:t>
      </w:r>
      <w:r w:rsidR="00B71DDA" w:rsidRPr="00EB0D49">
        <w:t>—</w:t>
      </w:r>
      <w:r w:rsidR="00B71DDA" w:rsidRPr="00A4706B">
        <w:rPr>
          <w:rStyle w:val="CharPartText"/>
        </w:rPr>
        <w:t>Amendments made by the Fair Work Amendment (Improving Unpaid Parental Leave for Parents of Stillborn Babies and Other Measures) Act 2020</w:t>
      </w:r>
      <w:bookmarkEnd w:id="620"/>
    </w:p>
    <w:p w:rsidR="00B71DDA" w:rsidRPr="00EB0D49" w:rsidRDefault="00B71DDA" w:rsidP="00B71DDA">
      <w:pPr>
        <w:pStyle w:val="Header"/>
      </w:pPr>
      <w:r w:rsidRPr="00A4706B">
        <w:rPr>
          <w:rStyle w:val="CharDivNo"/>
        </w:rPr>
        <w:t xml:space="preserve"> </w:t>
      </w:r>
      <w:r w:rsidRPr="00A4706B">
        <w:rPr>
          <w:rStyle w:val="CharDivText"/>
        </w:rPr>
        <w:t xml:space="preserve"> </w:t>
      </w:r>
    </w:p>
    <w:p w:rsidR="00B71DDA" w:rsidRPr="00EB0D49" w:rsidRDefault="00B71DDA" w:rsidP="00B71DDA">
      <w:pPr>
        <w:pStyle w:val="ActHead5"/>
      </w:pPr>
      <w:bookmarkStart w:id="621" w:name="_Toc129347620"/>
      <w:r w:rsidRPr="00A4706B">
        <w:rPr>
          <w:rStyle w:val="CharSectno"/>
        </w:rPr>
        <w:t>41</w:t>
      </w:r>
      <w:r w:rsidRPr="00EB0D49">
        <w:t xml:space="preserve">  Definitions</w:t>
      </w:r>
      <w:bookmarkEnd w:id="621"/>
    </w:p>
    <w:p w:rsidR="00B71DDA" w:rsidRPr="00EB0D49" w:rsidRDefault="00B71DDA" w:rsidP="00B71DDA">
      <w:pPr>
        <w:pStyle w:val="subsection"/>
      </w:pPr>
      <w:r w:rsidRPr="00EB0D49">
        <w:tab/>
      </w:r>
      <w:r w:rsidRPr="00EB0D49">
        <w:tab/>
        <w:t>In this Part:</w:t>
      </w:r>
    </w:p>
    <w:p w:rsidR="00B71DDA" w:rsidRPr="00EB0D49" w:rsidRDefault="00B71DDA" w:rsidP="00B71DDA">
      <w:pPr>
        <w:pStyle w:val="Definition"/>
      </w:pPr>
      <w:r w:rsidRPr="00EB0D49">
        <w:rPr>
          <w:b/>
          <w:i/>
        </w:rPr>
        <w:t>amending Act</w:t>
      </w:r>
      <w:r w:rsidRPr="00EB0D49">
        <w:t xml:space="preserve"> means the </w:t>
      </w:r>
      <w:r w:rsidRPr="00EB0D49">
        <w:rPr>
          <w:i/>
        </w:rPr>
        <w:t>Fair Work Amendment (Improving Unpaid Parental Leave for Parents of Stillborn Babies and Other Measures) Act 2020</w:t>
      </w:r>
      <w:r w:rsidRPr="00EB0D49">
        <w:t>.</w:t>
      </w:r>
    </w:p>
    <w:p w:rsidR="00B71DDA" w:rsidRPr="00EB0D49" w:rsidRDefault="00B71DDA" w:rsidP="00B71DDA">
      <w:pPr>
        <w:pStyle w:val="Definition"/>
      </w:pPr>
      <w:r w:rsidRPr="00EB0D49">
        <w:rPr>
          <w:b/>
          <w:i/>
        </w:rPr>
        <w:t xml:space="preserve">Schedule 1 commencement day </w:t>
      </w:r>
      <w:r w:rsidRPr="00EB0D49">
        <w:t>means the day on which Schedule 1 to the amending Act commences.</w:t>
      </w:r>
    </w:p>
    <w:p w:rsidR="00003621" w:rsidRPr="00EB0D49" w:rsidRDefault="00003621" w:rsidP="00003621">
      <w:pPr>
        <w:pStyle w:val="Definition"/>
      </w:pPr>
      <w:r w:rsidRPr="00EB0D49">
        <w:rPr>
          <w:b/>
          <w:i/>
        </w:rPr>
        <w:t>Schedule 2 commencement day</w:t>
      </w:r>
      <w:r w:rsidRPr="00EB0D49">
        <w:t xml:space="preserve"> means the day on which Schedule 2 to the amending Act commences.</w:t>
      </w:r>
    </w:p>
    <w:p w:rsidR="00B71DDA" w:rsidRPr="00EB0D49" w:rsidRDefault="00B71DDA" w:rsidP="00B71DDA">
      <w:pPr>
        <w:pStyle w:val="ActHead5"/>
      </w:pPr>
      <w:bookmarkStart w:id="622" w:name="_Toc129347621"/>
      <w:r w:rsidRPr="00A4706B">
        <w:rPr>
          <w:rStyle w:val="CharSectno"/>
        </w:rPr>
        <w:t>42</w:t>
      </w:r>
      <w:r w:rsidRPr="00EB0D49">
        <w:t xml:space="preserve">  Amendments about stillbirth, death and hospitalisation of children</w:t>
      </w:r>
      <w:bookmarkEnd w:id="622"/>
    </w:p>
    <w:p w:rsidR="00B71DDA" w:rsidRPr="00EB0D49" w:rsidRDefault="00B71DDA" w:rsidP="00B71DDA">
      <w:pPr>
        <w:pStyle w:val="SubsectionHead"/>
      </w:pPr>
      <w:r w:rsidRPr="00EB0D49">
        <w:t>Unpaid parental leave</w:t>
      </w:r>
    </w:p>
    <w:p w:rsidR="00B71DDA" w:rsidRPr="00EB0D49" w:rsidRDefault="00B71DDA" w:rsidP="00B71DDA">
      <w:pPr>
        <w:pStyle w:val="subsection"/>
      </w:pPr>
      <w:r w:rsidRPr="00EB0D49">
        <w:tab/>
        <w:t>(1)</w:t>
      </w:r>
      <w:r w:rsidRPr="00EB0D49">
        <w:tab/>
        <w:t xml:space="preserve">The amendments of </w:t>
      </w:r>
      <w:r w:rsidR="002E4BDC" w:rsidRPr="00EB0D49">
        <w:t>Division 5</w:t>
      </w:r>
      <w:r w:rsidRPr="00EB0D49">
        <w:t xml:space="preserve"> (parental leave and related entitlements) of Part 2</w:t>
      </w:r>
      <w:r w:rsidR="00A4706B">
        <w:noBreakHyphen/>
      </w:r>
      <w:r w:rsidRPr="00EB0D49">
        <w:t>2 made by Schedule 1 to the amending Act apply in relation to the stillbirth or death of a child on or after the Schedule 1 commencement day, subject to subclauses (2) to (4).</w:t>
      </w:r>
    </w:p>
    <w:p w:rsidR="00B71DDA" w:rsidRPr="00EB0D49" w:rsidRDefault="00B71DDA" w:rsidP="00B71DDA">
      <w:pPr>
        <w:pStyle w:val="subsection"/>
      </w:pPr>
      <w:r w:rsidRPr="00EB0D49">
        <w:tab/>
        <w:t>(2)</w:t>
      </w:r>
      <w:r w:rsidRPr="00EB0D49">
        <w:tab/>
        <w:t>Section 78A (hospitalised children), as inserted by Schedule 1 to the amending Act, applies in relation to a child born on or after the Schedule 1 commencement day.</w:t>
      </w:r>
    </w:p>
    <w:p w:rsidR="00B71DDA" w:rsidRPr="00EB0D49" w:rsidRDefault="00B71DDA" w:rsidP="00B71DDA">
      <w:pPr>
        <w:pStyle w:val="subsection"/>
      </w:pPr>
      <w:r w:rsidRPr="00EB0D49">
        <w:tab/>
        <w:t>(3)</w:t>
      </w:r>
      <w:r w:rsidRPr="00EB0D49">
        <w:tab/>
        <w:t>The amendment of section 84A (replacement employees) made by Schedule 1 to the amending Act applies if:</w:t>
      </w:r>
    </w:p>
    <w:p w:rsidR="00B71DDA" w:rsidRPr="00EB0D49" w:rsidRDefault="00B71DDA" w:rsidP="00B71DDA">
      <w:pPr>
        <w:pStyle w:val="paragraph"/>
      </w:pPr>
      <w:r w:rsidRPr="00EB0D49">
        <w:lastRenderedPageBreak/>
        <w:tab/>
        <w:t>(a)</w:t>
      </w:r>
      <w:r w:rsidRPr="00EB0D49">
        <w:tab/>
        <w:t>an employer engages the replacement employee on or after the Schedule 1 commencement day; and</w:t>
      </w:r>
    </w:p>
    <w:p w:rsidR="00B71DDA" w:rsidRPr="00EB0D49" w:rsidRDefault="00B71DDA" w:rsidP="00B71DDA">
      <w:pPr>
        <w:pStyle w:val="paragraph"/>
      </w:pPr>
      <w:r w:rsidRPr="00EB0D49">
        <w:tab/>
        <w:t>(b)</w:t>
      </w:r>
      <w:r w:rsidRPr="00EB0D49">
        <w:tab/>
        <w:t>the child in relation to whom the other employee is taking unpaid parental leave was not stillborn, or did not die, before that day.</w:t>
      </w:r>
    </w:p>
    <w:p w:rsidR="00B71DDA" w:rsidRPr="00EB0D49" w:rsidRDefault="00B71DDA" w:rsidP="00B71DDA">
      <w:pPr>
        <w:pStyle w:val="SubsectionHead"/>
      </w:pPr>
      <w:r w:rsidRPr="00EB0D49">
        <w:t>Unpaid special maternity leave</w:t>
      </w:r>
    </w:p>
    <w:p w:rsidR="00B71DDA" w:rsidRPr="00EB0D49" w:rsidRDefault="00B71DDA" w:rsidP="00B71DDA">
      <w:pPr>
        <w:pStyle w:val="subsection"/>
      </w:pPr>
      <w:r w:rsidRPr="00EB0D49">
        <w:tab/>
        <w:t>(4)</w:t>
      </w:r>
      <w:r w:rsidRPr="00EB0D49">
        <w:tab/>
        <w:t>The amendments of section 80 (unpaid special maternity leave) made by Schedule 1 to the amending Act apply to a pregnancy that ends on or after the Schedule 1 commencement day.</w:t>
      </w:r>
    </w:p>
    <w:p w:rsidR="00B71DDA" w:rsidRPr="00EB0D49" w:rsidRDefault="00B71DDA" w:rsidP="00B71DDA">
      <w:pPr>
        <w:pStyle w:val="SubsectionHead"/>
      </w:pPr>
      <w:r w:rsidRPr="00EB0D49">
        <w:t>Compassionate leave</w:t>
      </w:r>
    </w:p>
    <w:p w:rsidR="00B71DDA" w:rsidRPr="00EB0D49" w:rsidRDefault="00B71DDA" w:rsidP="00B71DDA">
      <w:pPr>
        <w:pStyle w:val="subsection"/>
      </w:pPr>
      <w:r w:rsidRPr="00EB0D49">
        <w:tab/>
        <w:t>(5)</w:t>
      </w:r>
      <w:r w:rsidRPr="00EB0D49">
        <w:tab/>
        <w:t xml:space="preserve">The amendments of Subdivision C (compassionate leave) of </w:t>
      </w:r>
      <w:r w:rsidR="002E4BDC" w:rsidRPr="00EB0D49">
        <w:t>Division 7</w:t>
      </w:r>
      <w:r w:rsidRPr="00EB0D49">
        <w:t xml:space="preserve"> of Part 2</w:t>
      </w:r>
      <w:r w:rsidR="00A4706B">
        <w:noBreakHyphen/>
      </w:r>
      <w:r w:rsidRPr="00EB0D49">
        <w:t>2 made by Schedule 1 to the amending Act apply in relation to a permissible occasion that occurs on or after the Schedule 1 commencement day.</w:t>
      </w:r>
    </w:p>
    <w:p w:rsidR="00003621" w:rsidRPr="00EB0D49" w:rsidRDefault="00003621" w:rsidP="00003621">
      <w:pPr>
        <w:pStyle w:val="ActHead5"/>
      </w:pPr>
      <w:bookmarkStart w:id="623" w:name="_Toc129347622"/>
      <w:r w:rsidRPr="00A4706B">
        <w:rPr>
          <w:rStyle w:val="CharSectno"/>
        </w:rPr>
        <w:t>43</w:t>
      </w:r>
      <w:r w:rsidRPr="00EB0D49">
        <w:t xml:space="preserve">  Amendments about flexible unpaid parental leave</w:t>
      </w:r>
      <w:bookmarkEnd w:id="623"/>
    </w:p>
    <w:p w:rsidR="00003621" w:rsidRPr="00EB0D49" w:rsidRDefault="00003621" w:rsidP="00003621">
      <w:pPr>
        <w:pStyle w:val="SubsectionHead"/>
      </w:pPr>
      <w:r w:rsidRPr="00EB0D49">
        <w:t>Application provision</w:t>
      </w:r>
    </w:p>
    <w:p w:rsidR="00003621" w:rsidRPr="00EB0D49" w:rsidRDefault="00003621" w:rsidP="00003621">
      <w:pPr>
        <w:pStyle w:val="subsection"/>
      </w:pPr>
      <w:r w:rsidRPr="00EB0D49">
        <w:tab/>
        <w:t>(1)</w:t>
      </w:r>
      <w:r w:rsidRPr="00EB0D49">
        <w:tab/>
        <w:t xml:space="preserve">The amendments of </w:t>
      </w:r>
      <w:r w:rsidR="002E4BDC" w:rsidRPr="00EB0D49">
        <w:t>Division 5</w:t>
      </w:r>
      <w:r w:rsidRPr="00EB0D49">
        <w:t xml:space="preserve"> of Part 2</w:t>
      </w:r>
      <w:r w:rsidR="00A4706B">
        <w:noBreakHyphen/>
      </w:r>
      <w:r w:rsidRPr="00EB0D49">
        <w:t>2 made by Schedule 2 to the amending Act apply in relation to a child if the child’s date of birth, or day of placement, is on or after the Schedule 2 commencement day.</w:t>
      </w:r>
    </w:p>
    <w:p w:rsidR="00003621" w:rsidRPr="00EB0D49" w:rsidRDefault="00003621" w:rsidP="00003621">
      <w:pPr>
        <w:pStyle w:val="SubsectionHead"/>
      </w:pPr>
      <w:r w:rsidRPr="00EB0D49">
        <w:t>Transitional provision—giving notice of taking flexible unpaid parental leave</w:t>
      </w:r>
    </w:p>
    <w:p w:rsidR="00003621" w:rsidRPr="00EB0D49" w:rsidRDefault="00003621" w:rsidP="00003621">
      <w:pPr>
        <w:pStyle w:val="subsection"/>
      </w:pPr>
      <w:r w:rsidRPr="00EB0D49">
        <w:tab/>
        <w:t>(2)</w:t>
      </w:r>
      <w:r w:rsidRPr="00EB0D49">
        <w:tab/>
        <w:t>If:</w:t>
      </w:r>
    </w:p>
    <w:p w:rsidR="00003621" w:rsidRPr="00EB0D49" w:rsidRDefault="00003621" w:rsidP="00003621">
      <w:pPr>
        <w:pStyle w:val="paragraph"/>
      </w:pPr>
      <w:r w:rsidRPr="00EB0D49">
        <w:tab/>
        <w:t>(a)</w:t>
      </w:r>
      <w:r w:rsidRPr="00EB0D49">
        <w:tab/>
        <w:t xml:space="preserve">before the Schedule 2 commencement day, an employee gives notice to an employer in accordance with subsection 74(1) of the taking of a period (the </w:t>
      </w:r>
      <w:r w:rsidRPr="00EB0D49">
        <w:rPr>
          <w:b/>
          <w:i/>
        </w:rPr>
        <w:t>initial leave period</w:t>
      </w:r>
      <w:r w:rsidRPr="00EB0D49">
        <w:t>) of unpaid parental leave under section 71 or 72 in relation to a child; and</w:t>
      </w:r>
    </w:p>
    <w:p w:rsidR="00003621" w:rsidRPr="00EB0D49" w:rsidRDefault="00003621" w:rsidP="00003621">
      <w:pPr>
        <w:pStyle w:val="paragraph"/>
      </w:pPr>
      <w:r w:rsidRPr="00EB0D49">
        <w:lastRenderedPageBreak/>
        <w:tab/>
        <w:t>(b)</w:t>
      </w:r>
      <w:r w:rsidRPr="00EB0D49">
        <w:tab/>
        <w:t>the child’s date of birth or day of placement is on or after the Schedule 2 commencement day;</w:t>
      </w:r>
    </w:p>
    <w:p w:rsidR="00003621" w:rsidRPr="00EB0D49" w:rsidRDefault="00003621" w:rsidP="00003621">
      <w:pPr>
        <w:pStyle w:val="subsection2"/>
      </w:pPr>
      <w:r w:rsidRPr="00EB0D49">
        <w:t>then the employee may, during the 1</w:t>
      </w:r>
      <w:r w:rsidR="00A4706B">
        <w:noBreakHyphen/>
      </w:r>
      <w:r w:rsidRPr="00EB0D49">
        <w:t>month period starting on the Schedule 2 commencement day, give the employer written notice of the taking of flexible unpaid parental leave.</w:t>
      </w:r>
    </w:p>
    <w:p w:rsidR="00003621" w:rsidRPr="00EB0D49" w:rsidRDefault="00003621" w:rsidP="00003621">
      <w:pPr>
        <w:pStyle w:val="subsection"/>
      </w:pPr>
      <w:r w:rsidRPr="00EB0D49">
        <w:tab/>
        <w:t>(3)</w:t>
      </w:r>
      <w:r w:rsidRPr="00EB0D49">
        <w:tab/>
        <w:t>The notice under subclause (2) must specify the number of days of flexible unpaid parental leave that the employee intends to take in relation to the child.</w:t>
      </w:r>
    </w:p>
    <w:p w:rsidR="00003621" w:rsidRPr="00EB0D49" w:rsidRDefault="00003621" w:rsidP="00003621">
      <w:pPr>
        <w:pStyle w:val="subsection"/>
      </w:pPr>
      <w:r w:rsidRPr="00EB0D49">
        <w:tab/>
        <w:t>(4)</w:t>
      </w:r>
      <w:r w:rsidRPr="00EB0D49">
        <w:tab/>
        <w:t>The employee may, in the notice under subclause (2), advise the employer of a change to the end date of the initial leave period, but only if the change is necessary to allow the employee to take the flexible unpaid parental leave for the number of days referred to in subclause (3).</w:t>
      </w:r>
    </w:p>
    <w:p w:rsidR="00003621" w:rsidRPr="00EB0D49" w:rsidRDefault="00003621" w:rsidP="00003621">
      <w:pPr>
        <w:pStyle w:val="subsection"/>
      </w:pPr>
      <w:r w:rsidRPr="00EB0D49">
        <w:tab/>
        <w:t>(5)</w:t>
      </w:r>
      <w:r w:rsidRPr="00EB0D49">
        <w:tab/>
        <w:t>If the employee gives notice in accordance with subclauses (2) and (3), then:</w:t>
      </w:r>
    </w:p>
    <w:p w:rsidR="00003621" w:rsidRPr="00EB0D49" w:rsidRDefault="00003621" w:rsidP="00003621">
      <w:pPr>
        <w:pStyle w:val="paragraph"/>
      </w:pPr>
      <w:r w:rsidRPr="00EB0D49">
        <w:tab/>
        <w:t>(a)</w:t>
      </w:r>
      <w:r w:rsidRPr="00EB0D49">
        <w:tab/>
        <w:t>the notice is taken to be a notice given under subsection 74(1) in relation to the taking of flexible unpaid parental leave; and</w:t>
      </w:r>
    </w:p>
    <w:p w:rsidR="00003621" w:rsidRPr="00EB0D49" w:rsidRDefault="00003621" w:rsidP="00003621">
      <w:pPr>
        <w:pStyle w:val="paragraph"/>
      </w:pPr>
      <w:r w:rsidRPr="00EB0D49">
        <w:tab/>
        <w:t>(b)</w:t>
      </w:r>
      <w:r w:rsidRPr="00EB0D49">
        <w:tab/>
        <w:t>subsections 74(3A) and (3B) are taken to have been complied with in relation to the giving of that notice; and</w:t>
      </w:r>
    </w:p>
    <w:p w:rsidR="00003621" w:rsidRPr="00EB0D49" w:rsidRDefault="00003621" w:rsidP="00003621">
      <w:pPr>
        <w:pStyle w:val="paragraph"/>
      </w:pPr>
      <w:r w:rsidRPr="00EB0D49">
        <w:tab/>
        <w:t>(c)</w:t>
      </w:r>
      <w:r w:rsidRPr="00EB0D49">
        <w:tab/>
        <w:t>if the notice contains advice as referred to in subclause (4)—the employee is taken to have complied with subsection 74(4) in relation to the initial leave period.</w:t>
      </w:r>
    </w:p>
    <w:p w:rsidR="00003621" w:rsidRPr="00EB0D49" w:rsidRDefault="00003621" w:rsidP="00003621">
      <w:pPr>
        <w:pStyle w:val="subsection"/>
      </w:pPr>
      <w:r w:rsidRPr="00EB0D49">
        <w:tab/>
        <w:t>(6)</w:t>
      </w:r>
      <w:r w:rsidRPr="00EB0D49">
        <w:tab/>
        <w:t>The employee cannot take flexible unpaid parental leave before the end of 4 weeks starting on the day the notice under subclause (2) is given, despite subsection 74(4B).</w:t>
      </w:r>
    </w:p>
    <w:p w:rsidR="007E72E8" w:rsidRPr="00EB0D49" w:rsidRDefault="002E4BDC" w:rsidP="00C9671F">
      <w:pPr>
        <w:pStyle w:val="ActHead2"/>
        <w:pageBreakBefore/>
      </w:pPr>
      <w:bookmarkStart w:id="624" w:name="_Toc129347623"/>
      <w:r w:rsidRPr="00A4706B">
        <w:rPr>
          <w:rStyle w:val="CharPartNo"/>
        </w:rPr>
        <w:lastRenderedPageBreak/>
        <w:t>Part 1</w:t>
      </w:r>
      <w:r w:rsidR="007E72E8" w:rsidRPr="00A4706B">
        <w:rPr>
          <w:rStyle w:val="CharPartNo"/>
        </w:rPr>
        <w:t>0</w:t>
      </w:r>
      <w:r w:rsidR="007E72E8" w:rsidRPr="00EB0D49">
        <w:t>—</w:t>
      </w:r>
      <w:r w:rsidR="007E72E8" w:rsidRPr="00A4706B">
        <w:rPr>
          <w:rStyle w:val="CharPartText"/>
        </w:rPr>
        <w:t>Amendments made by the Fair Work Amendment (Supporting Australia’s Jobs and Economic Recovery) Act 2021</w:t>
      </w:r>
      <w:bookmarkEnd w:id="624"/>
    </w:p>
    <w:p w:rsidR="007E72E8" w:rsidRPr="00EB0D49" w:rsidRDefault="002E4BDC">
      <w:pPr>
        <w:pStyle w:val="ActHead3"/>
      </w:pPr>
      <w:bookmarkStart w:id="625" w:name="_Toc129347624"/>
      <w:r w:rsidRPr="00A4706B">
        <w:rPr>
          <w:rStyle w:val="CharDivNo"/>
        </w:rPr>
        <w:t>Division 1</w:t>
      </w:r>
      <w:r w:rsidR="007E72E8" w:rsidRPr="00EB0D49">
        <w:t>—</w:t>
      </w:r>
      <w:r w:rsidR="007E72E8" w:rsidRPr="00A4706B">
        <w:rPr>
          <w:rStyle w:val="CharDivText"/>
        </w:rPr>
        <w:t>Definitions</w:t>
      </w:r>
      <w:bookmarkEnd w:id="625"/>
    </w:p>
    <w:p w:rsidR="007E72E8" w:rsidRPr="00EB0D49" w:rsidRDefault="007E72E8" w:rsidP="007E72E8">
      <w:pPr>
        <w:pStyle w:val="ActHead5"/>
      </w:pPr>
      <w:bookmarkStart w:id="626" w:name="_Toc129347625"/>
      <w:r w:rsidRPr="00A4706B">
        <w:rPr>
          <w:rStyle w:val="CharSectno"/>
        </w:rPr>
        <w:t>44</w:t>
      </w:r>
      <w:r w:rsidRPr="00EB0D49">
        <w:t xml:space="preserve">  Definitions</w:t>
      </w:r>
      <w:bookmarkEnd w:id="626"/>
    </w:p>
    <w:p w:rsidR="007E72E8" w:rsidRPr="00EB0D49" w:rsidRDefault="007E72E8" w:rsidP="007E72E8">
      <w:pPr>
        <w:pStyle w:val="subsection"/>
      </w:pPr>
      <w:r w:rsidRPr="00EB0D49">
        <w:tab/>
      </w:r>
      <w:r w:rsidRPr="00EB0D49">
        <w:tab/>
        <w:t>In this Part:</w:t>
      </w:r>
    </w:p>
    <w:p w:rsidR="007E72E8" w:rsidRPr="00EB0D49" w:rsidRDefault="007E72E8" w:rsidP="007E72E8">
      <w:pPr>
        <w:pStyle w:val="Definition"/>
      </w:pPr>
      <w:r w:rsidRPr="00EB0D49">
        <w:rPr>
          <w:b/>
          <w:i/>
        </w:rPr>
        <w:t>amended Act</w:t>
      </w:r>
      <w:r w:rsidRPr="00EB0D49">
        <w:t xml:space="preserve"> means this Act as amended by the </w:t>
      </w:r>
      <w:r w:rsidRPr="00EB0D49">
        <w:rPr>
          <w:i/>
        </w:rPr>
        <w:t>Fair Work Amendment (Supporting Australia’s Jobs and Economic Recovery) Act 2021.</w:t>
      </w:r>
    </w:p>
    <w:p w:rsidR="007E72E8" w:rsidRPr="00EB0D49" w:rsidRDefault="007E72E8" w:rsidP="007E72E8">
      <w:pPr>
        <w:pStyle w:val="Definition"/>
      </w:pPr>
      <w:r w:rsidRPr="00EB0D49">
        <w:rPr>
          <w:b/>
          <w:i/>
        </w:rPr>
        <w:t>amending Act</w:t>
      </w:r>
      <w:r w:rsidRPr="00EB0D49">
        <w:t xml:space="preserve"> means the </w:t>
      </w:r>
      <w:r w:rsidRPr="00EB0D49">
        <w:rPr>
          <w:i/>
        </w:rPr>
        <w:t>Fair Work Amendment (Supporting Australia’s Jobs and Economic Recovery) Act 2021</w:t>
      </w:r>
      <w:r w:rsidRPr="00EB0D49">
        <w:t>.</w:t>
      </w:r>
    </w:p>
    <w:p w:rsidR="007E72E8" w:rsidRPr="00EB0D49" w:rsidRDefault="007E72E8" w:rsidP="007E72E8">
      <w:pPr>
        <w:pStyle w:val="Definition"/>
      </w:pPr>
      <w:r w:rsidRPr="00EB0D49">
        <w:rPr>
          <w:b/>
          <w:i/>
        </w:rPr>
        <w:t>commencement</w:t>
      </w:r>
      <w:r w:rsidRPr="00EB0D49">
        <w:t xml:space="preserve"> means the commencement of this Part.</w:t>
      </w:r>
    </w:p>
    <w:p w:rsidR="007E72E8" w:rsidRPr="00EB0D49" w:rsidRDefault="002E4BDC" w:rsidP="00C9671F">
      <w:pPr>
        <w:pStyle w:val="ActHead3"/>
        <w:pageBreakBefore/>
      </w:pPr>
      <w:bookmarkStart w:id="627" w:name="_Toc129347626"/>
      <w:r w:rsidRPr="00A4706B">
        <w:rPr>
          <w:rStyle w:val="CharDivNo"/>
        </w:rPr>
        <w:lastRenderedPageBreak/>
        <w:t>Division 2</w:t>
      </w:r>
      <w:r w:rsidR="007E72E8" w:rsidRPr="00EB0D49">
        <w:t>—</w:t>
      </w:r>
      <w:r w:rsidR="007E72E8" w:rsidRPr="00A4706B">
        <w:rPr>
          <w:rStyle w:val="CharDivText"/>
        </w:rPr>
        <w:t>Amendments made by Schedule 1 to the amending Act</w:t>
      </w:r>
      <w:bookmarkEnd w:id="627"/>
    </w:p>
    <w:p w:rsidR="007E72E8" w:rsidRPr="00EB0D49" w:rsidRDefault="007E72E8" w:rsidP="007E72E8">
      <w:pPr>
        <w:pStyle w:val="ActHead5"/>
      </w:pPr>
      <w:bookmarkStart w:id="628" w:name="_Toc129347627"/>
      <w:r w:rsidRPr="00A4706B">
        <w:rPr>
          <w:rStyle w:val="CharSectno"/>
        </w:rPr>
        <w:t>45</w:t>
      </w:r>
      <w:r w:rsidRPr="00EB0D49">
        <w:t xml:space="preserve">  Resolving uncertainties and difficulties about interaction between enterprise agreements and the definition of casual employee and casual conversion rights</w:t>
      </w:r>
      <w:bookmarkEnd w:id="628"/>
    </w:p>
    <w:p w:rsidR="007E72E8" w:rsidRPr="00EB0D49" w:rsidRDefault="007E72E8" w:rsidP="007E72E8">
      <w:pPr>
        <w:pStyle w:val="subsection"/>
      </w:pPr>
      <w:r w:rsidRPr="00EB0D49">
        <w:tab/>
        <w:t>(1)</w:t>
      </w:r>
      <w:r w:rsidRPr="00EB0D49">
        <w:tab/>
        <w:t>On application by an employer, employee or employee organisation covered by an enterprise agreement that was made before commencement, the FWC may make a determination varying the agreement:</w:t>
      </w:r>
    </w:p>
    <w:p w:rsidR="007E72E8" w:rsidRPr="00EB0D49" w:rsidRDefault="007E72E8" w:rsidP="007E72E8">
      <w:pPr>
        <w:pStyle w:val="paragraph"/>
      </w:pPr>
      <w:r w:rsidRPr="00EB0D49">
        <w:tab/>
        <w:t>(a)</w:t>
      </w:r>
      <w:r w:rsidRPr="00EB0D49">
        <w:tab/>
        <w:t>to resolve an uncertainty or difficulty relating to the interaction between the agreement and any of the following:</w:t>
      </w:r>
    </w:p>
    <w:p w:rsidR="007E72E8" w:rsidRPr="00EB0D49" w:rsidRDefault="007E72E8" w:rsidP="007E72E8">
      <w:pPr>
        <w:pStyle w:val="paragraphsub"/>
      </w:pPr>
      <w:r w:rsidRPr="00EB0D49">
        <w:tab/>
        <w:t>(i)</w:t>
      </w:r>
      <w:r w:rsidRPr="00EB0D49">
        <w:tab/>
        <w:t xml:space="preserve"> the definition of </w:t>
      </w:r>
      <w:r w:rsidRPr="00EB0D49">
        <w:rPr>
          <w:b/>
          <w:i/>
        </w:rPr>
        <w:t>casual employee</w:t>
      </w:r>
      <w:r w:rsidRPr="00EB0D49">
        <w:t xml:space="preserve"> in </w:t>
      </w:r>
      <w:r w:rsidR="00C56E7E">
        <w:t>section 1</w:t>
      </w:r>
      <w:r w:rsidRPr="00EB0D49">
        <w:t>5A of the amended Act (including to deal with uncertainty or difficulty arising from the circumstances in which employees are to be employed as casual employees under the agreement);</w:t>
      </w:r>
    </w:p>
    <w:p w:rsidR="007E72E8" w:rsidRPr="00EB0D49" w:rsidRDefault="007E72E8" w:rsidP="007E72E8">
      <w:pPr>
        <w:pStyle w:val="paragraphsub"/>
      </w:pPr>
      <w:r w:rsidRPr="00EB0D49">
        <w:tab/>
        <w:t>(ii)</w:t>
      </w:r>
      <w:r w:rsidRPr="00EB0D49">
        <w:tab/>
        <w:t xml:space="preserve">the provisions of </w:t>
      </w:r>
      <w:r w:rsidR="002E4BDC" w:rsidRPr="00EB0D49">
        <w:t>Division 4</w:t>
      </w:r>
      <w:r w:rsidRPr="00EB0D49">
        <w:t>A of Part 2</w:t>
      </w:r>
      <w:r w:rsidR="00A4706B">
        <w:noBreakHyphen/>
      </w:r>
      <w:r w:rsidRPr="00EB0D49">
        <w:t>2 of the amended Act; or</w:t>
      </w:r>
    </w:p>
    <w:p w:rsidR="007E72E8" w:rsidRPr="00EB0D49" w:rsidRDefault="007E72E8" w:rsidP="007E72E8">
      <w:pPr>
        <w:pStyle w:val="paragraph"/>
      </w:pPr>
      <w:r w:rsidRPr="00EB0D49">
        <w:tab/>
        <w:t>(b)</w:t>
      </w:r>
      <w:r w:rsidRPr="00EB0D49">
        <w:tab/>
        <w:t>to make the agreement operate effectively with that section or those provisions.</w:t>
      </w:r>
    </w:p>
    <w:p w:rsidR="007E72E8" w:rsidRPr="00EB0D49" w:rsidRDefault="007E72E8" w:rsidP="007E72E8">
      <w:pPr>
        <w:pStyle w:val="subsection"/>
      </w:pPr>
      <w:r w:rsidRPr="00EB0D49">
        <w:tab/>
        <w:t>(2)</w:t>
      </w:r>
      <w:r w:rsidRPr="00EB0D49">
        <w:tab/>
        <w:t>A variation of an enterprise agreement under this clause operates from the day specified in the determination, which may be a day before the determination is made.</w:t>
      </w:r>
    </w:p>
    <w:p w:rsidR="007E72E8" w:rsidRPr="00EB0D49" w:rsidRDefault="007E72E8" w:rsidP="007E72E8">
      <w:pPr>
        <w:pStyle w:val="ActHead5"/>
      </w:pPr>
      <w:bookmarkStart w:id="629" w:name="_Toc129347628"/>
      <w:r w:rsidRPr="00A4706B">
        <w:rPr>
          <w:rStyle w:val="CharSectno"/>
        </w:rPr>
        <w:t>46</w:t>
      </w:r>
      <w:r w:rsidRPr="00EB0D49">
        <w:t xml:space="preserve">  Application of certain amendments</w:t>
      </w:r>
      <w:bookmarkEnd w:id="629"/>
    </w:p>
    <w:p w:rsidR="007E72E8" w:rsidRPr="00EB0D49" w:rsidRDefault="007E72E8" w:rsidP="007E72E8">
      <w:pPr>
        <w:pStyle w:val="subsection"/>
      </w:pPr>
      <w:r w:rsidRPr="00EB0D49">
        <w:tab/>
        <w:t>(1)</w:t>
      </w:r>
      <w:r w:rsidRPr="00EB0D49">
        <w:tab/>
        <w:t>Section 15A of the amended Act applies on and after commencement in relation to offers of employment that were given before, on or after commencement.</w:t>
      </w:r>
    </w:p>
    <w:p w:rsidR="007E72E8" w:rsidRPr="00EB0D49" w:rsidRDefault="007E72E8" w:rsidP="007E72E8">
      <w:pPr>
        <w:pStyle w:val="subsection"/>
      </w:pPr>
      <w:r w:rsidRPr="00EB0D49">
        <w:tab/>
        <w:t>(2)</w:t>
      </w:r>
      <w:r w:rsidRPr="00EB0D49">
        <w:tab/>
        <w:t xml:space="preserve">Subclause (1) does not apply in relation to a person who is an employee of an employer as a result of accepting an offer that was </w:t>
      </w:r>
      <w:r w:rsidRPr="00EB0D49">
        <w:lastRenderedPageBreak/>
        <w:t>made before commencement if either of the following apply in relation to that person:</w:t>
      </w:r>
    </w:p>
    <w:p w:rsidR="007E72E8" w:rsidRPr="00EB0D49" w:rsidRDefault="007E72E8" w:rsidP="007E72E8">
      <w:pPr>
        <w:pStyle w:val="paragraph"/>
      </w:pPr>
      <w:r w:rsidRPr="00EB0D49">
        <w:tab/>
        <w:t>(a)</w:t>
      </w:r>
      <w:r w:rsidRPr="00EB0D49">
        <w:tab/>
        <w:t>a court made a binding decision before commencement that the person is not a casual employee of the employer;</w:t>
      </w:r>
    </w:p>
    <w:p w:rsidR="007E72E8" w:rsidRPr="00EB0D49" w:rsidRDefault="007E72E8" w:rsidP="007E72E8">
      <w:pPr>
        <w:pStyle w:val="paragraph"/>
      </w:pPr>
      <w:r w:rsidRPr="00EB0D49">
        <w:tab/>
        <w:t>(b)</w:t>
      </w:r>
      <w:r w:rsidRPr="00EB0D49">
        <w:tab/>
        <w:t>the person converted the employment before commencement to employment other than casual employment under a term of a fair work instrument or contract of employment.</w:t>
      </w:r>
    </w:p>
    <w:p w:rsidR="007E72E8" w:rsidRPr="00EB0D49" w:rsidRDefault="007E72E8" w:rsidP="007E72E8">
      <w:pPr>
        <w:pStyle w:val="subsection"/>
      </w:pPr>
      <w:r w:rsidRPr="00EB0D49">
        <w:tab/>
        <w:t>(3)</w:t>
      </w:r>
      <w:r w:rsidRPr="00EB0D49">
        <w:tab/>
        <w:t xml:space="preserve">In addition to subclause (1), </w:t>
      </w:r>
      <w:r w:rsidR="00C56E7E">
        <w:t>section 1</w:t>
      </w:r>
      <w:r w:rsidRPr="00EB0D49">
        <w:t xml:space="preserve">5A of the amended Act (and the amendment made by </w:t>
      </w:r>
      <w:r w:rsidR="002E4BDC" w:rsidRPr="00EB0D49">
        <w:t>item 1</w:t>
      </w:r>
      <w:r w:rsidRPr="00EB0D49">
        <w:t xml:space="preserve"> of Schedule 1 to the amending Act) also applies before commencement in relation to offers of employment that were given before commencement, unless either of the following apply in relation to a person who is or was an employee of an employer as a result of accepting the offer:</w:t>
      </w:r>
    </w:p>
    <w:p w:rsidR="007E72E8" w:rsidRPr="00EB0D49" w:rsidRDefault="007E72E8" w:rsidP="007E72E8">
      <w:pPr>
        <w:pStyle w:val="paragraph"/>
      </w:pPr>
      <w:r w:rsidRPr="00EB0D49">
        <w:tab/>
        <w:t>(a)</w:t>
      </w:r>
      <w:r w:rsidRPr="00EB0D49">
        <w:tab/>
        <w:t>a court made a binding decision before commencement that the person is not a casual employee of the employer;</w:t>
      </w:r>
    </w:p>
    <w:p w:rsidR="007E72E8" w:rsidRPr="00EB0D49" w:rsidRDefault="007E72E8" w:rsidP="007E72E8">
      <w:pPr>
        <w:pStyle w:val="paragraph"/>
      </w:pPr>
      <w:r w:rsidRPr="00EB0D49">
        <w:tab/>
        <w:t>(b)</w:t>
      </w:r>
      <w:r w:rsidRPr="00EB0D49">
        <w:tab/>
        <w:t>the person converted the employment before commencement to employment other than casual employment under a term of a fair work instrument or contract of employment.</w:t>
      </w:r>
    </w:p>
    <w:p w:rsidR="007E72E8" w:rsidRPr="00EB0D49" w:rsidRDefault="007E72E8" w:rsidP="007E72E8">
      <w:pPr>
        <w:pStyle w:val="subsection"/>
      </w:pPr>
      <w:r w:rsidRPr="00EB0D49">
        <w:tab/>
        <w:t>(4)</w:t>
      </w:r>
      <w:r w:rsidRPr="00EB0D49">
        <w:tab/>
        <w:t>To avoid doubt, if, apart from subclause (3), an employee could have made a claim for accrued relevant entitlements (within the meaning of subsection 545A(4) of the amended Act), the effect of that subclause is that the employee has not accrued, and cannot make a claim for, those entitlements.</w:t>
      </w:r>
    </w:p>
    <w:p w:rsidR="007E72E8" w:rsidRPr="00EB0D49" w:rsidRDefault="007E72E8" w:rsidP="007E72E8">
      <w:pPr>
        <w:pStyle w:val="subsection"/>
      </w:pPr>
      <w:r w:rsidRPr="00EB0D49">
        <w:tab/>
        <w:t>(5)</w:t>
      </w:r>
      <w:r w:rsidRPr="00EB0D49">
        <w:tab/>
        <w:t xml:space="preserve">Subject to clause 47, </w:t>
      </w:r>
      <w:r w:rsidR="002E4BDC" w:rsidRPr="00EB0D49">
        <w:t>Division 4</w:t>
      </w:r>
      <w:r w:rsidRPr="00EB0D49">
        <w:t>A of Part 2</w:t>
      </w:r>
      <w:r w:rsidR="00A4706B">
        <w:noBreakHyphen/>
      </w:r>
      <w:r w:rsidRPr="00EB0D49">
        <w:t>2 of the amended Act</w:t>
      </w:r>
      <w:r w:rsidRPr="00EB0D49">
        <w:rPr>
          <w:i/>
        </w:rPr>
        <w:t xml:space="preserve"> </w:t>
      </w:r>
      <w:r w:rsidRPr="00EB0D49">
        <w:t>applies in relation to periods of employment starting before, on or after commencement.</w:t>
      </w:r>
    </w:p>
    <w:p w:rsidR="007E72E8" w:rsidRPr="00EB0D49" w:rsidRDefault="007E72E8" w:rsidP="007E72E8">
      <w:pPr>
        <w:pStyle w:val="subsection"/>
      </w:pPr>
      <w:r w:rsidRPr="00EB0D49">
        <w:tab/>
        <w:t>(6)</w:t>
      </w:r>
      <w:r w:rsidRPr="00EB0D49">
        <w:tab/>
        <w:t>Section 545A of the amended Act applies in relation to entitlements that accrue, and loading amounts paid, on or after commencement.</w:t>
      </w:r>
    </w:p>
    <w:p w:rsidR="007E72E8" w:rsidRPr="00EB0D49" w:rsidRDefault="007E72E8" w:rsidP="007E72E8">
      <w:pPr>
        <w:pStyle w:val="subsection"/>
      </w:pPr>
      <w:r w:rsidRPr="00EB0D49">
        <w:tab/>
        <w:t>(7)</w:t>
      </w:r>
      <w:r w:rsidRPr="00EB0D49">
        <w:tab/>
        <w:t>In addition to subclause (6), section 545A of the amended Act also applies in relation to entitlements that accrue, and loading amounts paid, before commencement.</w:t>
      </w:r>
    </w:p>
    <w:p w:rsidR="007E72E8" w:rsidRPr="00EB0D49" w:rsidRDefault="007E72E8" w:rsidP="007E72E8">
      <w:pPr>
        <w:pStyle w:val="subsection"/>
      </w:pPr>
      <w:r w:rsidRPr="00EB0D49">
        <w:lastRenderedPageBreak/>
        <w:tab/>
        <w:t>(8)</w:t>
      </w:r>
      <w:r w:rsidRPr="00EB0D49">
        <w:tab/>
        <w:t>To avoid doubt, section 545A of the amended Act applies:</w:t>
      </w:r>
    </w:p>
    <w:p w:rsidR="007E72E8" w:rsidRPr="00EB0D49" w:rsidRDefault="007E72E8" w:rsidP="007E72E8">
      <w:pPr>
        <w:pStyle w:val="paragraph"/>
      </w:pPr>
      <w:r w:rsidRPr="00EB0D49">
        <w:tab/>
        <w:t>(a)</w:t>
      </w:r>
      <w:r w:rsidRPr="00EB0D49">
        <w:tab/>
        <w:t>to periods of employment starting before, on or after commencement (regardless of whether the employment period ended before commencement); and</w:t>
      </w:r>
    </w:p>
    <w:p w:rsidR="007E72E8" w:rsidRPr="00EB0D49" w:rsidRDefault="007E72E8" w:rsidP="007E72E8">
      <w:pPr>
        <w:pStyle w:val="paragraph"/>
      </w:pPr>
      <w:r w:rsidRPr="00EB0D49">
        <w:tab/>
        <w:t>(b)</w:t>
      </w:r>
      <w:r w:rsidRPr="00EB0D49">
        <w:tab/>
        <w:t>regardless of whether a person is, or is not, an employee of the relevant employer at the time a claim to which that section relates is made.</w:t>
      </w:r>
    </w:p>
    <w:p w:rsidR="007E72E8" w:rsidRPr="00EB0D49" w:rsidRDefault="007E72E8" w:rsidP="007E72E8">
      <w:pPr>
        <w:pStyle w:val="subsection"/>
      </w:pPr>
      <w:r w:rsidRPr="00EB0D49">
        <w:tab/>
        <w:t>(9)</w:t>
      </w:r>
      <w:r w:rsidRPr="00EB0D49">
        <w:tab/>
        <w:t>A reference to periods of employment as a casual employee in section 87, 96, 117, 119 or 121 of the amended Act applies to periods of employment starting before, on or after commencement.</w:t>
      </w:r>
    </w:p>
    <w:p w:rsidR="007E72E8" w:rsidRPr="00EB0D49" w:rsidRDefault="007E72E8" w:rsidP="007E72E8">
      <w:pPr>
        <w:pStyle w:val="subsection"/>
      </w:pPr>
      <w:r w:rsidRPr="00EB0D49">
        <w:tab/>
        <w:t>(10)</w:t>
      </w:r>
      <w:r w:rsidRPr="00EB0D49">
        <w:tab/>
        <w:t>A reference to a regular casual employee in section 23, 65, 67 or 384 of the amended Act applies to periods of employment starting before, on or after commencement.</w:t>
      </w:r>
    </w:p>
    <w:p w:rsidR="007E72E8" w:rsidRPr="00EB0D49" w:rsidRDefault="007E72E8" w:rsidP="007E72E8">
      <w:pPr>
        <w:pStyle w:val="subsection"/>
      </w:pPr>
      <w:r w:rsidRPr="00EB0D49">
        <w:tab/>
        <w:t>(11)</w:t>
      </w:r>
      <w:r w:rsidRPr="00EB0D49">
        <w:tab/>
        <w:t>To avoid doubt, nothing in subclause (1) is taken to change the time at which the person became an employee of the employer.</w:t>
      </w:r>
    </w:p>
    <w:p w:rsidR="007E72E8" w:rsidRPr="00EB0D49" w:rsidRDefault="007E72E8" w:rsidP="007E72E8">
      <w:pPr>
        <w:pStyle w:val="ActHead5"/>
      </w:pPr>
      <w:bookmarkStart w:id="630" w:name="_Toc129347629"/>
      <w:r w:rsidRPr="00A4706B">
        <w:rPr>
          <w:rStyle w:val="CharSectno"/>
        </w:rPr>
        <w:t>47</w:t>
      </w:r>
      <w:r w:rsidRPr="00EB0D49">
        <w:t xml:space="preserve">  Transitioning casual employees</w:t>
      </w:r>
      <w:bookmarkEnd w:id="630"/>
    </w:p>
    <w:p w:rsidR="007E72E8" w:rsidRPr="00EB0D49" w:rsidRDefault="007E72E8" w:rsidP="007E72E8">
      <w:pPr>
        <w:pStyle w:val="subsection"/>
      </w:pPr>
      <w:r w:rsidRPr="00EB0D49">
        <w:tab/>
        <w:t>(1)</w:t>
      </w:r>
      <w:r w:rsidRPr="00EB0D49">
        <w:tab/>
        <w:t>This clause applies in relation to an employee and an employer (other than a small business employer) if any or all of the following apply:</w:t>
      </w:r>
    </w:p>
    <w:p w:rsidR="007E72E8" w:rsidRPr="00EB0D49" w:rsidRDefault="007E72E8" w:rsidP="007E72E8">
      <w:pPr>
        <w:pStyle w:val="paragraph"/>
      </w:pPr>
      <w:r w:rsidRPr="00EB0D49">
        <w:tab/>
        <w:t>(a)</w:t>
      </w:r>
      <w:r w:rsidRPr="00EB0D49">
        <w:tab/>
        <w:t>the employee was, immediately before commencement (and disregarding subclause 46(3)), a casual employee of the employer;</w:t>
      </w:r>
    </w:p>
    <w:p w:rsidR="007E72E8" w:rsidRPr="00EB0D49" w:rsidRDefault="007E72E8" w:rsidP="007E72E8">
      <w:pPr>
        <w:pStyle w:val="paragraph"/>
      </w:pPr>
      <w:r w:rsidRPr="00EB0D49">
        <w:tab/>
        <w:t>(b)</w:t>
      </w:r>
      <w:r w:rsidRPr="00EB0D49">
        <w:tab/>
        <w:t>the employee was, immediately before commencement (and disregarding subclause 46(3)), designated as a casual employee by the employer for the purposes of:</w:t>
      </w:r>
    </w:p>
    <w:p w:rsidR="007E72E8" w:rsidRPr="00EB0D49" w:rsidRDefault="007E72E8" w:rsidP="007E72E8">
      <w:pPr>
        <w:pStyle w:val="paragraphsub"/>
      </w:pPr>
      <w:r w:rsidRPr="00EB0D49">
        <w:tab/>
        <w:t>(i)</w:t>
      </w:r>
      <w:r w:rsidRPr="00EB0D49">
        <w:tab/>
        <w:t>any fair work instrument that applies to the employee; or</w:t>
      </w:r>
    </w:p>
    <w:p w:rsidR="007E72E8" w:rsidRPr="00EB0D49" w:rsidRDefault="007E72E8" w:rsidP="007E72E8">
      <w:pPr>
        <w:pStyle w:val="paragraphsub"/>
      </w:pPr>
      <w:r w:rsidRPr="00EB0D49">
        <w:tab/>
        <w:t>(ii)</w:t>
      </w:r>
      <w:r w:rsidRPr="00EB0D49">
        <w:tab/>
        <w:t>the employee’s contract of employment;</w:t>
      </w:r>
    </w:p>
    <w:p w:rsidR="007E72E8" w:rsidRPr="00EB0D49" w:rsidRDefault="007E72E8" w:rsidP="007E72E8">
      <w:pPr>
        <w:pStyle w:val="paragraph"/>
      </w:pPr>
      <w:r w:rsidRPr="00EB0D49">
        <w:tab/>
        <w:t>(c)</w:t>
      </w:r>
      <w:r w:rsidRPr="00EB0D49">
        <w:tab/>
        <w:t xml:space="preserve">the employee is a casual employee of the employer within the meaning of </w:t>
      </w:r>
      <w:r w:rsidR="00C56E7E">
        <w:t>section 1</w:t>
      </w:r>
      <w:r w:rsidRPr="00EB0D49">
        <w:t>5A of the amended Act because of an offer of an employment made before commencement.</w:t>
      </w:r>
    </w:p>
    <w:p w:rsidR="007E72E8" w:rsidRPr="00EB0D49" w:rsidRDefault="007E72E8" w:rsidP="007E72E8">
      <w:pPr>
        <w:pStyle w:val="notetext"/>
      </w:pPr>
      <w:r w:rsidRPr="00EB0D49">
        <w:lastRenderedPageBreak/>
        <w:t>Note:</w:t>
      </w:r>
      <w:r w:rsidRPr="00EB0D49">
        <w:tab/>
        <w:t xml:space="preserve">The effect of this application provision is to provide a requirement for an employer (other than a small business employer) to assess whether to offer conversion under </w:t>
      </w:r>
      <w:r w:rsidR="002E4BDC" w:rsidRPr="00EB0D49">
        <w:t>Division 4</w:t>
      </w:r>
      <w:r w:rsidRPr="00EB0D49">
        <w:t>A of Part 2</w:t>
      </w:r>
      <w:r w:rsidR="00A4706B">
        <w:noBreakHyphen/>
      </w:r>
      <w:r w:rsidRPr="00EB0D49">
        <w:t xml:space="preserve">2 of the amended Act (as modified under this clause) to any employee who was, or may have been, a casual employee immediately before commencement, and to any employee who at commencement is a casual employee within the meaning of </w:t>
      </w:r>
      <w:r w:rsidR="00C56E7E">
        <w:t>section 1</w:t>
      </w:r>
      <w:r w:rsidRPr="00EB0D49">
        <w:t>5A of the amended Act.</w:t>
      </w:r>
    </w:p>
    <w:p w:rsidR="007E72E8" w:rsidRPr="00EB0D49" w:rsidRDefault="007E72E8" w:rsidP="007E72E8">
      <w:pPr>
        <w:pStyle w:val="subsection"/>
      </w:pPr>
      <w:r w:rsidRPr="00EB0D49">
        <w:tab/>
        <w:t>(2)</w:t>
      </w:r>
      <w:r w:rsidRPr="00EB0D49">
        <w:tab/>
      </w:r>
      <w:r w:rsidR="002E4BDC" w:rsidRPr="00EB0D49">
        <w:t>Division 4</w:t>
      </w:r>
      <w:r w:rsidRPr="00EB0D49">
        <w:t>A (other than Subdivision C) of Part 2</w:t>
      </w:r>
      <w:r w:rsidR="00A4706B">
        <w:noBreakHyphen/>
      </w:r>
      <w:r w:rsidRPr="00EB0D49">
        <w:t xml:space="preserve">2 of the amended Act is taken to apply in relation to the employee and employer for the period (the </w:t>
      </w:r>
      <w:r w:rsidRPr="00EB0D49">
        <w:rPr>
          <w:b/>
          <w:i/>
        </w:rPr>
        <w:t>transition period</w:t>
      </w:r>
      <w:r w:rsidRPr="00EB0D49">
        <w:t>) of 6 months after commencement only as if:</w:t>
      </w:r>
    </w:p>
    <w:p w:rsidR="007E72E8" w:rsidRPr="00EB0D49" w:rsidRDefault="007E72E8" w:rsidP="007E72E8">
      <w:pPr>
        <w:pStyle w:val="paragraph"/>
      </w:pPr>
      <w:r w:rsidRPr="00EB0D49">
        <w:tab/>
        <w:t>(a)</w:t>
      </w:r>
      <w:r w:rsidRPr="00EB0D49">
        <w:tab/>
        <w:t>the employer was required under section 66B of the amended Act to assess, at a time during the transition period, whether the employer was required to make an offer to the employee under that section; and</w:t>
      </w:r>
    </w:p>
    <w:p w:rsidR="007E72E8" w:rsidRPr="00EB0D49" w:rsidRDefault="007E72E8" w:rsidP="007E72E8">
      <w:pPr>
        <w:pStyle w:val="paragraph"/>
      </w:pPr>
      <w:r w:rsidRPr="00EB0D49">
        <w:tab/>
        <w:t>(b)</w:t>
      </w:r>
      <w:r w:rsidRPr="00EB0D49">
        <w:tab/>
        <w:t>paragraph 66B(1)(a) of the amended Act were a requirement for the employee to have been employed by the employer for a period of 12 months ending the day the assessment is made; and</w:t>
      </w:r>
    </w:p>
    <w:p w:rsidR="007E72E8" w:rsidRPr="00EB0D49" w:rsidRDefault="007E72E8" w:rsidP="007E72E8">
      <w:pPr>
        <w:pStyle w:val="paragraph"/>
      </w:pPr>
      <w:r w:rsidRPr="00EB0D49">
        <w:tab/>
        <w:t>(c)</w:t>
      </w:r>
      <w:r w:rsidRPr="00EB0D49">
        <w:tab/>
        <w:t>paragraph 66B(2)(c) of the amended Act were a requirement to give the offer to the employee within 21 days after making the assessment; and</w:t>
      </w:r>
    </w:p>
    <w:p w:rsidR="007E72E8" w:rsidRPr="00EB0D49" w:rsidRDefault="007E72E8" w:rsidP="007E72E8">
      <w:pPr>
        <w:pStyle w:val="paragraph"/>
      </w:pPr>
      <w:r w:rsidRPr="00EB0D49">
        <w:tab/>
        <w:t>(d)</w:t>
      </w:r>
      <w:r w:rsidRPr="00EB0D49">
        <w:tab/>
      </w:r>
      <w:r w:rsidR="00A4706B">
        <w:t>subsection 6</w:t>
      </w:r>
      <w:r w:rsidRPr="00EB0D49">
        <w:t>6C(3) of the amended Act included a requirement to give a notice under that subsection if, when the assessment is made, the employee does not meet the requirement in paragraph (b) of this clause; and</w:t>
      </w:r>
    </w:p>
    <w:p w:rsidR="007E72E8" w:rsidRPr="00EB0D49" w:rsidRDefault="007E72E8" w:rsidP="007E72E8">
      <w:pPr>
        <w:pStyle w:val="paragraph"/>
      </w:pPr>
      <w:r w:rsidRPr="00EB0D49">
        <w:tab/>
        <w:t>(e)</w:t>
      </w:r>
      <w:r w:rsidRPr="00EB0D49">
        <w:tab/>
        <w:t>paragraph 66C(4)(c) of the amended Act were a requirement to give the notice within 21 days of making the assessment but no later than the end of the transition period.</w:t>
      </w:r>
    </w:p>
    <w:p w:rsidR="007E72E8" w:rsidRPr="00EB0D49" w:rsidRDefault="007E72E8" w:rsidP="007E72E8">
      <w:pPr>
        <w:pStyle w:val="subsection"/>
      </w:pPr>
      <w:r w:rsidRPr="00EB0D49">
        <w:tab/>
        <w:t>(3)</w:t>
      </w:r>
      <w:r w:rsidRPr="00EB0D49">
        <w:tab/>
        <w:t>Subdivision C of Part 2</w:t>
      </w:r>
      <w:r w:rsidR="00A4706B">
        <w:noBreakHyphen/>
      </w:r>
      <w:r w:rsidRPr="00EB0D49">
        <w:t>2 of the amended Act does not apply in relation to the employee and employer for the transition period.</w:t>
      </w:r>
    </w:p>
    <w:p w:rsidR="007E72E8" w:rsidRPr="00EB0D49" w:rsidRDefault="007E72E8" w:rsidP="007E72E8">
      <w:pPr>
        <w:pStyle w:val="subsection"/>
      </w:pPr>
      <w:r w:rsidRPr="00EB0D49">
        <w:tab/>
        <w:t>(4)</w:t>
      </w:r>
      <w:r w:rsidRPr="00EB0D49">
        <w:tab/>
      </w:r>
      <w:r w:rsidR="002E4BDC" w:rsidRPr="00EB0D49">
        <w:t>Division 4</w:t>
      </w:r>
      <w:r w:rsidRPr="00EB0D49">
        <w:t>A (including Subdivision C) of Part 2</w:t>
      </w:r>
      <w:r w:rsidR="00A4706B">
        <w:noBreakHyphen/>
      </w:r>
      <w:r w:rsidRPr="00EB0D49">
        <w:t xml:space="preserve">2 of the amended Act applies in relation to the employee and employer to whom paragraph (1)(a) or (b) applies after the transition period as if the employee were a casual employee of the employer within the meaning of </w:t>
      </w:r>
      <w:r w:rsidR="00C56E7E">
        <w:t>section 1</w:t>
      </w:r>
      <w:r w:rsidRPr="00EB0D49">
        <w:t>5A of the amended Act.</w:t>
      </w:r>
    </w:p>
    <w:p w:rsidR="007E72E8" w:rsidRPr="00EB0D49" w:rsidRDefault="007E72E8" w:rsidP="007E72E8">
      <w:pPr>
        <w:pStyle w:val="subsection"/>
      </w:pPr>
      <w:r w:rsidRPr="00EB0D49">
        <w:lastRenderedPageBreak/>
        <w:tab/>
        <w:t>(5)</w:t>
      </w:r>
      <w:r w:rsidRPr="00EB0D49">
        <w:tab/>
        <w:t>An employer referred to in subclause (1) must give an employee referred to in that subclause a Casual Employment Information Statement as soon as practicable after the end of the transition period.</w:t>
      </w:r>
    </w:p>
    <w:p w:rsidR="007E72E8" w:rsidRPr="00EB0D49" w:rsidRDefault="007E72E8" w:rsidP="007E72E8">
      <w:pPr>
        <w:pStyle w:val="ActHead5"/>
      </w:pPr>
      <w:bookmarkStart w:id="631" w:name="_Toc129347630"/>
      <w:r w:rsidRPr="00A4706B">
        <w:rPr>
          <w:rStyle w:val="CharSectno"/>
        </w:rPr>
        <w:t>47A</w:t>
      </w:r>
      <w:r w:rsidR="00285620" w:rsidRPr="00EB0D49">
        <w:t xml:space="preserve"> </w:t>
      </w:r>
      <w:r w:rsidRPr="00EB0D49">
        <w:t xml:space="preserve"> Casual employees of small business employers</w:t>
      </w:r>
      <w:bookmarkEnd w:id="631"/>
    </w:p>
    <w:p w:rsidR="007E72E8" w:rsidRPr="00EB0D49" w:rsidRDefault="007E72E8" w:rsidP="007E72E8">
      <w:pPr>
        <w:pStyle w:val="subsection"/>
      </w:pPr>
      <w:r w:rsidRPr="00EB0D49">
        <w:tab/>
        <w:t>(1)</w:t>
      </w:r>
      <w:r w:rsidRPr="00EB0D49">
        <w:tab/>
        <w:t>This clause applies in relation to an employee and a small business employer if any or all of the following apply:</w:t>
      </w:r>
    </w:p>
    <w:p w:rsidR="007E72E8" w:rsidRPr="00EB0D49" w:rsidRDefault="007E72E8" w:rsidP="007E72E8">
      <w:pPr>
        <w:pStyle w:val="paragraph"/>
      </w:pPr>
      <w:r w:rsidRPr="00EB0D49">
        <w:tab/>
        <w:t>(a)</w:t>
      </w:r>
      <w:r w:rsidRPr="00EB0D49">
        <w:tab/>
        <w:t>the employee was, immediately before commencement (and disregarding subclause 46(3)), a casual employee of the employer;</w:t>
      </w:r>
    </w:p>
    <w:p w:rsidR="007E72E8" w:rsidRPr="00EB0D49" w:rsidRDefault="007E72E8" w:rsidP="007E72E8">
      <w:pPr>
        <w:pStyle w:val="paragraph"/>
      </w:pPr>
      <w:r w:rsidRPr="00EB0D49">
        <w:tab/>
        <w:t>(b)</w:t>
      </w:r>
      <w:r w:rsidRPr="00EB0D49">
        <w:tab/>
        <w:t>the employee was, immediately before commencement (and disregarding subclause 46(3)), designated as a casual employee by the employer for the purposes of:</w:t>
      </w:r>
    </w:p>
    <w:p w:rsidR="007E72E8" w:rsidRPr="00EB0D49" w:rsidRDefault="007E72E8" w:rsidP="007E72E8">
      <w:pPr>
        <w:pStyle w:val="paragraphsub"/>
      </w:pPr>
      <w:r w:rsidRPr="00EB0D49">
        <w:tab/>
        <w:t>(i)</w:t>
      </w:r>
      <w:r w:rsidRPr="00EB0D49">
        <w:tab/>
        <w:t>any fair work instrument that applies to the employee; or</w:t>
      </w:r>
    </w:p>
    <w:p w:rsidR="007E72E8" w:rsidRPr="00EB0D49" w:rsidRDefault="007E72E8" w:rsidP="007E72E8">
      <w:pPr>
        <w:pStyle w:val="paragraphsub"/>
      </w:pPr>
      <w:r w:rsidRPr="00EB0D49">
        <w:tab/>
        <w:t>(ii)</w:t>
      </w:r>
      <w:r w:rsidRPr="00EB0D49">
        <w:tab/>
        <w:t>the employee’s contract of employment;</w:t>
      </w:r>
    </w:p>
    <w:p w:rsidR="007E72E8" w:rsidRPr="00EB0D49" w:rsidRDefault="007E72E8" w:rsidP="007E72E8">
      <w:pPr>
        <w:pStyle w:val="paragraph"/>
      </w:pPr>
      <w:r w:rsidRPr="00EB0D49">
        <w:tab/>
        <w:t>(c)</w:t>
      </w:r>
      <w:r w:rsidRPr="00EB0D49">
        <w:tab/>
        <w:t xml:space="preserve">the employee is a casual employee of the employer within the meaning of </w:t>
      </w:r>
      <w:r w:rsidR="00C56E7E">
        <w:t>section 1</w:t>
      </w:r>
      <w:r w:rsidRPr="00EB0D49">
        <w:t>5A of the amended Act because of an offer of an employment made before commencement.</w:t>
      </w:r>
    </w:p>
    <w:p w:rsidR="007E72E8" w:rsidRPr="00EB0D49" w:rsidRDefault="007E72E8" w:rsidP="007E72E8">
      <w:pPr>
        <w:pStyle w:val="subsection"/>
      </w:pPr>
      <w:r w:rsidRPr="00EB0D49">
        <w:tab/>
        <w:t>(2)</w:t>
      </w:r>
      <w:r w:rsidRPr="00EB0D49">
        <w:tab/>
      </w:r>
      <w:r w:rsidR="002E4BDC" w:rsidRPr="00EB0D49">
        <w:t>Division 4</w:t>
      </w:r>
      <w:r w:rsidRPr="00EB0D49">
        <w:t>A, other than Subdivision B, of Part 2</w:t>
      </w:r>
      <w:r w:rsidR="00A4706B">
        <w:noBreakHyphen/>
      </w:r>
      <w:r w:rsidRPr="00EB0D49">
        <w:t xml:space="preserve">2 of the amended Act applies in relation to the employee and employer to whom paragraph (1)(a) or (b) applies on and after commencement as if the employee were a casual employee of the employer within the meaning of </w:t>
      </w:r>
      <w:r w:rsidR="00C56E7E">
        <w:t>section 1</w:t>
      </w:r>
      <w:r w:rsidRPr="00EB0D49">
        <w:t>5A of the amended Act.</w:t>
      </w:r>
    </w:p>
    <w:p w:rsidR="007E72E8" w:rsidRPr="00EB0D49" w:rsidRDefault="007E72E8" w:rsidP="007E72E8">
      <w:pPr>
        <w:pStyle w:val="subsection"/>
      </w:pPr>
      <w:r w:rsidRPr="00EB0D49">
        <w:tab/>
        <w:t>(3)</w:t>
      </w:r>
      <w:r w:rsidRPr="00EB0D49">
        <w:tab/>
        <w:t>An employer referred to in subclause (1) must give an employee referred to in that subclause a Casual Employment Information Statement as soon as practicable after commencement.</w:t>
      </w:r>
    </w:p>
    <w:p w:rsidR="007E72E8" w:rsidRPr="00EB0D49" w:rsidRDefault="007E72E8" w:rsidP="007E72E8">
      <w:pPr>
        <w:pStyle w:val="ActHead5"/>
      </w:pPr>
      <w:bookmarkStart w:id="632" w:name="_Toc129347631"/>
      <w:r w:rsidRPr="00A4706B">
        <w:rPr>
          <w:rStyle w:val="CharSectno"/>
        </w:rPr>
        <w:t>48</w:t>
      </w:r>
      <w:r w:rsidRPr="00EB0D49">
        <w:t xml:space="preserve">  Variations to modern awards</w:t>
      </w:r>
      <w:bookmarkEnd w:id="632"/>
    </w:p>
    <w:p w:rsidR="007E72E8" w:rsidRPr="00EB0D49" w:rsidRDefault="007E72E8" w:rsidP="007E72E8">
      <w:pPr>
        <w:pStyle w:val="subsection"/>
      </w:pPr>
      <w:r w:rsidRPr="00EB0D49">
        <w:tab/>
        <w:t>(1)</w:t>
      </w:r>
      <w:r w:rsidRPr="00EB0D49">
        <w:tab/>
        <w:t>If:</w:t>
      </w:r>
    </w:p>
    <w:p w:rsidR="007E72E8" w:rsidRPr="00EB0D49" w:rsidRDefault="007E72E8" w:rsidP="007E72E8">
      <w:pPr>
        <w:pStyle w:val="paragraph"/>
      </w:pPr>
      <w:r w:rsidRPr="00EB0D49">
        <w:tab/>
        <w:t>(a)</w:t>
      </w:r>
      <w:r w:rsidRPr="00EB0D49">
        <w:tab/>
        <w:t>a modern award is made before commencement; and</w:t>
      </w:r>
    </w:p>
    <w:p w:rsidR="007E72E8" w:rsidRPr="00EB0D49" w:rsidRDefault="007E72E8" w:rsidP="007E72E8">
      <w:pPr>
        <w:pStyle w:val="paragraph"/>
      </w:pPr>
      <w:r w:rsidRPr="00EB0D49">
        <w:tab/>
        <w:t>(b)</w:t>
      </w:r>
      <w:r w:rsidRPr="00EB0D49">
        <w:tab/>
        <w:t>the modern award is in operation on commencement; and</w:t>
      </w:r>
    </w:p>
    <w:p w:rsidR="007E72E8" w:rsidRPr="00EB0D49" w:rsidRDefault="007E72E8" w:rsidP="007E72E8">
      <w:pPr>
        <w:pStyle w:val="paragraph"/>
      </w:pPr>
      <w:r w:rsidRPr="00EB0D49">
        <w:lastRenderedPageBreak/>
        <w:tab/>
        <w:t>(c)</w:t>
      </w:r>
      <w:r w:rsidRPr="00EB0D49">
        <w:tab/>
        <w:t xml:space="preserve">immediately before commencement, the modern award includes a term (the </w:t>
      </w:r>
      <w:r w:rsidRPr="00EB0D49">
        <w:rPr>
          <w:b/>
          <w:i/>
        </w:rPr>
        <w:t>relevant term</w:t>
      </w:r>
      <w:r w:rsidRPr="00EB0D49">
        <w:t>) that:</w:t>
      </w:r>
    </w:p>
    <w:p w:rsidR="007E72E8" w:rsidRPr="00EB0D49" w:rsidRDefault="007E72E8" w:rsidP="007E72E8">
      <w:pPr>
        <w:pStyle w:val="paragraphsub"/>
      </w:pPr>
      <w:r w:rsidRPr="00EB0D49">
        <w:tab/>
        <w:t>(i)</w:t>
      </w:r>
      <w:r w:rsidRPr="00EB0D49">
        <w:tab/>
        <w:t>defines or describes casual employment; or</w:t>
      </w:r>
    </w:p>
    <w:p w:rsidR="007E72E8" w:rsidRPr="00EB0D49" w:rsidRDefault="007E72E8" w:rsidP="007E72E8">
      <w:pPr>
        <w:pStyle w:val="paragraphsub"/>
      </w:pPr>
      <w:r w:rsidRPr="00EB0D49">
        <w:tab/>
        <w:t>(ii)</w:t>
      </w:r>
      <w:r w:rsidRPr="00EB0D49">
        <w:tab/>
        <w:t>deals with the circumstances in which employees are to be employed as casual employees; or</w:t>
      </w:r>
    </w:p>
    <w:p w:rsidR="007E72E8" w:rsidRPr="00EB0D49" w:rsidRDefault="007E72E8" w:rsidP="007E72E8">
      <w:pPr>
        <w:pStyle w:val="paragraphsub"/>
      </w:pPr>
      <w:r w:rsidRPr="00EB0D49">
        <w:tab/>
        <w:t>(iii)</w:t>
      </w:r>
      <w:r w:rsidRPr="00EB0D49">
        <w:tab/>
        <w:t>provides for the manner in which casual employees are to be employed; or</w:t>
      </w:r>
    </w:p>
    <w:p w:rsidR="007E72E8" w:rsidRPr="00EB0D49" w:rsidRDefault="007E72E8" w:rsidP="007E72E8">
      <w:pPr>
        <w:pStyle w:val="paragraphsub"/>
      </w:pPr>
      <w:r w:rsidRPr="00EB0D49">
        <w:tab/>
        <w:t>(iv)</w:t>
      </w:r>
      <w:r w:rsidRPr="00EB0D49">
        <w:tab/>
        <w:t>provides for the conversion of casual employment to another type of employment;</w:t>
      </w:r>
    </w:p>
    <w:p w:rsidR="007E72E8" w:rsidRPr="00EB0D49" w:rsidRDefault="007E72E8" w:rsidP="007E72E8">
      <w:pPr>
        <w:pStyle w:val="subsection2"/>
      </w:pPr>
      <w:r w:rsidRPr="00EB0D49">
        <w:t>then the FWC must, within 6 months after commencement, review the relevant term in accordance with subclause (2).</w:t>
      </w:r>
    </w:p>
    <w:p w:rsidR="007E72E8" w:rsidRPr="00EB0D49" w:rsidRDefault="007E72E8" w:rsidP="007E72E8">
      <w:pPr>
        <w:pStyle w:val="subsection"/>
      </w:pPr>
      <w:r w:rsidRPr="00EB0D49">
        <w:tab/>
        <w:t>(2)</w:t>
      </w:r>
      <w:r w:rsidRPr="00EB0D49">
        <w:tab/>
        <w:t>The review must consider the following:</w:t>
      </w:r>
    </w:p>
    <w:p w:rsidR="007E72E8" w:rsidRPr="00EB0D49" w:rsidRDefault="007E72E8" w:rsidP="007E72E8">
      <w:pPr>
        <w:pStyle w:val="paragraph"/>
      </w:pPr>
      <w:r w:rsidRPr="00EB0D49">
        <w:tab/>
        <w:t>(a)</w:t>
      </w:r>
      <w:r w:rsidRPr="00EB0D49">
        <w:tab/>
        <w:t>whether the relevant term is consistent with this Act as amended by Schedule 1 to the amending Act;</w:t>
      </w:r>
    </w:p>
    <w:p w:rsidR="007E72E8" w:rsidRPr="00EB0D49" w:rsidRDefault="007E72E8" w:rsidP="007E72E8">
      <w:pPr>
        <w:pStyle w:val="paragraph"/>
      </w:pPr>
      <w:r w:rsidRPr="00EB0D49">
        <w:tab/>
        <w:t>(b)</w:t>
      </w:r>
      <w:r w:rsidRPr="00EB0D49">
        <w:tab/>
        <w:t>whether there is any uncertainty or difficulty relating to the interaction between the award and the Act as so amended.</w:t>
      </w:r>
    </w:p>
    <w:p w:rsidR="007E72E8" w:rsidRPr="00EB0D49" w:rsidRDefault="007E72E8" w:rsidP="007E72E8">
      <w:pPr>
        <w:pStyle w:val="subsection"/>
      </w:pPr>
      <w:r w:rsidRPr="00EB0D49">
        <w:tab/>
        <w:t>(3)</w:t>
      </w:r>
      <w:r w:rsidRPr="00EB0D49">
        <w:tab/>
        <w:t>If the review of a relevant term under subclause (1) finds that:</w:t>
      </w:r>
    </w:p>
    <w:p w:rsidR="007E72E8" w:rsidRPr="00EB0D49" w:rsidRDefault="007E72E8" w:rsidP="007E72E8">
      <w:pPr>
        <w:pStyle w:val="paragraph"/>
      </w:pPr>
      <w:r w:rsidRPr="00EB0D49">
        <w:tab/>
        <w:t>(a)</w:t>
      </w:r>
      <w:r w:rsidRPr="00EB0D49">
        <w:tab/>
        <w:t>the relevant term is not consistent with this Act as amended by Schedule 1 to the amending Act; or</w:t>
      </w:r>
    </w:p>
    <w:p w:rsidR="007E72E8" w:rsidRPr="00EB0D49" w:rsidRDefault="007E72E8" w:rsidP="007E72E8">
      <w:pPr>
        <w:pStyle w:val="paragraph"/>
      </w:pPr>
      <w:r w:rsidRPr="00EB0D49">
        <w:tab/>
        <w:t>(b)</w:t>
      </w:r>
      <w:r w:rsidRPr="00EB0D49">
        <w:tab/>
        <w:t>there is a difficulty or uncertainty relating to the interaction between the award and the Act as so amended;</w:t>
      </w:r>
    </w:p>
    <w:p w:rsidR="007E72E8" w:rsidRPr="00EB0D49" w:rsidRDefault="007E72E8" w:rsidP="007E72E8">
      <w:pPr>
        <w:pStyle w:val="subsection2"/>
      </w:pPr>
      <w:r w:rsidRPr="00EB0D49">
        <w:t>then the FWC must make a determination varying the modern award to make the award consistent or operate effectively with the Act as so amended.</w:t>
      </w:r>
    </w:p>
    <w:p w:rsidR="007E72E8" w:rsidRPr="00EB0D49" w:rsidRDefault="007E72E8" w:rsidP="007E72E8">
      <w:pPr>
        <w:pStyle w:val="subsection"/>
      </w:pPr>
      <w:r w:rsidRPr="00EB0D49">
        <w:tab/>
        <w:t>(4)</w:t>
      </w:r>
      <w:r w:rsidRPr="00EB0D49">
        <w:tab/>
        <w:t>The determination must be made as soon as reasonably practicable after the review is conducted.</w:t>
      </w:r>
    </w:p>
    <w:p w:rsidR="007E72E8" w:rsidRPr="00EB0D49" w:rsidRDefault="007E72E8" w:rsidP="007E72E8">
      <w:pPr>
        <w:pStyle w:val="subsection"/>
      </w:pPr>
      <w:r w:rsidRPr="00EB0D49">
        <w:tab/>
        <w:t>(5)</w:t>
      </w:r>
      <w:r w:rsidRPr="00EB0D49">
        <w:tab/>
        <w:t>A determination under subclause (2) comes into operation on (and takes effect from) the start of the day the determination is made.</w:t>
      </w:r>
    </w:p>
    <w:p w:rsidR="007E72E8" w:rsidRPr="00EB0D49" w:rsidRDefault="007E72E8" w:rsidP="007E72E8">
      <w:pPr>
        <w:pStyle w:val="subsection"/>
      </w:pPr>
      <w:r w:rsidRPr="00EB0D49">
        <w:tab/>
        <w:t>(6)</w:t>
      </w:r>
      <w:r w:rsidRPr="00EB0D49">
        <w:tab/>
        <w:t>Section 168 applies to a determination made under subclause (2) as if it were a determination made under Part 2</w:t>
      </w:r>
      <w:r w:rsidR="00A4706B">
        <w:noBreakHyphen/>
      </w:r>
      <w:r w:rsidRPr="00EB0D49">
        <w:t>3.</w:t>
      </w:r>
    </w:p>
    <w:p w:rsidR="0048793D" w:rsidRPr="00EB0D49" w:rsidRDefault="002E4BDC" w:rsidP="00D930B8">
      <w:pPr>
        <w:pStyle w:val="ActHead2"/>
        <w:pageBreakBefore/>
      </w:pPr>
      <w:bookmarkStart w:id="633" w:name="_Toc129347632"/>
      <w:r w:rsidRPr="00A4706B">
        <w:rPr>
          <w:rStyle w:val="CharPartNo"/>
        </w:rPr>
        <w:lastRenderedPageBreak/>
        <w:t>Part 1</w:t>
      </w:r>
      <w:r w:rsidR="0048793D" w:rsidRPr="00A4706B">
        <w:rPr>
          <w:rStyle w:val="CharPartNo"/>
        </w:rPr>
        <w:t>1</w:t>
      </w:r>
      <w:r w:rsidR="0048793D" w:rsidRPr="00EB0D49">
        <w:t>—</w:t>
      </w:r>
      <w:r w:rsidR="0048793D" w:rsidRPr="00A4706B">
        <w:rPr>
          <w:rStyle w:val="CharPartText"/>
        </w:rPr>
        <w:t>Amendments made by the Sex Discrimination and Fair Work (Respect at Work) Amendment Act 2021</w:t>
      </w:r>
      <w:bookmarkEnd w:id="633"/>
    </w:p>
    <w:p w:rsidR="0048793D" w:rsidRPr="00EB0D49" w:rsidRDefault="0048793D" w:rsidP="0048793D">
      <w:pPr>
        <w:pStyle w:val="Header"/>
      </w:pPr>
      <w:r w:rsidRPr="00A4706B">
        <w:rPr>
          <w:rStyle w:val="CharDivNo"/>
        </w:rPr>
        <w:t xml:space="preserve"> </w:t>
      </w:r>
      <w:r w:rsidRPr="00A4706B">
        <w:rPr>
          <w:rStyle w:val="CharDivText"/>
        </w:rPr>
        <w:t xml:space="preserve"> </w:t>
      </w:r>
    </w:p>
    <w:p w:rsidR="0048793D" w:rsidRPr="00EB0D49" w:rsidRDefault="0048793D" w:rsidP="0048793D">
      <w:pPr>
        <w:pStyle w:val="ActHead5"/>
      </w:pPr>
      <w:bookmarkStart w:id="634" w:name="_Toc129347633"/>
      <w:r w:rsidRPr="00A4706B">
        <w:rPr>
          <w:rStyle w:val="CharSectno"/>
        </w:rPr>
        <w:t>49</w:t>
      </w:r>
      <w:r w:rsidRPr="00EB0D49">
        <w:t xml:space="preserve">  Orders to stop bullying</w:t>
      </w:r>
      <w:bookmarkEnd w:id="634"/>
    </w:p>
    <w:p w:rsidR="0048793D" w:rsidRPr="00EB0D49" w:rsidRDefault="0048793D" w:rsidP="0048793D">
      <w:pPr>
        <w:pStyle w:val="SubsectionHead"/>
      </w:pPr>
      <w:r w:rsidRPr="00EB0D49">
        <w:t>Scope</w:t>
      </w:r>
    </w:p>
    <w:p w:rsidR="0048793D" w:rsidRPr="00EB0D49" w:rsidRDefault="0048793D" w:rsidP="0048793D">
      <w:pPr>
        <w:pStyle w:val="subsection"/>
      </w:pPr>
      <w:r w:rsidRPr="00EB0D49">
        <w:tab/>
        <w:t>(1)</w:t>
      </w:r>
      <w:r w:rsidRPr="00EB0D49">
        <w:tab/>
        <w:t>This section applies to an order that was in force under subsection 789FF(1) immediately before the commencement of this section.</w:t>
      </w:r>
    </w:p>
    <w:p w:rsidR="0048793D" w:rsidRPr="00EB0D49" w:rsidRDefault="0048793D" w:rsidP="0048793D">
      <w:pPr>
        <w:pStyle w:val="SubsectionHead"/>
      </w:pPr>
      <w:r w:rsidRPr="00EB0D49">
        <w:t>Transitional</w:t>
      </w:r>
    </w:p>
    <w:p w:rsidR="0048793D" w:rsidRPr="00EB0D49" w:rsidRDefault="0048793D" w:rsidP="0048793D">
      <w:pPr>
        <w:pStyle w:val="subsection"/>
      </w:pPr>
      <w:r w:rsidRPr="00EB0D49">
        <w:tab/>
        <w:t>(2)</w:t>
      </w:r>
      <w:r w:rsidRPr="00EB0D49">
        <w:tab/>
        <w:t xml:space="preserve">Despite the repeal of that subsection by the </w:t>
      </w:r>
      <w:r w:rsidRPr="00EB0D49">
        <w:rPr>
          <w:i/>
        </w:rPr>
        <w:t>Sex Discrimination and Fair Work (Respect at Work) Amendment Act 2021</w:t>
      </w:r>
      <w:r w:rsidRPr="00EB0D49">
        <w:t>, that subsection continues to apply, in relation to the order, as if that repeal had not happened.</w:t>
      </w:r>
    </w:p>
    <w:p w:rsidR="0048793D" w:rsidRPr="00EB0D49" w:rsidRDefault="0048793D" w:rsidP="0048793D">
      <w:pPr>
        <w:pStyle w:val="ActHead5"/>
      </w:pPr>
      <w:bookmarkStart w:id="635" w:name="_Toc129347634"/>
      <w:r w:rsidRPr="00A4706B">
        <w:rPr>
          <w:rStyle w:val="CharSectno"/>
        </w:rPr>
        <w:t>49A</w:t>
      </w:r>
      <w:r w:rsidRPr="00EB0D49">
        <w:t xml:space="preserve">  Applications for orders to stop sexual harassment</w:t>
      </w:r>
      <w:bookmarkEnd w:id="635"/>
    </w:p>
    <w:p w:rsidR="0048793D" w:rsidRPr="00EB0D49" w:rsidRDefault="0048793D" w:rsidP="0048793D">
      <w:pPr>
        <w:pStyle w:val="subsection"/>
      </w:pPr>
      <w:r w:rsidRPr="00EB0D49">
        <w:tab/>
      </w:r>
      <w:r w:rsidRPr="00EB0D49">
        <w:tab/>
        <w:t xml:space="preserve">The amendments of section 789FC made by the </w:t>
      </w:r>
      <w:r w:rsidRPr="00EB0D49">
        <w:rPr>
          <w:i/>
        </w:rPr>
        <w:t>Sex Discrimination and Fair Work (Respect at Work) Amendment Act 2021</w:t>
      </w:r>
      <w:r w:rsidRPr="00EB0D49">
        <w:t xml:space="preserve"> apply in relation to an application made under that section after the end of the 2</w:t>
      </w:r>
      <w:r w:rsidR="00A4706B">
        <w:noBreakHyphen/>
      </w:r>
      <w:r w:rsidRPr="00EB0D49">
        <w:t>month period beginning at the commencement of this section.</w:t>
      </w:r>
    </w:p>
    <w:p w:rsidR="0048793D" w:rsidRPr="00EB0D49" w:rsidRDefault="0048793D" w:rsidP="0048793D">
      <w:pPr>
        <w:pStyle w:val="ActHead5"/>
      </w:pPr>
      <w:bookmarkStart w:id="636" w:name="_Toc129347635"/>
      <w:r w:rsidRPr="00A4706B">
        <w:rPr>
          <w:rStyle w:val="CharSectno"/>
        </w:rPr>
        <w:t>50</w:t>
      </w:r>
      <w:r w:rsidRPr="00EB0D49">
        <w:t xml:space="preserve">  Orders to stop sexual harassment</w:t>
      </w:r>
      <w:bookmarkEnd w:id="636"/>
    </w:p>
    <w:p w:rsidR="0048793D" w:rsidRPr="00EB0D49" w:rsidRDefault="0048793D" w:rsidP="0048793D">
      <w:pPr>
        <w:pStyle w:val="subsection"/>
      </w:pPr>
      <w:r w:rsidRPr="00EB0D49">
        <w:tab/>
      </w:r>
      <w:r w:rsidRPr="00EB0D49">
        <w:tab/>
        <w:t xml:space="preserve">For the purposes of subparagraph 789FF(1)(b)(ii) (as amended by the </w:t>
      </w:r>
      <w:r w:rsidRPr="00EB0D49">
        <w:rPr>
          <w:i/>
        </w:rPr>
        <w:t>Sex Discrimination and Fair Work (Respect at Work) Amendment Act 2021</w:t>
      </w:r>
      <w:r w:rsidRPr="00EB0D49">
        <w:t>), it is immaterial whether the worker has been sexually harassed at work before, at or after the commencement of this section.</w:t>
      </w:r>
    </w:p>
    <w:p w:rsidR="002F148D" w:rsidRPr="00EB0D49" w:rsidRDefault="002F148D" w:rsidP="00A76FC9">
      <w:pPr>
        <w:pStyle w:val="ActHead2"/>
        <w:pageBreakBefore/>
      </w:pPr>
      <w:bookmarkStart w:id="637" w:name="_Toc129347636"/>
      <w:r w:rsidRPr="00A4706B">
        <w:rPr>
          <w:rStyle w:val="CharPartNo"/>
        </w:rPr>
        <w:lastRenderedPageBreak/>
        <w:t>Part 12</w:t>
      </w:r>
      <w:r w:rsidRPr="00EB0D49">
        <w:t>—</w:t>
      </w:r>
      <w:r w:rsidRPr="00A4706B">
        <w:rPr>
          <w:rStyle w:val="CharPartText"/>
        </w:rPr>
        <w:t>Amendments made by the Fair Work Amendment (Paid Family and Domestic Violence Leave) Act 2022</w:t>
      </w:r>
      <w:bookmarkEnd w:id="637"/>
    </w:p>
    <w:p w:rsidR="002F148D" w:rsidRPr="00EB0D49" w:rsidRDefault="002F148D" w:rsidP="002F148D">
      <w:pPr>
        <w:pStyle w:val="Header"/>
      </w:pPr>
      <w:r w:rsidRPr="00A4706B">
        <w:rPr>
          <w:rStyle w:val="CharDivNo"/>
        </w:rPr>
        <w:t xml:space="preserve"> </w:t>
      </w:r>
      <w:r w:rsidRPr="00A4706B">
        <w:rPr>
          <w:rStyle w:val="CharDivText"/>
        </w:rPr>
        <w:t xml:space="preserve"> </w:t>
      </w:r>
    </w:p>
    <w:p w:rsidR="002F148D" w:rsidRPr="00EB0D49" w:rsidRDefault="002F148D" w:rsidP="002F148D">
      <w:pPr>
        <w:pStyle w:val="ActHead5"/>
      </w:pPr>
      <w:bookmarkStart w:id="638" w:name="_Toc129347637"/>
      <w:r w:rsidRPr="00A4706B">
        <w:rPr>
          <w:rStyle w:val="CharSectno"/>
        </w:rPr>
        <w:t>51</w:t>
      </w:r>
      <w:r w:rsidRPr="00EB0D49">
        <w:t xml:space="preserve">  Definitions</w:t>
      </w:r>
      <w:bookmarkEnd w:id="638"/>
    </w:p>
    <w:p w:rsidR="002F148D" w:rsidRPr="00EB0D49" w:rsidRDefault="002F148D" w:rsidP="002F148D">
      <w:pPr>
        <w:pStyle w:val="subsection"/>
      </w:pPr>
      <w:r w:rsidRPr="00EB0D49">
        <w:tab/>
      </w:r>
      <w:r w:rsidRPr="00EB0D49">
        <w:tab/>
        <w:t>In this Part:</w:t>
      </w:r>
    </w:p>
    <w:p w:rsidR="002F148D" w:rsidRPr="00EB0D49" w:rsidRDefault="002F148D" w:rsidP="002F148D">
      <w:pPr>
        <w:pStyle w:val="Definition"/>
      </w:pPr>
      <w:r w:rsidRPr="00EB0D49">
        <w:rPr>
          <w:b/>
          <w:i/>
        </w:rPr>
        <w:t>amending Act</w:t>
      </w:r>
      <w:r w:rsidRPr="00EB0D49">
        <w:t xml:space="preserve"> means the </w:t>
      </w:r>
      <w:r w:rsidRPr="00EB0D49">
        <w:rPr>
          <w:i/>
        </w:rPr>
        <w:t>Fair Work Amendment (Paid Family and Domestic Violence Leave) Act 2022</w:t>
      </w:r>
      <w:r w:rsidRPr="00EB0D49">
        <w:t>.</w:t>
      </w:r>
    </w:p>
    <w:p w:rsidR="002F148D" w:rsidRPr="00EB0D49" w:rsidRDefault="002F148D" w:rsidP="002F148D">
      <w:pPr>
        <w:pStyle w:val="Definition"/>
      </w:pPr>
      <w:r w:rsidRPr="00EB0D49">
        <w:rPr>
          <w:b/>
          <w:i/>
        </w:rPr>
        <w:t>pre</w:t>
      </w:r>
      <w:r w:rsidR="00A4706B">
        <w:rPr>
          <w:b/>
          <w:i/>
        </w:rPr>
        <w:noBreakHyphen/>
      </w:r>
      <w:r w:rsidRPr="00EB0D49">
        <w:rPr>
          <w:b/>
          <w:i/>
        </w:rPr>
        <w:t>commencement enterprise agreement</w:t>
      </w:r>
      <w:r w:rsidRPr="00EB0D49">
        <w:t xml:space="preserve"> means an enterprise agreement made before the commencement of Schedule 1 to the amending Act.</w:t>
      </w:r>
    </w:p>
    <w:p w:rsidR="002F148D" w:rsidRPr="00EB0D49" w:rsidRDefault="002F148D" w:rsidP="002F148D">
      <w:pPr>
        <w:pStyle w:val="Definition"/>
      </w:pPr>
      <w:r w:rsidRPr="00EB0D49">
        <w:rPr>
          <w:b/>
          <w:i/>
        </w:rPr>
        <w:t>small business employee</w:t>
      </w:r>
      <w:r w:rsidRPr="00EB0D49">
        <w:t xml:space="preserve"> means an employee whose employer was, on the day Schedule 1 to the amending Act commences, a small business employer (whether or not the employee was employed by the employer on that day).</w:t>
      </w:r>
    </w:p>
    <w:p w:rsidR="002F148D" w:rsidRPr="00EB0D49" w:rsidRDefault="002F148D" w:rsidP="002F148D">
      <w:pPr>
        <w:pStyle w:val="ActHead5"/>
      </w:pPr>
      <w:bookmarkStart w:id="639" w:name="_Toc129347638"/>
      <w:r w:rsidRPr="00A4706B">
        <w:rPr>
          <w:rStyle w:val="CharSectno"/>
        </w:rPr>
        <w:t>52</w:t>
      </w:r>
      <w:r w:rsidRPr="00EB0D49">
        <w:t xml:space="preserve">  Entitlement to paid family and domestic violence leave</w:t>
      </w:r>
      <w:bookmarkEnd w:id="639"/>
    </w:p>
    <w:p w:rsidR="002F148D" w:rsidRPr="00EB0D49" w:rsidRDefault="002F148D" w:rsidP="002F148D">
      <w:pPr>
        <w:pStyle w:val="SubsectionHead"/>
      </w:pPr>
      <w:r w:rsidRPr="00EB0D49">
        <w:t>Non</w:t>
      </w:r>
      <w:r w:rsidR="00A4706B">
        <w:noBreakHyphen/>
      </w:r>
      <w:r w:rsidRPr="00EB0D49">
        <w:t>small business employees</w:t>
      </w:r>
    </w:p>
    <w:p w:rsidR="002F148D" w:rsidRPr="00EB0D49" w:rsidRDefault="002F148D" w:rsidP="002F148D">
      <w:pPr>
        <w:pStyle w:val="subsection"/>
      </w:pPr>
      <w:r w:rsidRPr="00EB0D49">
        <w:tab/>
        <w:t>(1)</w:t>
      </w:r>
      <w:r w:rsidRPr="00EB0D49">
        <w:tab/>
        <w:t>The amendments made by Schedule 1 to the amending Act apply in relation to an employee, other than a small business employee, whose employment starts on or after the commencement of that Schedule.</w:t>
      </w:r>
    </w:p>
    <w:p w:rsidR="002F148D" w:rsidRPr="00EB0D49" w:rsidRDefault="002F148D" w:rsidP="002F148D">
      <w:pPr>
        <w:pStyle w:val="subsection"/>
      </w:pPr>
      <w:r w:rsidRPr="00EB0D49">
        <w:tab/>
        <w:t>(2)</w:t>
      </w:r>
      <w:r w:rsidRPr="00EB0D49">
        <w:tab/>
        <w:t>The amendments made by Schedule 1 to the amending Act also apply, from the commencement of that Schedule, in relation to an employee, other than a small business employee, whose employment started before that commencement, as if the period:</w:t>
      </w:r>
    </w:p>
    <w:p w:rsidR="002F148D" w:rsidRPr="00EB0D49" w:rsidRDefault="002F148D" w:rsidP="002F148D">
      <w:pPr>
        <w:pStyle w:val="paragraph"/>
      </w:pPr>
      <w:r w:rsidRPr="00EB0D49">
        <w:tab/>
        <w:t>(a)</w:t>
      </w:r>
      <w:r w:rsidRPr="00EB0D49">
        <w:tab/>
        <w:t>starting on that commencement; and</w:t>
      </w:r>
    </w:p>
    <w:p w:rsidR="002F148D" w:rsidRPr="00EB0D49" w:rsidRDefault="002F148D" w:rsidP="002F148D">
      <w:pPr>
        <w:pStyle w:val="paragraph"/>
      </w:pPr>
      <w:r w:rsidRPr="00EB0D49">
        <w:lastRenderedPageBreak/>
        <w:tab/>
        <w:t>(b)</w:t>
      </w:r>
      <w:r w:rsidRPr="00EB0D49">
        <w:tab/>
        <w:t>ending on the first day after that commencement that is an anniversary of the day the employment started;</w:t>
      </w:r>
    </w:p>
    <w:p w:rsidR="002F148D" w:rsidRPr="00EB0D49" w:rsidRDefault="002F148D" w:rsidP="002F148D">
      <w:pPr>
        <w:pStyle w:val="subsection2"/>
      </w:pPr>
      <w:r w:rsidRPr="00EB0D49">
        <w:t>were a 12 month period.</w:t>
      </w:r>
    </w:p>
    <w:p w:rsidR="002F148D" w:rsidRPr="00EB0D49" w:rsidRDefault="002F148D" w:rsidP="002F148D">
      <w:pPr>
        <w:pStyle w:val="SubsectionHead"/>
      </w:pPr>
      <w:r w:rsidRPr="00EB0D49">
        <w:t>Small business employees</w:t>
      </w:r>
    </w:p>
    <w:p w:rsidR="002F148D" w:rsidRPr="00EB0D49" w:rsidRDefault="002F148D" w:rsidP="002F148D">
      <w:pPr>
        <w:pStyle w:val="subsection"/>
      </w:pPr>
      <w:r w:rsidRPr="00EB0D49">
        <w:tab/>
        <w:t>(3)</w:t>
      </w:r>
      <w:r w:rsidRPr="00EB0D49">
        <w:tab/>
        <w:t>The amendments made by Schedule 1 to the amending Act apply in relation to a small business employee whose employment starts on or after 1 August 2023.</w:t>
      </w:r>
    </w:p>
    <w:p w:rsidR="002F148D" w:rsidRPr="00EB0D49" w:rsidRDefault="002F148D" w:rsidP="002F148D">
      <w:pPr>
        <w:pStyle w:val="subsection"/>
      </w:pPr>
      <w:r w:rsidRPr="00EB0D49">
        <w:tab/>
        <w:t>(4)</w:t>
      </w:r>
      <w:r w:rsidRPr="00EB0D49">
        <w:tab/>
        <w:t>The amendments made by Schedule 1 to the amending Act also apply, from 1 August 2023, in relation to a small business employee whose employment started before 1 August 2023, as if the period:</w:t>
      </w:r>
    </w:p>
    <w:p w:rsidR="002F148D" w:rsidRPr="00EB0D49" w:rsidRDefault="002F148D" w:rsidP="002F148D">
      <w:pPr>
        <w:pStyle w:val="paragraph"/>
      </w:pPr>
      <w:r w:rsidRPr="00EB0D49">
        <w:tab/>
        <w:t>(a)</w:t>
      </w:r>
      <w:r w:rsidRPr="00EB0D49">
        <w:tab/>
        <w:t>starting on 1 August 2023; and</w:t>
      </w:r>
    </w:p>
    <w:p w:rsidR="002F148D" w:rsidRPr="00EB0D49" w:rsidRDefault="002F148D" w:rsidP="002F148D">
      <w:pPr>
        <w:pStyle w:val="paragraph"/>
      </w:pPr>
      <w:r w:rsidRPr="00EB0D49">
        <w:tab/>
        <w:t>(b)</w:t>
      </w:r>
      <w:r w:rsidRPr="00EB0D49">
        <w:tab/>
        <w:t>ending on the first day after 1 August 2023 that is an anniversary of the day the employment started;</w:t>
      </w:r>
    </w:p>
    <w:p w:rsidR="002F148D" w:rsidRPr="00EB0D49" w:rsidRDefault="002F148D" w:rsidP="002F148D">
      <w:pPr>
        <w:pStyle w:val="subsection2"/>
      </w:pPr>
      <w:r w:rsidRPr="00EB0D49">
        <w:t>were a 12 month period.</w:t>
      </w:r>
    </w:p>
    <w:p w:rsidR="002F148D" w:rsidRPr="00EB0D49" w:rsidRDefault="002F148D" w:rsidP="002F148D">
      <w:pPr>
        <w:pStyle w:val="SubsectionHead"/>
      </w:pPr>
      <w:r w:rsidRPr="00EB0D49">
        <w:t>Start of casual employment</w:t>
      </w:r>
    </w:p>
    <w:p w:rsidR="002F148D" w:rsidRPr="00EB0D49" w:rsidRDefault="002F148D" w:rsidP="002F148D">
      <w:pPr>
        <w:pStyle w:val="subsection"/>
      </w:pPr>
      <w:r w:rsidRPr="00EB0D49">
        <w:tab/>
        <w:t>(5)</w:t>
      </w:r>
      <w:r w:rsidRPr="00EB0D49">
        <w:tab/>
        <w:t>For the purposes of this clause, if an employee is employed by a particular employer:</w:t>
      </w:r>
    </w:p>
    <w:p w:rsidR="002F148D" w:rsidRPr="00EB0D49" w:rsidRDefault="002F148D" w:rsidP="002F148D">
      <w:pPr>
        <w:pStyle w:val="paragraph"/>
      </w:pPr>
      <w:r w:rsidRPr="00EB0D49">
        <w:tab/>
        <w:t>(a)</w:t>
      </w:r>
      <w:r w:rsidRPr="00EB0D49">
        <w:tab/>
        <w:t>as a casual employee; or</w:t>
      </w:r>
    </w:p>
    <w:p w:rsidR="002F148D" w:rsidRPr="00EB0D49" w:rsidRDefault="002F148D" w:rsidP="002F148D">
      <w:pPr>
        <w:pStyle w:val="paragraph"/>
      </w:pPr>
      <w:r w:rsidRPr="00EB0D49">
        <w:tab/>
        <w:t>(b)</w:t>
      </w:r>
      <w:r w:rsidRPr="00EB0D49">
        <w:tab/>
        <w:t>for a specified period of time, for a specified task or for the duration of a specified season;</w:t>
      </w:r>
    </w:p>
    <w:p w:rsidR="002F148D" w:rsidRPr="00EB0D49" w:rsidRDefault="002F148D" w:rsidP="002F148D">
      <w:pPr>
        <w:pStyle w:val="subsection2"/>
      </w:pPr>
      <w:r w:rsidRPr="00EB0D49">
        <w:t>the start of the employee’s employment is taken to be the start of the employee’s first employment with that employer.</w:t>
      </w:r>
    </w:p>
    <w:p w:rsidR="002F148D" w:rsidRPr="00EB0D49" w:rsidRDefault="002F148D" w:rsidP="002F148D">
      <w:pPr>
        <w:pStyle w:val="ActHead5"/>
      </w:pPr>
      <w:bookmarkStart w:id="640" w:name="_Toc129347639"/>
      <w:r w:rsidRPr="00A4706B">
        <w:rPr>
          <w:rStyle w:val="CharSectno"/>
        </w:rPr>
        <w:t>53</w:t>
      </w:r>
      <w:r w:rsidRPr="00EB0D49">
        <w:t xml:space="preserve">  Resolving interactions between enterprise agreements and paid family and domestic violence leave</w:t>
      </w:r>
      <w:bookmarkEnd w:id="640"/>
    </w:p>
    <w:p w:rsidR="002F148D" w:rsidRPr="00EB0D49" w:rsidRDefault="002F148D" w:rsidP="002F148D">
      <w:pPr>
        <w:pStyle w:val="subsection"/>
      </w:pPr>
      <w:r w:rsidRPr="00EB0D49">
        <w:tab/>
        <w:t>(1)</w:t>
      </w:r>
      <w:r w:rsidRPr="00EB0D49">
        <w:tab/>
        <w:t>On application by an employer, employee or employee organisation covered by a pre</w:t>
      </w:r>
      <w:r w:rsidR="00A4706B">
        <w:noBreakHyphen/>
      </w:r>
      <w:r w:rsidRPr="00EB0D49">
        <w:t>commencement enterprise agreement, if:</w:t>
      </w:r>
    </w:p>
    <w:p w:rsidR="002F148D" w:rsidRPr="00EB0D49" w:rsidRDefault="002F148D" w:rsidP="002F148D">
      <w:pPr>
        <w:pStyle w:val="paragraph"/>
      </w:pPr>
      <w:r w:rsidRPr="00EB0D49">
        <w:lastRenderedPageBreak/>
        <w:tab/>
        <w:t>(a)</w:t>
      </w:r>
      <w:r w:rsidRPr="00EB0D49">
        <w:tab/>
        <w:t>the agreement includes terms entitling employees to paid family and domestic violence leave within the ordinary meaning of that expression; and</w:t>
      </w:r>
    </w:p>
    <w:p w:rsidR="002F148D" w:rsidRPr="00EB0D49" w:rsidRDefault="002F148D" w:rsidP="002F148D">
      <w:pPr>
        <w:pStyle w:val="paragraph"/>
      </w:pPr>
      <w:r w:rsidRPr="00EB0D49">
        <w:tab/>
        <w:t>(b)</w:t>
      </w:r>
      <w:r w:rsidRPr="00EB0D49">
        <w:tab/>
        <w:t>the FWC considers that the effect of those terms is detrimental when compared with the entitlement under Subdivision CA of Division 7 of Part 2</w:t>
      </w:r>
      <w:r w:rsidR="00A4706B">
        <w:noBreakHyphen/>
      </w:r>
      <w:r w:rsidRPr="00EB0D49">
        <w:t xml:space="preserve">2 as amended by Schedule 1 to the amending Act (the </w:t>
      </w:r>
      <w:r w:rsidRPr="00EB0D49">
        <w:rPr>
          <w:b/>
          <w:i/>
        </w:rPr>
        <w:t>NES entitlement</w:t>
      </w:r>
      <w:r w:rsidRPr="00EB0D49">
        <w:t>);</w:t>
      </w:r>
    </w:p>
    <w:p w:rsidR="002F148D" w:rsidRPr="00EB0D49" w:rsidRDefault="002F148D" w:rsidP="002F148D">
      <w:pPr>
        <w:pStyle w:val="subsection2"/>
      </w:pPr>
      <w:r w:rsidRPr="00EB0D49">
        <w:t>the FWC may make a determination varying the agreement to make the agreement consistent with the NES entitlement.</w:t>
      </w:r>
    </w:p>
    <w:p w:rsidR="002F148D" w:rsidRPr="00EB0D49" w:rsidRDefault="002F148D" w:rsidP="002F148D">
      <w:pPr>
        <w:pStyle w:val="subsection"/>
      </w:pPr>
      <w:r w:rsidRPr="00EB0D49">
        <w:tab/>
        <w:t>(2)</w:t>
      </w:r>
      <w:r w:rsidRPr="00EB0D49">
        <w:tab/>
        <w:t>On application by an employer, employee or employee organisation covered by a pre</w:t>
      </w:r>
      <w:r w:rsidR="00A4706B">
        <w:noBreakHyphen/>
      </w:r>
      <w:r w:rsidRPr="00EB0D49">
        <w:t>commencement enterprise agreement, the FWC may make a determination varying the agreement to make it operate effectively with the following:</w:t>
      </w:r>
    </w:p>
    <w:p w:rsidR="002F148D" w:rsidRPr="00EB0D49" w:rsidRDefault="002F148D" w:rsidP="002F148D">
      <w:pPr>
        <w:pStyle w:val="paragraph"/>
      </w:pPr>
      <w:r w:rsidRPr="00EB0D49">
        <w:tab/>
        <w:t>(a)</w:t>
      </w:r>
      <w:r w:rsidRPr="00EB0D49">
        <w:tab/>
        <w:t>the provisions of Subdivision CA of Division 7 of Part 2</w:t>
      </w:r>
      <w:r w:rsidR="00A4706B">
        <w:noBreakHyphen/>
      </w:r>
      <w:r w:rsidRPr="00EB0D49">
        <w:t>2 as amended by Schedule 1 to the amending Act;</w:t>
      </w:r>
    </w:p>
    <w:p w:rsidR="002F148D" w:rsidRPr="00EB0D49" w:rsidRDefault="002F148D" w:rsidP="002F148D">
      <w:pPr>
        <w:pStyle w:val="paragraph"/>
      </w:pPr>
      <w:r w:rsidRPr="00EB0D49">
        <w:tab/>
        <w:t>(b)</w:t>
      </w:r>
      <w:r w:rsidRPr="00EB0D49">
        <w:tab/>
      </w:r>
      <w:r w:rsidR="00C56E7E">
        <w:t>section 1</w:t>
      </w:r>
      <w:r w:rsidRPr="00EB0D49">
        <w:t>07, to the extent that it relates to taking leave under that Subdivision.</w:t>
      </w:r>
    </w:p>
    <w:p w:rsidR="002F148D" w:rsidRPr="00EB0D49" w:rsidRDefault="002F148D" w:rsidP="002F148D">
      <w:pPr>
        <w:pStyle w:val="subsection"/>
      </w:pPr>
      <w:r w:rsidRPr="00EB0D49">
        <w:tab/>
        <w:t>(3)</w:t>
      </w:r>
      <w:r w:rsidRPr="00EB0D49">
        <w:tab/>
        <w:t>A variation of a pre</w:t>
      </w:r>
      <w:r w:rsidR="00A4706B">
        <w:noBreakHyphen/>
      </w:r>
      <w:r w:rsidRPr="00EB0D49">
        <w:t>commencement enterprise agreement under this clause operates from the day specified in the determination, which may be a day before the determination is made.</w:t>
      </w:r>
    </w:p>
    <w:p w:rsidR="00150022" w:rsidRPr="00EB0D49" w:rsidRDefault="002E4BDC" w:rsidP="00F0047D">
      <w:pPr>
        <w:pStyle w:val="ActHead2"/>
        <w:pageBreakBefore/>
      </w:pPr>
      <w:bookmarkStart w:id="641" w:name="_Toc129347640"/>
      <w:r w:rsidRPr="00A4706B">
        <w:rPr>
          <w:rStyle w:val="CharPartNo"/>
        </w:rPr>
        <w:lastRenderedPageBreak/>
        <w:t>Part 1</w:t>
      </w:r>
      <w:r w:rsidR="00150022" w:rsidRPr="00A4706B">
        <w:rPr>
          <w:rStyle w:val="CharPartNo"/>
        </w:rPr>
        <w:t>3</w:t>
      </w:r>
      <w:r w:rsidR="00150022" w:rsidRPr="00EB0D49">
        <w:t>—</w:t>
      </w:r>
      <w:r w:rsidR="00150022" w:rsidRPr="00A4706B">
        <w:rPr>
          <w:rStyle w:val="CharPartText"/>
        </w:rPr>
        <w:t>Amendments made by the Fair Work Legislation Amendment (Secure Jobs, Better Pay) Act 2022</w:t>
      </w:r>
      <w:bookmarkEnd w:id="641"/>
    </w:p>
    <w:p w:rsidR="00150022" w:rsidRPr="00EB0D49" w:rsidRDefault="002E4BDC" w:rsidP="00150022">
      <w:pPr>
        <w:pStyle w:val="ActHead3"/>
      </w:pPr>
      <w:bookmarkStart w:id="642" w:name="_Toc129347641"/>
      <w:r w:rsidRPr="00A4706B">
        <w:rPr>
          <w:rStyle w:val="CharDivNo"/>
        </w:rPr>
        <w:t>Division 1</w:t>
      </w:r>
      <w:r w:rsidR="00150022" w:rsidRPr="00EB0D49">
        <w:t>—</w:t>
      </w:r>
      <w:r w:rsidR="00150022" w:rsidRPr="00A4706B">
        <w:rPr>
          <w:rStyle w:val="CharDivText"/>
        </w:rPr>
        <w:t>Definitions</w:t>
      </w:r>
      <w:bookmarkEnd w:id="642"/>
    </w:p>
    <w:p w:rsidR="00150022" w:rsidRPr="00EB0D49" w:rsidRDefault="00150022" w:rsidP="00150022">
      <w:pPr>
        <w:pStyle w:val="ActHead5"/>
      </w:pPr>
      <w:bookmarkStart w:id="643" w:name="_Toc129347642"/>
      <w:r w:rsidRPr="00A4706B">
        <w:rPr>
          <w:rStyle w:val="CharSectno"/>
        </w:rPr>
        <w:t>55</w:t>
      </w:r>
      <w:r w:rsidRPr="00EB0D49">
        <w:t xml:space="preserve">  Definitions</w:t>
      </w:r>
      <w:bookmarkEnd w:id="643"/>
    </w:p>
    <w:p w:rsidR="00150022" w:rsidRPr="00EB0D49" w:rsidRDefault="00150022" w:rsidP="00150022">
      <w:pPr>
        <w:pStyle w:val="subsection"/>
      </w:pPr>
      <w:r w:rsidRPr="00EB0D49">
        <w:tab/>
      </w:r>
      <w:r w:rsidRPr="00EB0D49">
        <w:tab/>
        <w:t>In this Part:</w:t>
      </w:r>
    </w:p>
    <w:p w:rsidR="00150022" w:rsidRPr="00EB0D49" w:rsidRDefault="00150022" w:rsidP="00150022">
      <w:pPr>
        <w:pStyle w:val="Definition"/>
      </w:pPr>
      <w:r w:rsidRPr="00EB0D49">
        <w:rPr>
          <w:b/>
          <w:i/>
        </w:rPr>
        <w:t>amended Act</w:t>
      </w:r>
      <w:r w:rsidRPr="00EB0D49">
        <w:t xml:space="preserve"> means this Act as amended by the </w:t>
      </w:r>
      <w:r w:rsidRPr="00EB0D49">
        <w:rPr>
          <w:i/>
        </w:rPr>
        <w:t>Fair Work Legislation Amendment (Secure Jobs, Better Pay) Act 2022</w:t>
      </w:r>
      <w:r w:rsidRPr="00EB0D49">
        <w:t>.</w:t>
      </w:r>
    </w:p>
    <w:p w:rsidR="00150022" w:rsidRPr="00EB0D49" w:rsidRDefault="00150022" w:rsidP="00150022">
      <w:pPr>
        <w:pStyle w:val="Definition"/>
      </w:pPr>
      <w:r w:rsidRPr="00EB0D49">
        <w:rPr>
          <w:b/>
          <w:i/>
        </w:rPr>
        <w:t>amending Act</w:t>
      </w:r>
      <w:r w:rsidRPr="00EB0D49">
        <w:t xml:space="preserve"> means the </w:t>
      </w:r>
      <w:r w:rsidRPr="00EB0D49">
        <w:rPr>
          <w:i/>
        </w:rPr>
        <w:t>Fair Work Legislation Amendment (Secure Jobs, Better Pay) Act 2022</w:t>
      </w:r>
      <w:r w:rsidRPr="00EB0D49">
        <w:t>.</w:t>
      </w:r>
    </w:p>
    <w:p w:rsidR="00150022" w:rsidRPr="00EB0D49" w:rsidRDefault="00150022" w:rsidP="00150022">
      <w:pPr>
        <w:pStyle w:val="Definition"/>
      </w:pPr>
      <w:r w:rsidRPr="00EB0D49">
        <w:rPr>
          <w:b/>
          <w:i/>
        </w:rPr>
        <w:t>commencement</w:t>
      </w:r>
      <w:r w:rsidRPr="00EB0D49">
        <w:t xml:space="preserve"> means the commencement of this Part.</w:t>
      </w:r>
    </w:p>
    <w:p w:rsidR="00150022" w:rsidRPr="00EB0D49" w:rsidRDefault="002E4BDC" w:rsidP="001027DA">
      <w:pPr>
        <w:pStyle w:val="ActHead3"/>
        <w:pageBreakBefore/>
      </w:pPr>
      <w:bookmarkStart w:id="644" w:name="_Toc129347643"/>
      <w:r w:rsidRPr="00A4706B">
        <w:rPr>
          <w:rStyle w:val="CharDivNo"/>
        </w:rPr>
        <w:lastRenderedPageBreak/>
        <w:t>Division 2</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 xml:space="preserve"> of Schedule 1 to the amending Act</w:t>
      </w:r>
      <w:bookmarkEnd w:id="644"/>
    </w:p>
    <w:p w:rsidR="00150022" w:rsidRPr="00EB0D49" w:rsidRDefault="00150022" w:rsidP="00150022">
      <w:pPr>
        <w:pStyle w:val="ActHead5"/>
      </w:pPr>
      <w:bookmarkStart w:id="645" w:name="_Toc129347644"/>
      <w:r w:rsidRPr="00A4706B">
        <w:rPr>
          <w:rStyle w:val="CharSectno"/>
        </w:rPr>
        <w:t>56</w:t>
      </w:r>
      <w:r w:rsidRPr="00EB0D49">
        <w:t xml:space="preserve">  Appeal of decisions of the Registered Organisations Commissioner</w:t>
      </w:r>
      <w:bookmarkEnd w:id="645"/>
    </w:p>
    <w:p w:rsidR="00150022" w:rsidRPr="00EB0D49" w:rsidRDefault="00150022" w:rsidP="00150022">
      <w:pPr>
        <w:pStyle w:val="subsection"/>
      </w:pPr>
      <w:r w:rsidRPr="00EB0D49">
        <w:tab/>
      </w:r>
      <w:r w:rsidRPr="00EB0D49">
        <w:tab/>
        <w:t>Divisions 3 and 4 of Part 5</w:t>
      </w:r>
      <w:r w:rsidR="00A4706B">
        <w:noBreakHyphen/>
      </w:r>
      <w:r w:rsidRPr="00EB0D49">
        <w:t xml:space="preserve">1, as amended by </w:t>
      </w:r>
      <w:r w:rsidR="002E4BDC" w:rsidRPr="00EB0D49">
        <w:t>Division 2</w:t>
      </w:r>
      <w:r w:rsidRPr="00EB0D49">
        <w:t xml:space="preserve"> of </w:t>
      </w:r>
      <w:r w:rsidR="002E4BDC" w:rsidRPr="00EB0D49">
        <w:t>Part 1</w:t>
      </w:r>
      <w:r w:rsidRPr="00EB0D49">
        <w:t xml:space="preserve"> of Schedule 1 to the amending Act, have effect as if a reference to a decision made under the Registered Organisations Act by the General Manager included a reference to a decision made under the Registered Organisations Act before the commencement of </w:t>
      </w:r>
      <w:r w:rsidR="002E4BDC" w:rsidRPr="00EB0D49">
        <w:t>Division 2</w:t>
      </w:r>
      <w:r w:rsidRPr="00EB0D49">
        <w:t xml:space="preserve"> of </w:t>
      </w:r>
      <w:r w:rsidR="002E4BDC" w:rsidRPr="00EB0D49">
        <w:t>Part 1</w:t>
      </w:r>
      <w:r w:rsidRPr="00EB0D49">
        <w:t xml:space="preserve"> of that Schedule by the Registered Organisations Commissioner (including a delegate of the Commissioner), other than a decision under subsection 293H(3) of the Registered Organisations Act.</w:t>
      </w:r>
    </w:p>
    <w:p w:rsidR="00150022" w:rsidRPr="00EB0D49" w:rsidRDefault="002E4BDC" w:rsidP="001027DA">
      <w:pPr>
        <w:pStyle w:val="ActHead3"/>
        <w:pageBreakBefore/>
      </w:pPr>
      <w:bookmarkStart w:id="646" w:name="_Toc129347645"/>
      <w:r w:rsidRPr="00A4706B">
        <w:rPr>
          <w:rStyle w:val="CharDivNo"/>
        </w:rPr>
        <w:lastRenderedPageBreak/>
        <w:t>Division 3</w:t>
      </w:r>
      <w:r w:rsidR="00150022" w:rsidRPr="00EB0D49">
        <w:t>—</w:t>
      </w:r>
      <w:r w:rsidR="00150022" w:rsidRPr="00A4706B">
        <w:rPr>
          <w:rStyle w:val="CharDivText"/>
        </w:rPr>
        <w:t>Amendments made by Part 4 of Schedule 1 to the amending Act</w:t>
      </w:r>
      <w:bookmarkEnd w:id="646"/>
    </w:p>
    <w:p w:rsidR="00150022" w:rsidRPr="00EB0D49" w:rsidRDefault="00150022" w:rsidP="00150022">
      <w:pPr>
        <w:pStyle w:val="ActHead5"/>
      </w:pPr>
      <w:bookmarkStart w:id="647" w:name="_Toc129347646"/>
      <w:r w:rsidRPr="00A4706B">
        <w:rPr>
          <w:rStyle w:val="CharSectno"/>
        </w:rPr>
        <w:t>57</w:t>
      </w:r>
      <w:r w:rsidRPr="00EB0D49">
        <w:t xml:space="preserve">  Objects of the Act</w:t>
      </w:r>
      <w:bookmarkEnd w:id="647"/>
    </w:p>
    <w:p w:rsidR="00150022" w:rsidRPr="00EB0D49" w:rsidRDefault="00150022" w:rsidP="00150022">
      <w:pPr>
        <w:pStyle w:val="subsection"/>
      </w:pPr>
      <w:r w:rsidRPr="00EB0D49">
        <w:tab/>
        <w:t>(1)</w:t>
      </w:r>
      <w:r w:rsidRPr="00EB0D49">
        <w:tab/>
        <w:t>Sections 3 and 134 of the amended Act apply, after commencement, in relation to the FWC performing functions, or exercising powers, in relation to:</w:t>
      </w:r>
    </w:p>
    <w:p w:rsidR="00150022" w:rsidRPr="00EB0D49" w:rsidRDefault="00150022" w:rsidP="00150022">
      <w:pPr>
        <w:pStyle w:val="paragraph"/>
      </w:pPr>
      <w:r w:rsidRPr="00EB0D49">
        <w:tab/>
        <w:t>(a)</w:t>
      </w:r>
      <w:r w:rsidRPr="00EB0D49">
        <w:tab/>
        <w:t>a matter that arises after commencement; or</w:t>
      </w:r>
    </w:p>
    <w:p w:rsidR="00150022" w:rsidRPr="00EB0D49" w:rsidRDefault="00150022" w:rsidP="00150022">
      <w:pPr>
        <w:pStyle w:val="paragraph"/>
      </w:pPr>
      <w:r w:rsidRPr="00EB0D49">
        <w:tab/>
        <w:t>(b)</w:t>
      </w:r>
      <w:r w:rsidRPr="00EB0D49">
        <w:tab/>
        <w:t>a proceeding in the FWC that was on foot at commencement, or commences after commencement.</w:t>
      </w:r>
    </w:p>
    <w:p w:rsidR="00150022" w:rsidRPr="00EB0D49" w:rsidRDefault="00150022" w:rsidP="00150022">
      <w:pPr>
        <w:pStyle w:val="subsection"/>
      </w:pPr>
      <w:r w:rsidRPr="00EB0D49">
        <w:tab/>
        <w:t>(2)</w:t>
      </w:r>
      <w:r w:rsidRPr="00EB0D49">
        <w:tab/>
        <w:t>Section 284 of the amended Act applies, after commencement, in relation to an annual wage review conducted in:</w:t>
      </w:r>
    </w:p>
    <w:p w:rsidR="00150022" w:rsidRPr="00EB0D49" w:rsidRDefault="00150022" w:rsidP="00150022">
      <w:pPr>
        <w:pStyle w:val="paragraph"/>
      </w:pPr>
      <w:r w:rsidRPr="00EB0D49">
        <w:tab/>
        <w:t>(a)</w:t>
      </w:r>
      <w:r w:rsidRPr="00EB0D49">
        <w:tab/>
        <w:t xml:space="preserve">the financial year beginning on </w:t>
      </w:r>
      <w:r w:rsidR="002E4BDC" w:rsidRPr="00EB0D49">
        <w:t>1 July</w:t>
      </w:r>
      <w:r w:rsidRPr="00EB0D49">
        <w:t xml:space="preserve"> 2022; or</w:t>
      </w:r>
    </w:p>
    <w:p w:rsidR="00150022" w:rsidRPr="00EB0D49" w:rsidRDefault="00150022" w:rsidP="00150022">
      <w:pPr>
        <w:pStyle w:val="paragraph"/>
      </w:pPr>
      <w:r w:rsidRPr="00EB0D49">
        <w:tab/>
        <w:t>(b)</w:t>
      </w:r>
      <w:r w:rsidRPr="00EB0D49">
        <w:tab/>
        <w:t>a later financial year.</w:t>
      </w:r>
    </w:p>
    <w:p w:rsidR="00150022" w:rsidRPr="00EB0D49" w:rsidRDefault="002E4BDC" w:rsidP="001027DA">
      <w:pPr>
        <w:pStyle w:val="ActHead3"/>
        <w:pageBreakBefore/>
      </w:pPr>
      <w:bookmarkStart w:id="648" w:name="_Toc129347647"/>
      <w:r w:rsidRPr="00A4706B">
        <w:rPr>
          <w:rStyle w:val="CharDivNo"/>
        </w:rPr>
        <w:lastRenderedPageBreak/>
        <w:t>Division 4</w:t>
      </w:r>
      <w:r w:rsidR="00150022" w:rsidRPr="00EB0D49">
        <w:t>—</w:t>
      </w:r>
      <w:r w:rsidR="00150022" w:rsidRPr="00A4706B">
        <w:rPr>
          <w:rStyle w:val="CharDivText"/>
        </w:rPr>
        <w:t>Amendments made by Part 5 of Schedule 1 to the amending Act</w:t>
      </w:r>
      <w:bookmarkEnd w:id="648"/>
    </w:p>
    <w:p w:rsidR="00150022" w:rsidRPr="00EB0D49" w:rsidRDefault="00150022" w:rsidP="00150022">
      <w:pPr>
        <w:pStyle w:val="ActHead5"/>
      </w:pPr>
      <w:bookmarkStart w:id="649" w:name="_Toc129347648"/>
      <w:r w:rsidRPr="00A4706B">
        <w:rPr>
          <w:rStyle w:val="CharSectno"/>
        </w:rPr>
        <w:t>58</w:t>
      </w:r>
      <w:r w:rsidRPr="00EB0D49">
        <w:t xml:space="preserve">  Equal remuneration</w:t>
      </w:r>
      <w:bookmarkEnd w:id="649"/>
    </w:p>
    <w:p w:rsidR="00150022" w:rsidRPr="00EB0D49" w:rsidRDefault="00150022" w:rsidP="00150022">
      <w:pPr>
        <w:pStyle w:val="subsection"/>
      </w:pPr>
      <w:r w:rsidRPr="00EB0D49">
        <w:tab/>
        <w:t>(1)</w:t>
      </w:r>
      <w:r w:rsidRPr="00EB0D49">
        <w:tab/>
        <w:t>Section 157 of the amended Act applies after commencement in relation to a determination or modern award made under that section after commencement.</w:t>
      </w:r>
    </w:p>
    <w:p w:rsidR="00150022" w:rsidRPr="00EB0D49" w:rsidRDefault="00150022" w:rsidP="00150022">
      <w:pPr>
        <w:pStyle w:val="subsection"/>
      </w:pPr>
      <w:r w:rsidRPr="00EB0D49">
        <w:tab/>
        <w:t>(2)</w:t>
      </w:r>
      <w:r w:rsidRPr="00EB0D49">
        <w:tab/>
        <w:t>Subsections 302(3A) to (4A) of the amended Act apply after commencement in relation to the FWC performing functions, or exercising powers, in relation to:</w:t>
      </w:r>
    </w:p>
    <w:p w:rsidR="00150022" w:rsidRPr="00EB0D49" w:rsidRDefault="00150022" w:rsidP="00150022">
      <w:pPr>
        <w:pStyle w:val="paragraph"/>
      </w:pPr>
      <w:r w:rsidRPr="00EB0D49">
        <w:tab/>
        <w:t>(a)</w:t>
      </w:r>
      <w:r w:rsidRPr="00EB0D49">
        <w:tab/>
        <w:t>a matter that arises after commencement; or</w:t>
      </w:r>
    </w:p>
    <w:p w:rsidR="00150022" w:rsidRPr="00EB0D49" w:rsidRDefault="00150022" w:rsidP="00150022">
      <w:pPr>
        <w:pStyle w:val="paragraph"/>
      </w:pPr>
      <w:r w:rsidRPr="00EB0D49">
        <w:tab/>
        <w:t>(b)</w:t>
      </w:r>
      <w:r w:rsidRPr="00EB0D49">
        <w:tab/>
        <w:t>a proceeding in the FWC that was on foot at commencement, or commences after commencement.</w:t>
      </w:r>
    </w:p>
    <w:p w:rsidR="00150022" w:rsidRPr="00EB0D49" w:rsidRDefault="00150022" w:rsidP="00150022">
      <w:pPr>
        <w:pStyle w:val="subsection"/>
      </w:pPr>
      <w:r w:rsidRPr="00EB0D49">
        <w:tab/>
        <w:t>(3)</w:t>
      </w:r>
      <w:r w:rsidRPr="00EB0D49">
        <w:tab/>
        <w:t>If an application under subsection 302(3) of this Act as in force immediately before commencement has not been finally determined at commencement, subsection 302(5) of the amended Act applies in relation to the application as if it were an application under paragraph 302(3)(b) of the amended Act.</w:t>
      </w:r>
    </w:p>
    <w:p w:rsidR="00150022" w:rsidRPr="00EB0D49" w:rsidRDefault="002E4BDC" w:rsidP="001027DA">
      <w:pPr>
        <w:pStyle w:val="ActHead3"/>
        <w:pageBreakBefore/>
      </w:pPr>
      <w:bookmarkStart w:id="650" w:name="_Toc129347649"/>
      <w:r w:rsidRPr="00A4706B">
        <w:rPr>
          <w:rStyle w:val="CharDivNo"/>
        </w:rPr>
        <w:lastRenderedPageBreak/>
        <w:t>Division 5</w:t>
      </w:r>
      <w:r w:rsidR="00150022" w:rsidRPr="00EB0D49">
        <w:t>—</w:t>
      </w:r>
      <w:r w:rsidR="00150022" w:rsidRPr="00A4706B">
        <w:rPr>
          <w:rStyle w:val="CharDivText"/>
        </w:rPr>
        <w:t>Amendments made by Part 7 of Schedule 1 to the amending Act</w:t>
      </w:r>
      <w:bookmarkEnd w:id="650"/>
    </w:p>
    <w:p w:rsidR="00150022" w:rsidRPr="00EB0D49" w:rsidRDefault="00150022" w:rsidP="00150022">
      <w:pPr>
        <w:pStyle w:val="ActHead5"/>
      </w:pPr>
      <w:bookmarkStart w:id="651" w:name="_Toc129347650"/>
      <w:r w:rsidRPr="00A4706B">
        <w:rPr>
          <w:rStyle w:val="CharSectno"/>
        </w:rPr>
        <w:t>59</w:t>
      </w:r>
      <w:r w:rsidRPr="00EB0D49">
        <w:t xml:space="preserve">  Pay secrecy</w:t>
      </w:r>
      <w:bookmarkEnd w:id="651"/>
    </w:p>
    <w:p w:rsidR="00150022" w:rsidRPr="00EB0D49" w:rsidRDefault="00150022" w:rsidP="00150022">
      <w:pPr>
        <w:pStyle w:val="subsection"/>
      </w:pPr>
      <w:r w:rsidRPr="00EB0D49">
        <w:tab/>
        <w:t>(1)</w:t>
      </w:r>
      <w:r w:rsidRPr="00EB0D49">
        <w:tab/>
      </w:r>
      <w:r w:rsidR="00A4706B">
        <w:t>Section 3</w:t>
      </w:r>
      <w:r w:rsidRPr="00EB0D49">
        <w:t>33B of the amended Act applies after commencement in relation to an employee if:</w:t>
      </w:r>
    </w:p>
    <w:p w:rsidR="00150022" w:rsidRPr="00EB0D49" w:rsidRDefault="00150022" w:rsidP="00150022">
      <w:pPr>
        <w:pStyle w:val="paragraph"/>
      </w:pPr>
      <w:r w:rsidRPr="00EB0D49">
        <w:tab/>
        <w:t>(a)</w:t>
      </w:r>
      <w:r w:rsidRPr="00EB0D49">
        <w:tab/>
        <w:t>the employee’s contract of employment is entered into on or after commencement; or</w:t>
      </w:r>
    </w:p>
    <w:p w:rsidR="00150022" w:rsidRPr="00EB0D49" w:rsidRDefault="00150022" w:rsidP="00150022">
      <w:pPr>
        <w:pStyle w:val="paragraph"/>
      </w:pPr>
      <w:r w:rsidRPr="00EB0D49">
        <w:tab/>
        <w:t>(b)</w:t>
      </w:r>
      <w:r w:rsidRPr="00EB0D49">
        <w:tab/>
        <w:t>the employee’s contract of employment is entered into before commencement and does not include a term that is inconsistent with subsection 333B(1) or (2) of the amended Act.</w:t>
      </w:r>
    </w:p>
    <w:p w:rsidR="00150022" w:rsidRPr="00EB0D49" w:rsidRDefault="00150022" w:rsidP="00150022">
      <w:pPr>
        <w:pStyle w:val="subsection"/>
      </w:pPr>
      <w:r w:rsidRPr="00EB0D49">
        <w:tab/>
        <w:t>(2)</w:t>
      </w:r>
      <w:r w:rsidRPr="00EB0D49">
        <w:tab/>
        <w:t>If:</w:t>
      </w:r>
    </w:p>
    <w:p w:rsidR="00150022" w:rsidRPr="00EB0D49" w:rsidRDefault="00150022" w:rsidP="00150022">
      <w:pPr>
        <w:pStyle w:val="paragraph"/>
      </w:pPr>
      <w:r w:rsidRPr="00EB0D49">
        <w:tab/>
        <w:t>(a)</w:t>
      </w:r>
      <w:r w:rsidRPr="00EB0D49">
        <w:tab/>
        <w:t>an employee’s contract of employment is entered into before commencement; and</w:t>
      </w:r>
    </w:p>
    <w:p w:rsidR="00150022" w:rsidRPr="00EB0D49" w:rsidRDefault="00150022" w:rsidP="00150022">
      <w:pPr>
        <w:pStyle w:val="paragraph"/>
      </w:pPr>
      <w:r w:rsidRPr="00EB0D49">
        <w:tab/>
        <w:t>(b)</w:t>
      </w:r>
      <w:r w:rsidRPr="00EB0D49">
        <w:tab/>
        <w:t>the contract includes a term that is inconsistent with subsection 333B(1) or (2) of the amended Act; and</w:t>
      </w:r>
    </w:p>
    <w:p w:rsidR="00150022" w:rsidRPr="00EB0D49" w:rsidRDefault="00150022" w:rsidP="00150022">
      <w:pPr>
        <w:pStyle w:val="paragraph"/>
      </w:pPr>
      <w:r w:rsidRPr="00EB0D49">
        <w:tab/>
        <w:t>(c)</w:t>
      </w:r>
      <w:r w:rsidRPr="00EB0D49">
        <w:tab/>
        <w:t>after commencement, the contract is varied at a particular time;</w:t>
      </w:r>
    </w:p>
    <w:p w:rsidR="00150022" w:rsidRPr="00EB0D49" w:rsidRDefault="00150022" w:rsidP="00150022">
      <w:pPr>
        <w:pStyle w:val="subsection2"/>
      </w:pPr>
      <w:r w:rsidRPr="00EB0D49">
        <w:t>section 333B of the amended Act applies in relation to the employee after that time.</w:t>
      </w:r>
    </w:p>
    <w:p w:rsidR="00150022" w:rsidRPr="00EB0D49" w:rsidRDefault="00150022" w:rsidP="00150022">
      <w:pPr>
        <w:pStyle w:val="subsection"/>
      </w:pPr>
      <w:r w:rsidRPr="00EB0D49">
        <w:tab/>
        <w:t>(3)</w:t>
      </w:r>
      <w:r w:rsidRPr="00EB0D49">
        <w:tab/>
      </w:r>
      <w:r w:rsidR="00A4706B">
        <w:t>Section 3</w:t>
      </w:r>
      <w:r w:rsidRPr="00EB0D49">
        <w:t>33C of the amended Act applies after commencement in relation to a fair work instrument made before, on or after commencement.</w:t>
      </w:r>
    </w:p>
    <w:p w:rsidR="00150022" w:rsidRPr="00EB0D49" w:rsidRDefault="00150022" w:rsidP="00150022">
      <w:pPr>
        <w:pStyle w:val="subsection"/>
      </w:pPr>
      <w:r w:rsidRPr="00EB0D49">
        <w:tab/>
        <w:t>(4)</w:t>
      </w:r>
      <w:r w:rsidRPr="00EB0D49">
        <w:tab/>
      </w:r>
      <w:r w:rsidR="00A4706B">
        <w:t>Section 3</w:t>
      </w:r>
      <w:r w:rsidRPr="00EB0D49">
        <w:t>33C of the amended Act applies after commencement in relation to a contract of employment if:</w:t>
      </w:r>
    </w:p>
    <w:p w:rsidR="00150022" w:rsidRPr="00EB0D49" w:rsidRDefault="00150022" w:rsidP="00150022">
      <w:pPr>
        <w:pStyle w:val="paragraph"/>
      </w:pPr>
      <w:r w:rsidRPr="00EB0D49">
        <w:tab/>
        <w:t>(a)</w:t>
      </w:r>
      <w:r w:rsidRPr="00EB0D49">
        <w:tab/>
        <w:t>the contract is entered into on or after commencement; or</w:t>
      </w:r>
    </w:p>
    <w:p w:rsidR="00150022" w:rsidRPr="00EB0D49" w:rsidRDefault="00150022" w:rsidP="00150022">
      <w:pPr>
        <w:pStyle w:val="paragraph"/>
      </w:pPr>
      <w:r w:rsidRPr="00EB0D49">
        <w:tab/>
        <w:t>(b)</w:t>
      </w:r>
      <w:r w:rsidRPr="00EB0D49">
        <w:tab/>
        <w:t>the contract is entered into before commencement and does not include a term that is inconsistent with subsection 333B(1) or (2) of the amended Act.</w:t>
      </w:r>
    </w:p>
    <w:p w:rsidR="00150022" w:rsidRPr="00EB0D49" w:rsidRDefault="00150022" w:rsidP="00150022">
      <w:pPr>
        <w:pStyle w:val="subsection"/>
      </w:pPr>
      <w:r w:rsidRPr="00EB0D49">
        <w:tab/>
        <w:t>(5)</w:t>
      </w:r>
      <w:r w:rsidRPr="00EB0D49">
        <w:tab/>
        <w:t>If:</w:t>
      </w:r>
    </w:p>
    <w:p w:rsidR="00150022" w:rsidRPr="00EB0D49" w:rsidRDefault="00150022" w:rsidP="00150022">
      <w:pPr>
        <w:pStyle w:val="paragraph"/>
      </w:pPr>
      <w:r w:rsidRPr="00EB0D49">
        <w:lastRenderedPageBreak/>
        <w:tab/>
        <w:t>(a)</w:t>
      </w:r>
      <w:r w:rsidRPr="00EB0D49">
        <w:tab/>
        <w:t>a contract of employment is entered into before commencement; and</w:t>
      </w:r>
    </w:p>
    <w:p w:rsidR="00150022" w:rsidRPr="00EB0D49" w:rsidRDefault="00150022" w:rsidP="00150022">
      <w:pPr>
        <w:pStyle w:val="paragraph"/>
      </w:pPr>
      <w:r w:rsidRPr="00EB0D49">
        <w:tab/>
        <w:t>(b)</w:t>
      </w:r>
      <w:r w:rsidRPr="00EB0D49">
        <w:tab/>
        <w:t>the contract includes a term that is inconsistent with subsection 333B(1) or (2) of the amended Act; and</w:t>
      </w:r>
    </w:p>
    <w:p w:rsidR="00150022" w:rsidRPr="00EB0D49" w:rsidRDefault="00150022" w:rsidP="00150022">
      <w:pPr>
        <w:pStyle w:val="paragraph"/>
      </w:pPr>
      <w:r w:rsidRPr="00EB0D49">
        <w:tab/>
        <w:t>(c)</w:t>
      </w:r>
      <w:r w:rsidRPr="00EB0D49">
        <w:tab/>
        <w:t>after commencement, the contract is varied at a particular time;</w:t>
      </w:r>
    </w:p>
    <w:p w:rsidR="00150022" w:rsidRPr="00EB0D49" w:rsidRDefault="00150022" w:rsidP="00150022">
      <w:pPr>
        <w:pStyle w:val="subsection2"/>
      </w:pPr>
      <w:r w:rsidRPr="00EB0D49">
        <w:t>section 333C of the amended Act applies in relation to the contract after that time.</w:t>
      </w:r>
    </w:p>
    <w:p w:rsidR="00150022" w:rsidRPr="00EB0D49" w:rsidRDefault="00150022" w:rsidP="00150022">
      <w:pPr>
        <w:pStyle w:val="subsection"/>
      </w:pPr>
      <w:r w:rsidRPr="00EB0D49">
        <w:tab/>
        <w:t>(6)</w:t>
      </w:r>
      <w:r w:rsidRPr="00EB0D49">
        <w:tab/>
      </w:r>
      <w:r w:rsidR="00A4706B">
        <w:t>Section 3</w:t>
      </w:r>
      <w:r w:rsidRPr="00EB0D49">
        <w:t>33D of the amended Act applies after the 6</w:t>
      </w:r>
      <w:r w:rsidR="00A4706B">
        <w:noBreakHyphen/>
      </w:r>
      <w:r w:rsidRPr="00EB0D49">
        <w:t>month period beginning on commencement in relation to a contract of employment entered into on or after commencement.</w:t>
      </w:r>
    </w:p>
    <w:p w:rsidR="00150022" w:rsidRPr="00EB0D49" w:rsidRDefault="002E4BDC" w:rsidP="001027DA">
      <w:pPr>
        <w:pStyle w:val="ActHead3"/>
        <w:pageBreakBefore/>
      </w:pPr>
      <w:bookmarkStart w:id="652" w:name="_Toc129347651"/>
      <w:r w:rsidRPr="00A4706B">
        <w:rPr>
          <w:rStyle w:val="CharDivNo"/>
        </w:rPr>
        <w:lastRenderedPageBreak/>
        <w:t>Division 6</w:t>
      </w:r>
      <w:r w:rsidR="00150022" w:rsidRPr="00EB0D49">
        <w:t>—</w:t>
      </w:r>
      <w:r w:rsidR="00150022" w:rsidRPr="00A4706B">
        <w:rPr>
          <w:rStyle w:val="CharDivText"/>
        </w:rPr>
        <w:t>Amendments made by Part 8 of Schedule 1 to the amending Act</w:t>
      </w:r>
      <w:bookmarkEnd w:id="652"/>
    </w:p>
    <w:p w:rsidR="00150022" w:rsidRPr="00EB0D49" w:rsidRDefault="00150022" w:rsidP="00150022">
      <w:pPr>
        <w:pStyle w:val="ActHead5"/>
      </w:pPr>
      <w:bookmarkStart w:id="653" w:name="_Toc129347652"/>
      <w:r w:rsidRPr="00A4706B">
        <w:rPr>
          <w:rStyle w:val="CharSectno"/>
        </w:rPr>
        <w:t>60</w:t>
      </w:r>
      <w:r w:rsidRPr="00EB0D49">
        <w:t xml:space="preserve">  Prohibiting sexual harassment in connection with work</w:t>
      </w:r>
      <w:bookmarkEnd w:id="653"/>
    </w:p>
    <w:p w:rsidR="00150022" w:rsidRPr="00EB0D49" w:rsidRDefault="00150022" w:rsidP="00150022">
      <w:pPr>
        <w:pStyle w:val="subsection"/>
      </w:pPr>
      <w:r w:rsidRPr="00EB0D49">
        <w:tab/>
        <w:t>(1)</w:t>
      </w:r>
      <w:r w:rsidRPr="00EB0D49">
        <w:tab/>
        <w:t xml:space="preserve">Despite the amendments of </w:t>
      </w:r>
      <w:r w:rsidR="002E4BDC" w:rsidRPr="00EB0D49">
        <w:t>Part 6</w:t>
      </w:r>
      <w:r w:rsidR="00A4706B">
        <w:noBreakHyphen/>
      </w:r>
      <w:r w:rsidRPr="00EB0D49">
        <w:t xml:space="preserve">4B made by Schedule 1 to the amending Act, that Part, as in force immediately before the commencement of </w:t>
      </w:r>
      <w:r w:rsidR="002E4BDC" w:rsidRPr="00EB0D49">
        <w:t>Division 1</w:t>
      </w:r>
      <w:r w:rsidRPr="00EB0D49">
        <w:t xml:space="preserve"> of Part 8 of that Schedule, continues to apply, on and after that commencement, in relation to:</w:t>
      </w:r>
    </w:p>
    <w:p w:rsidR="00150022" w:rsidRPr="00EB0D49" w:rsidRDefault="00150022" w:rsidP="00150022">
      <w:pPr>
        <w:pStyle w:val="paragraph"/>
      </w:pPr>
      <w:r w:rsidRPr="00EB0D49">
        <w:tab/>
        <w:t>(a)</w:t>
      </w:r>
      <w:r w:rsidRPr="00EB0D49">
        <w:tab/>
        <w:t>the sexual harassment of a worker at work before that commencement; and</w:t>
      </w:r>
    </w:p>
    <w:p w:rsidR="00150022" w:rsidRPr="00EB0D49" w:rsidRDefault="00150022" w:rsidP="00150022">
      <w:pPr>
        <w:pStyle w:val="paragraph"/>
      </w:pPr>
      <w:r w:rsidRPr="00EB0D49">
        <w:tab/>
        <w:t>(b)</w:t>
      </w:r>
      <w:r w:rsidRPr="00EB0D49">
        <w:tab/>
        <w:t>the sexual harassment of a worker at work on or after that commencement, if the sexual harassment is part of a course of conduct that begins before that commencement.</w:t>
      </w:r>
    </w:p>
    <w:p w:rsidR="00150022" w:rsidRPr="00EB0D49" w:rsidRDefault="00150022" w:rsidP="00150022">
      <w:pPr>
        <w:pStyle w:val="subsection"/>
      </w:pPr>
      <w:r w:rsidRPr="00EB0D49">
        <w:tab/>
        <w:t>(2)</w:t>
      </w:r>
      <w:r w:rsidRPr="00EB0D49">
        <w:tab/>
        <w:t xml:space="preserve">Despite the repeal of subsection 789FF(1) by Schedule 1 to the amending Act, an order that was in force under that subsection immediately before the commencement of </w:t>
      </w:r>
      <w:r w:rsidR="002E4BDC" w:rsidRPr="00EB0D49">
        <w:t>Division 1</w:t>
      </w:r>
      <w:r w:rsidRPr="00EB0D49">
        <w:t xml:space="preserve"> of Part 8 of that Schedule continues in force (and may be dealt with) on and after that commencement as if that repeal had not happened.</w:t>
      </w:r>
    </w:p>
    <w:p w:rsidR="00150022" w:rsidRPr="00EB0D49" w:rsidRDefault="00150022" w:rsidP="00150022">
      <w:pPr>
        <w:pStyle w:val="subsection"/>
      </w:pPr>
      <w:r w:rsidRPr="00EB0D49">
        <w:tab/>
        <w:t>(3)</w:t>
      </w:r>
      <w:r w:rsidRPr="00EB0D49">
        <w:tab/>
        <w:t xml:space="preserve">Subsection 527D(1) does not apply in relation to sexual harassment of a worker if the sexual harassment is part of a course of conduct that begins before the commencement of </w:t>
      </w:r>
      <w:r w:rsidR="002E4BDC" w:rsidRPr="00EB0D49">
        <w:t>Division 1</w:t>
      </w:r>
      <w:r w:rsidRPr="00EB0D49">
        <w:t xml:space="preserve"> of Part 8 of Schedule 1 to the amending Act.</w:t>
      </w:r>
    </w:p>
    <w:p w:rsidR="00150022" w:rsidRPr="00EB0D49" w:rsidRDefault="002E4BDC" w:rsidP="001027DA">
      <w:pPr>
        <w:pStyle w:val="ActHead3"/>
        <w:pageBreakBefore/>
      </w:pPr>
      <w:bookmarkStart w:id="654" w:name="_Toc129347653"/>
      <w:r w:rsidRPr="00A4706B">
        <w:rPr>
          <w:rStyle w:val="CharDivNo"/>
        </w:rPr>
        <w:lastRenderedPageBreak/>
        <w:t>Division 7</w:t>
      </w:r>
      <w:r w:rsidR="00150022" w:rsidRPr="00EB0D49">
        <w:t>—</w:t>
      </w:r>
      <w:r w:rsidR="00150022" w:rsidRPr="00A4706B">
        <w:rPr>
          <w:rStyle w:val="CharDivText"/>
        </w:rPr>
        <w:t>Amendments made by Part 9 of Schedule 1 to the amending Act</w:t>
      </w:r>
      <w:bookmarkEnd w:id="654"/>
    </w:p>
    <w:p w:rsidR="00150022" w:rsidRPr="00EB0D49" w:rsidRDefault="00150022" w:rsidP="00150022">
      <w:pPr>
        <w:pStyle w:val="ActHead5"/>
      </w:pPr>
      <w:bookmarkStart w:id="655" w:name="_Toc129347654"/>
      <w:r w:rsidRPr="00A4706B">
        <w:rPr>
          <w:rStyle w:val="CharSectno"/>
        </w:rPr>
        <w:t>61</w:t>
      </w:r>
      <w:r w:rsidRPr="00EB0D49">
        <w:t xml:space="preserve">  Anti</w:t>
      </w:r>
      <w:r w:rsidR="00A4706B">
        <w:noBreakHyphen/>
      </w:r>
      <w:r w:rsidRPr="00EB0D49">
        <w:t>discrimination and special measures</w:t>
      </w:r>
      <w:bookmarkEnd w:id="655"/>
    </w:p>
    <w:p w:rsidR="00150022" w:rsidRPr="00EB0D49" w:rsidRDefault="00150022" w:rsidP="00150022">
      <w:pPr>
        <w:pStyle w:val="subsection"/>
      </w:pPr>
      <w:r w:rsidRPr="00EB0D49">
        <w:tab/>
        <w:t>(1)</w:t>
      </w:r>
      <w:r w:rsidRPr="00EB0D49">
        <w:tab/>
        <w:t>Subject to subclauses (2) and (3), the amendments made by Part 9 of Schedule 1 to the amending Act apply on and after commencement.</w:t>
      </w:r>
    </w:p>
    <w:p w:rsidR="00150022" w:rsidRPr="00EB0D49" w:rsidRDefault="00150022" w:rsidP="00150022">
      <w:pPr>
        <w:pStyle w:val="subsection"/>
      </w:pPr>
      <w:r w:rsidRPr="00EB0D49">
        <w:tab/>
        <w:t>(2)</w:t>
      </w:r>
      <w:r w:rsidRPr="00EB0D49">
        <w:tab/>
        <w:t>The amendments of sections 172A and 195 made by Part 9 of Schedule 1 to the amending Act apply in relation to enterprise agreements made on and after commencement.</w:t>
      </w:r>
    </w:p>
    <w:p w:rsidR="00150022" w:rsidRPr="00EB0D49" w:rsidRDefault="00150022" w:rsidP="00150022">
      <w:pPr>
        <w:pStyle w:val="subsection"/>
      </w:pPr>
      <w:r w:rsidRPr="00EB0D49">
        <w:tab/>
        <w:t>(3)</w:t>
      </w:r>
      <w:r w:rsidRPr="00EB0D49">
        <w:tab/>
        <w:t>The amendment of section 351 made by Part 9 of Schedule 1 to the amending Act applies in relation to adverse action taken on and after commencement.</w:t>
      </w:r>
    </w:p>
    <w:p w:rsidR="00150022" w:rsidRPr="00EB0D49" w:rsidRDefault="002E4BDC" w:rsidP="001027DA">
      <w:pPr>
        <w:pStyle w:val="ActHead3"/>
        <w:pageBreakBefore/>
      </w:pPr>
      <w:bookmarkStart w:id="656" w:name="_Toc129347655"/>
      <w:r w:rsidRPr="00A4706B">
        <w:rPr>
          <w:rStyle w:val="CharDivNo"/>
        </w:rPr>
        <w:lastRenderedPageBreak/>
        <w:t>Division 8</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0 of Schedule 1 to the amending Act</w:t>
      </w:r>
      <w:bookmarkEnd w:id="656"/>
    </w:p>
    <w:p w:rsidR="00150022" w:rsidRPr="00EB0D49" w:rsidRDefault="00150022" w:rsidP="00150022">
      <w:pPr>
        <w:pStyle w:val="ActHead5"/>
      </w:pPr>
      <w:bookmarkStart w:id="657" w:name="_Toc129347656"/>
      <w:r w:rsidRPr="00A4706B">
        <w:rPr>
          <w:rStyle w:val="CharSectno"/>
        </w:rPr>
        <w:t>62</w:t>
      </w:r>
      <w:r w:rsidRPr="00EB0D49">
        <w:t xml:space="preserve">  Fixed term contracts</w:t>
      </w:r>
      <w:bookmarkEnd w:id="657"/>
    </w:p>
    <w:p w:rsidR="00150022" w:rsidRPr="00EB0D49" w:rsidRDefault="00150022" w:rsidP="00150022">
      <w:pPr>
        <w:pStyle w:val="subsection"/>
      </w:pPr>
      <w:r w:rsidRPr="00EB0D49">
        <w:tab/>
      </w:r>
      <w:r w:rsidRPr="00EB0D49">
        <w:tab/>
      </w:r>
      <w:r w:rsidR="00A4706B">
        <w:t>Section 3</w:t>
      </w:r>
      <w:r w:rsidRPr="00EB0D49">
        <w:t xml:space="preserve">33E of the amended Act applies in relation to a contract of employment entered into on or after the commencement of </w:t>
      </w:r>
      <w:r w:rsidR="002E4BDC" w:rsidRPr="00EB0D49">
        <w:t>Part 1</w:t>
      </w:r>
      <w:r w:rsidRPr="00EB0D49">
        <w:t>0 of Schedule 1 to the amending Act</w:t>
      </w:r>
      <w:r w:rsidRPr="00EB0D49" w:rsidDel="00A70720">
        <w:t xml:space="preserve"> </w:t>
      </w:r>
      <w:r w:rsidRPr="00EB0D49">
        <w:t>(whether or not a previous contract referred to in subsection 333E(4) of the amended Act was entered into before, on or after that commencement).</w:t>
      </w:r>
    </w:p>
    <w:p w:rsidR="00150022" w:rsidRPr="00EB0D49" w:rsidRDefault="00150022" w:rsidP="00150022">
      <w:pPr>
        <w:pStyle w:val="ActHead5"/>
      </w:pPr>
      <w:bookmarkStart w:id="658" w:name="_Toc129347657"/>
      <w:r w:rsidRPr="00A4706B">
        <w:rPr>
          <w:rStyle w:val="CharSectno"/>
        </w:rPr>
        <w:t>63</w:t>
      </w:r>
      <w:r w:rsidRPr="00EB0D49">
        <w:t xml:space="preserve">  Resolving uncertainties and difficulties about interaction between enterprise agreements and the provisions of </w:t>
      </w:r>
      <w:r w:rsidR="002E4BDC" w:rsidRPr="00EB0D49">
        <w:t>Division 5</w:t>
      </w:r>
      <w:r w:rsidRPr="00EB0D49">
        <w:t xml:space="preserve"> of Part 2</w:t>
      </w:r>
      <w:r w:rsidR="00A4706B">
        <w:noBreakHyphen/>
      </w:r>
      <w:r w:rsidRPr="00EB0D49">
        <w:t>9</w:t>
      </w:r>
      <w:bookmarkEnd w:id="658"/>
    </w:p>
    <w:p w:rsidR="00150022" w:rsidRPr="00EB0D49" w:rsidRDefault="00150022" w:rsidP="00150022">
      <w:pPr>
        <w:pStyle w:val="subsection"/>
      </w:pPr>
      <w:r w:rsidRPr="00EB0D49">
        <w:tab/>
        <w:t>(1)</w:t>
      </w:r>
      <w:r w:rsidRPr="00EB0D49">
        <w:tab/>
        <w:t xml:space="preserve">On application by an employer or employee covered by an enterprise agreement that was made before the commencement of </w:t>
      </w:r>
      <w:r w:rsidR="002E4BDC" w:rsidRPr="00EB0D49">
        <w:t>Part 1</w:t>
      </w:r>
      <w:r w:rsidRPr="00EB0D49">
        <w:t xml:space="preserve">0 of Schedule 1 to the amending Act, the FWC may make a determination varying the enterprise agreement to resolve an uncertainty or difficulty relating to the interaction between the enterprise agreement and the provisions of </w:t>
      </w:r>
      <w:r w:rsidR="002E4BDC" w:rsidRPr="00EB0D49">
        <w:t>Division 5</w:t>
      </w:r>
      <w:r w:rsidRPr="00EB0D49">
        <w:t xml:space="preserve"> of Part 2</w:t>
      </w:r>
      <w:r w:rsidR="00A4706B">
        <w:noBreakHyphen/>
      </w:r>
      <w:r w:rsidRPr="00EB0D49">
        <w:t>9.</w:t>
      </w:r>
    </w:p>
    <w:p w:rsidR="00150022" w:rsidRPr="00EB0D49" w:rsidRDefault="00150022" w:rsidP="00150022">
      <w:pPr>
        <w:pStyle w:val="subsection"/>
      </w:pPr>
      <w:r w:rsidRPr="00EB0D49">
        <w:tab/>
        <w:t>(2)</w:t>
      </w:r>
      <w:r w:rsidRPr="00EB0D49">
        <w:tab/>
        <w:t>A variation of an enterprise agreement under this clause operates from the day specified in the determination, which may be a day before the enterprise agreement is made.</w:t>
      </w:r>
    </w:p>
    <w:p w:rsidR="00150022" w:rsidRPr="00EB0D49" w:rsidRDefault="002E4BDC" w:rsidP="001027DA">
      <w:pPr>
        <w:pStyle w:val="ActHead3"/>
        <w:pageBreakBefore/>
      </w:pPr>
      <w:bookmarkStart w:id="659" w:name="_Toc129347658"/>
      <w:r w:rsidRPr="00A4706B">
        <w:rPr>
          <w:rStyle w:val="CharDivNo"/>
        </w:rPr>
        <w:lastRenderedPageBreak/>
        <w:t>Division 9</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1 of Schedule 1 to the amending Act</w:t>
      </w:r>
      <w:bookmarkEnd w:id="659"/>
    </w:p>
    <w:p w:rsidR="00150022" w:rsidRPr="00EB0D49" w:rsidRDefault="00150022" w:rsidP="00150022">
      <w:pPr>
        <w:pStyle w:val="ActHead5"/>
      </w:pPr>
      <w:bookmarkStart w:id="660" w:name="_Toc129347659"/>
      <w:r w:rsidRPr="00A4706B">
        <w:rPr>
          <w:rStyle w:val="CharSectno"/>
        </w:rPr>
        <w:t>64</w:t>
      </w:r>
      <w:r w:rsidRPr="00EB0D49">
        <w:t xml:space="preserve">  Requests for flexible working arrangements</w:t>
      </w:r>
      <w:bookmarkEnd w:id="660"/>
    </w:p>
    <w:p w:rsidR="00150022" w:rsidRPr="00EB0D49" w:rsidRDefault="00150022" w:rsidP="00150022">
      <w:pPr>
        <w:pStyle w:val="subsection"/>
      </w:pPr>
      <w:r w:rsidRPr="00EB0D49">
        <w:tab/>
      </w:r>
      <w:r w:rsidRPr="00EB0D49">
        <w:tab/>
        <w:t xml:space="preserve">The amendments made by Divisions 1, 3, 4 and 5 of </w:t>
      </w:r>
      <w:r w:rsidR="002E4BDC" w:rsidRPr="00EB0D49">
        <w:t>Part 1</w:t>
      </w:r>
      <w:r w:rsidRPr="00EB0D49">
        <w:t xml:space="preserve">1 of Schedule 1 to the amending Act apply in relation to a request made under </w:t>
      </w:r>
      <w:r w:rsidR="00A4706B">
        <w:t>subsection 6</w:t>
      </w:r>
      <w:r w:rsidRPr="00EB0D49">
        <w:t>5(1) of this Act on or after the commencement of that Part.</w:t>
      </w:r>
    </w:p>
    <w:p w:rsidR="00150022" w:rsidRPr="00EB0D49" w:rsidRDefault="002E4BDC" w:rsidP="001027DA">
      <w:pPr>
        <w:pStyle w:val="ActHead3"/>
        <w:pageBreakBefore/>
      </w:pPr>
      <w:bookmarkStart w:id="661" w:name="_Toc129347660"/>
      <w:r w:rsidRPr="00A4706B">
        <w:rPr>
          <w:rStyle w:val="CharDivNo"/>
        </w:rPr>
        <w:lastRenderedPageBreak/>
        <w:t>Division 1</w:t>
      </w:r>
      <w:r w:rsidR="00150022" w:rsidRPr="00A4706B">
        <w:rPr>
          <w:rStyle w:val="CharDivNo"/>
        </w:rPr>
        <w:t>0</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2 of Schedule 1 to the amending Act</w:t>
      </w:r>
      <w:bookmarkEnd w:id="661"/>
    </w:p>
    <w:p w:rsidR="00150022" w:rsidRPr="00EB0D49" w:rsidRDefault="00150022" w:rsidP="00150022">
      <w:pPr>
        <w:pStyle w:val="ActHead5"/>
      </w:pPr>
      <w:bookmarkStart w:id="662" w:name="_Toc129347661"/>
      <w:r w:rsidRPr="00A4706B">
        <w:rPr>
          <w:rStyle w:val="CharSectno"/>
        </w:rPr>
        <w:t>65</w:t>
      </w:r>
      <w:r w:rsidRPr="00EB0D49">
        <w:t xml:space="preserve">  Termination of enterprise agreements after nominal expiry date</w:t>
      </w:r>
      <w:bookmarkEnd w:id="662"/>
    </w:p>
    <w:p w:rsidR="00150022" w:rsidRPr="00EB0D49" w:rsidRDefault="00150022" w:rsidP="00150022">
      <w:pPr>
        <w:pStyle w:val="subsection"/>
      </w:pPr>
      <w:r w:rsidRPr="00EB0D49">
        <w:tab/>
      </w:r>
      <w:r w:rsidRPr="00EB0D49">
        <w:tab/>
        <w:t xml:space="preserve">The amendments made by </w:t>
      </w:r>
      <w:r w:rsidR="002E4BDC" w:rsidRPr="00EB0D49">
        <w:t>Part 1</w:t>
      </w:r>
      <w:r w:rsidRPr="00EB0D49">
        <w:t>2 of Schedule 1 to the amending Act apply in relation to an application for the termination of an enterprise agreement made under section 225:</w:t>
      </w:r>
    </w:p>
    <w:p w:rsidR="00150022" w:rsidRPr="00EB0D49" w:rsidRDefault="00150022" w:rsidP="00150022">
      <w:pPr>
        <w:pStyle w:val="paragraph"/>
      </w:pPr>
      <w:r w:rsidRPr="00EB0D49">
        <w:tab/>
        <w:t>(a)</w:t>
      </w:r>
      <w:r w:rsidRPr="00EB0D49">
        <w:tab/>
        <w:t>on or after the commencement of that Part; or</w:t>
      </w:r>
    </w:p>
    <w:p w:rsidR="00150022" w:rsidRPr="00EB0D49" w:rsidRDefault="00150022" w:rsidP="00150022">
      <w:pPr>
        <w:pStyle w:val="paragraph"/>
      </w:pPr>
      <w:r w:rsidRPr="00EB0D49">
        <w:tab/>
        <w:t>(b)</w:t>
      </w:r>
      <w:r w:rsidRPr="00EB0D49">
        <w:tab/>
        <w:t>before the commencement of that Part if, at that commencement, the FWC has neither terminated nor refused to terminate the agreement.</w:t>
      </w:r>
    </w:p>
    <w:p w:rsidR="00150022" w:rsidRPr="00EB0D49" w:rsidRDefault="002E4BDC" w:rsidP="001027DA">
      <w:pPr>
        <w:pStyle w:val="ActHead3"/>
        <w:pageBreakBefore/>
      </w:pPr>
      <w:bookmarkStart w:id="663" w:name="_Toc129347662"/>
      <w:r w:rsidRPr="00A4706B">
        <w:rPr>
          <w:rStyle w:val="CharDivNo"/>
        </w:rPr>
        <w:lastRenderedPageBreak/>
        <w:t>Division 1</w:t>
      </w:r>
      <w:r w:rsidR="00150022" w:rsidRPr="00A4706B">
        <w:rPr>
          <w:rStyle w:val="CharDivNo"/>
        </w:rPr>
        <w:t>1</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4 of Schedule 1 to the amending Act</w:t>
      </w:r>
      <w:bookmarkEnd w:id="663"/>
    </w:p>
    <w:p w:rsidR="00150022" w:rsidRPr="00EB0D49" w:rsidRDefault="00150022" w:rsidP="00150022">
      <w:pPr>
        <w:pStyle w:val="ActHead5"/>
      </w:pPr>
      <w:bookmarkStart w:id="664" w:name="_Toc129347663"/>
      <w:r w:rsidRPr="00A4706B">
        <w:rPr>
          <w:rStyle w:val="CharSectno"/>
        </w:rPr>
        <w:t>66</w:t>
      </w:r>
      <w:r w:rsidRPr="00EB0D49">
        <w:t xml:space="preserve">  Genuine agreement in relation to enterprise agreements</w:t>
      </w:r>
      <w:bookmarkEnd w:id="664"/>
    </w:p>
    <w:p w:rsidR="00150022" w:rsidRPr="00EB0D49" w:rsidRDefault="00150022" w:rsidP="00150022">
      <w:pPr>
        <w:pStyle w:val="subsection"/>
      </w:pPr>
      <w:r w:rsidRPr="00EB0D49">
        <w:tab/>
      </w:r>
      <w:r w:rsidRPr="00EB0D49">
        <w:tab/>
        <w:t xml:space="preserve">Despite the amendments made by </w:t>
      </w:r>
      <w:r w:rsidR="002E4BDC" w:rsidRPr="00EB0D49">
        <w:t>Part 1</w:t>
      </w:r>
      <w:r w:rsidRPr="00EB0D49">
        <w:t>4 of Schedule 1 to the amending Act, Part 2</w:t>
      </w:r>
      <w:r w:rsidR="00A4706B">
        <w:noBreakHyphen/>
      </w:r>
      <w:r w:rsidRPr="00EB0D49">
        <w:t>4 continues to apply, as if the amendments had not been made, in relation to:</w:t>
      </w:r>
    </w:p>
    <w:p w:rsidR="00150022" w:rsidRPr="00EB0D49" w:rsidRDefault="00150022" w:rsidP="00150022">
      <w:pPr>
        <w:pStyle w:val="paragraph"/>
      </w:pPr>
      <w:r w:rsidRPr="00EB0D49">
        <w:tab/>
        <w:t>(a)</w:t>
      </w:r>
      <w:r w:rsidRPr="00EB0D49">
        <w:tab/>
        <w:t xml:space="preserve">any proposed enterprise agreement for which the notification time occurs before the commencement of </w:t>
      </w:r>
      <w:r w:rsidR="002E4BDC" w:rsidRPr="00EB0D49">
        <w:t>Part 1</w:t>
      </w:r>
      <w:r w:rsidRPr="00EB0D49">
        <w:t>4 of that Schedule; and</w:t>
      </w:r>
    </w:p>
    <w:p w:rsidR="00150022" w:rsidRPr="00EB0D49" w:rsidRDefault="00150022" w:rsidP="00150022">
      <w:pPr>
        <w:pStyle w:val="paragraph"/>
      </w:pPr>
      <w:r w:rsidRPr="00EB0D49">
        <w:tab/>
        <w:t>(b)</w:t>
      </w:r>
      <w:r w:rsidRPr="00EB0D49">
        <w:tab/>
        <w:t>any variation of an enterprise agreement for which the employer’s request that affected employees for the variation approve the variation by voting for it occurs before that commencement.</w:t>
      </w:r>
    </w:p>
    <w:p w:rsidR="00150022" w:rsidRPr="00EB0D49" w:rsidRDefault="002E4BDC" w:rsidP="001027DA">
      <w:pPr>
        <w:pStyle w:val="ActHead3"/>
        <w:pageBreakBefore/>
      </w:pPr>
      <w:bookmarkStart w:id="665" w:name="_Toc129347664"/>
      <w:r w:rsidRPr="00A4706B">
        <w:rPr>
          <w:rStyle w:val="CharDivNo"/>
        </w:rPr>
        <w:lastRenderedPageBreak/>
        <w:t>Division 1</w:t>
      </w:r>
      <w:r w:rsidR="00150022" w:rsidRPr="00A4706B">
        <w:rPr>
          <w:rStyle w:val="CharDivNo"/>
        </w:rPr>
        <w:t>2</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6 of Schedule 1 to the amending Act</w:t>
      </w:r>
      <w:bookmarkEnd w:id="665"/>
    </w:p>
    <w:p w:rsidR="00150022" w:rsidRPr="00EB0D49" w:rsidRDefault="00150022" w:rsidP="00150022">
      <w:pPr>
        <w:pStyle w:val="ActHead5"/>
      </w:pPr>
      <w:bookmarkStart w:id="666" w:name="_Toc129347665"/>
      <w:r w:rsidRPr="00A4706B">
        <w:rPr>
          <w:rStyle w:val="CharSectno"/>
        </w:rPr>
        <w:t>67</w:t>
      </w:r>
      <w:r w:rsidRPr="00EB0D49">
        <w:t xml:space="preserve">  The better off overall test</w:t>
      </w:r>
      <w:bookmarkEnd w:id="666"/>
    </w:p>
    <w:p w:rsidR="00150022" w:rsidRPr="00EB0D49" w:rsidRDefault="00150022" w:rsidP="00150022">
      <w:pPr>
        <w:pStyle w:val="subsection"/>
      </w:pPr>
      <w:r w:rsidRPr="00EB0D49">
        <w:tab/>
      </w:r>
      <w:r w:rsidRPr="00EB0D49">
        <w:tab/>
        <w:t xml:space="preserve">The amendments made by </w:t>
      </w:r>
      <w:r w:rsidR="002E4BDC" w:rsidRPr="00EB0D49">
        <w:t>Part 1</w:t>
      </w:r>
      <w:r w:rsidRPr="00EB0D49">
        <w:t>6 of Schedule 1 to the amending Act apply in relation to enterprise agreements made on and after the commencement of that Part.</w:t>
      </w:r>
    </w:p>
    <w:p w:rsidR="00150022" w:rsidRPr="00EB0D49" w:rsidRDefault="002E4BDC" w:rsidP="001027DA">
      <w:pPr>
        <w:pStyle w:val="ActHead3"/>
        <w:pageBreakBefore/>
      </w:pPr>
      <w:bookmarkStart w:id="667" w:name="_Toc129347666"/>
      <w:r w:rsidRPr="00A4706B">
        <w:rPr>
          <w:rStyle w:val="CharDivNo"/>
        </w:rPr>
        <w:lastRenderedPageBreak/>
        <w:t>Division 1</w:t>
      </w:r>
      <w:r w:rsidR="00150022" w:rsidRPr="00A4706B">
        <w:rPr>
          <w:rStyle w:val="CharDivNo"/>
        </w:rPr>
        <w:t>3</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7 of Schedule 1 to the amending Act</w:t>
      </w:r>
      <w:bookmarkEnd w:id="667"/>
    </w:p>
    <w:p w:rsidR="00150022" w:rsidRPr="00EB0D49" w:rsidRDefault="00150022" w:rsidP="00150022">
      <w:pPr>
        <w:pStyle w:val="ActHead5"/>
      </w:pPr>
      <w:bookmarkStart w:id="668" w:name="_Toc129347667"/>
      <w:r w:rsidRPr="00A4706B">
        <w:rPr>
          <w:rStyle w:val="CharSectno"/>
        </w:rPr>
        <w:t>68</w:t>
      </w:r>
      <w:r w:rsidRPr="00EB0D49">
        <w:t xml:space="preserve">  Validation of approval of enterprise agreement</w:t>
      </w:r>
      <w:bookmarkEnd w:id="668"/>
    </w:p>
    <w:p w:rsidR="00150022" w:rsidRPr="00EB0D49" w:rsidRDefault="00150022" w:rsidP="00150022">
      <w:pPr>
        <w:pStyle w:val="subsection"/>
      </w:pPr>
      <w:r w:rsidRPr="00EB0D49">
        <w:tab/>
      </w:r>
      <w:r w:rsidRPr="00EB0D49">
        <w:tab/>
        <w:t>Section 602A of the amended Act applies in relation to an approval given by the FWC before, at or after the commencement of that section.</w:t>
      </w:r>
    </w:p>
    <w:p w:rsidR="00150022" w:rsidRPr="00EB0D49" w:rsidRDefault="00150022" w:rsidP="00150022">
      <w:pPr>
        <w:pStyle w:val="ActHead5"/>
      </w:pPr>
      <w:bookmarkStart w:id="669" w:name="_Toc129347668"/>
      <w:r w:rsidRPr="00A4706B">
        <w:rPr>
          <w:rStyle w:val="CharSectno"/>
        </w:rPr>
        <w:t>69</w:t>
      </w:r>
      <w:r w:rsidRPr="00EB0D49">
        <w:t xml:space="preserve">  Validation of approval of variation of enterprise agreement</w:t>
      </w:r>
      <w:bookmarkEnd w:id="669"/>
    </w:p>
    <w:p w:rsidR="00150022" w:rsidRPr="00EB0D49" w:rsidRDefault="00150022" w:rsidP="00150022">
      <w:pPr>
        <w:pStyle w:val="subsection"/>
      </w:pPr>
      <w:r w:rsidRPr="00EB0D49">
        <w:tab/>
      </w:r>
      <w:r w:rsidRPr="00EB0D49">
        <w:tab/>
        <w:t>Section 602B of the amended Act applies in relation to an approval given by the FWC before, at or after the commencement of that section.</w:t>
      </w:r>
    </w:p>
    <w:p w:rsidR="00150022" w:rsidRPr="00EB0D49" w:rsidRDefault="002E4BDC" w:rsidP="001027DA">
      <w:pPr>
        <w:pStyle w:val="ActHead3"/>
        <w:pageBreakBefore/>
      </w:pPr>
      <w:bookmarkStart w:id="670" w:name="_Toc129347669"/>
      <w:r w:rsidRPr="00A4706B">
        <w:rPr>
          <w:rStyle w:val="CharDivNo"/>
        </w:rPr>
        <w:lastRenderedPageBreak/>
        <w:t>Division 1</w:t>
      </w:r>
      <w:r w:rsidR="00150022" w:rsidRPr="00A4706B">
        <w:rPr>
          <w:rStyle w:val="CharDivNo"/>
        </w:rPr>
        <w:t>4</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8 of Schedule 1 to the amending Act</w:t>
      </w:r>
      <w:bookmarkEnd w:id="670"/>
    </w:p>
    <w:p w:rsidR="00150022" w:rsidRPr="00EB0D49" w:rsidRDefault="00150022" w:rsidP="00150022">
      <w:pPr>
        <w:pStyle w:val="ActHead5"/>
      </w:pPr>
      <w:bookmarkStart w:id="671" w:name="_Toc129347670"/>
      <w:r w:rsidRPr="00A4706B">
        <w:rPr>
          <w:rStyle w:val="CharSectno"/>
        </w:rPr>
        <w:t>70</w:t>
      </w:r>
      <w:r w:rsidRPr="00EB0D49">
        <w:t xml:space="preserve">  Serious breach declarations</w:t>
      </w:r>
      <w:bookmarkEnd w:id="671"/>
    </w:p>
    <w:p w:rsidR="00150022" w:rsidRPr="00EB0D49" w:rsidRDefault="00150022" w:rsidP="00150022">
      <w:pPr>
        <w:pStyle w:val="subsection"/>
      </w:pPr>
      <w:r w:rsidRPr="00EB0D49">
        <w:tab/>
      </w:r>
      <w:r w:rsidRPr="00EB0D49">
        <w:tab/>
        <w:t xml:space="preserve">Despite the amendments made to the following provisions of this Act by </w:t>
      </w:r>
      <w:r w:rsidR="002E4BDC" w:rsidRPr="00EB0D49">
        <w:t>Part 1</w:t>
      </w:r>
      <w:r w:rsidRPr="00EB0D49">
        <w:t>8 of Schedule 1 to the amending Act, those provisions continue to apply, in relation to an application made under section 234 of this Act before that Part commences, as if the amendments had not been made:</w:t>
      </w:r>
    </w:p>
    <w:p w:rsidR="00150022" w:rsidRPr="00EB0D49" w:rsidRDefault="00150022" w:rsidP="00150022">
      <w:pPr>
        <w:pStyle w:val="paragraph"/>
      </w:pPr>
      <w:r w:rsidRPr="00EB0D49">
        <w:tab/>
        <w:t>(a)</w:t>
      </w:r>
      <w:r w:rsidRPr="00EB0D49">
        <w:tab/>
        <w:t xml:space="preserve">Subdivision B of </w:t>
      </w:r>
      <w:r w:rsidR="002E4BDC" w:rsidRPr="00EB0D49">
        <w:t>Division 8</w:t>
      </w:r>
      <w:r w:rsidRPr="00EB0D49">
        <w:t xml:space="preserve"> of Part 2</w:t>
      </w:r>
      <w:r w:rsidR="00A4706B">
        <w:noBreakHyphen/>
      </w:r>
      <w:r w:rsidRPr="00EB0D49">
        <w:t>4;</w:t>
      </w:r>
    </w:p>
    <w:p w:rsidR="00150022" w:rsidRPr="00EB0D49" w:rsidRDefault="00150022" w:rsidP="00150022">
      <w:pPr>
        <w:pStyle w:val="paragraph"/>
      </w:pPr>
      <w:r w:rsidRPr="00EB0D49">
        <w:tab/>
        <w:t>(b)</w:t>
      </w:r>
      <w:r w:rsidRPr="00EB0D49">
        <w:tab/>
      </w:r>
      <w:r w:rsidR="002E4BDC" w:rsidRPr="00EB0D49">
        <w:t>Division 4</w:t>
      </w:r>
      <w:r w:rsidRPr="00EB0D49">
        <w:t xml:space="preserve"> of Part 2</w:t>
      </w:r>
      <w:r w:rsidR="00A4706B">
        <w:noBreakHyphen/>
      </w:r>
      <w:r w:rsidRPr="00EB0D49">
        <w:t>5;</w:t>
      </w:r>
    </w:p>
    <w:p w:rsidR="00150022" w:rsidRPr="00EB0D49" w:rsidRDefault="00150022" w:rsidP="00150022">
      <w:pPr>
        <w:pStyle w:val="paragraph"/>
      </w:pPr>
      <w:r w:rsidRPr="00EB0D49">
        <w:tab/>
        <w:t>(c)</w:t>
      </w:r>
      <w:r w:rsidRPr="00EB0D49">
        <w:tab/>
        <w:t>section 274;</w:t>
      </w:r>
    </w:p>
    <w:p w:rsidR="00150022" w:rsidRPr="00EB0D49" w:rsidRDefault="00150022" w:rsidP="00150022">
      <w:pPr>
        <w:pStyle w:val="paragraph"/>
      </w:pPr>
      <w:r w:rsidRPr="00EB0D49">
        <w:tab/>
        <w:t>(d)</w:t>
      </w:r>
      <w:r w:rsidRPr="00EB0D49">
        <w:tab/>
        <w:t>section 413.</w:t>
      </w:r>
    </w:p>
    <w:p w:rsidR="00150022" w:rsidRPr="00EB0D49" w:rsidRDefault="00150022" w:rsidP="00150022">
      <w:pPr>
        <w:pStyle w:val="ActHead5"/>
      </w:pPr>
      <w:bookmarkStart w:id="672" w:name="_Toc129347671"/>
      <w:r w:rsidRPr="00A4706B">
        <w:rPr>
          <w:rStyle w:val="CharSectno"/>
        </w:rPr>
        <w:t>71</w:t>
      </w:r>
      <w:r w:rsidRPr="00EB0D49">
        <w:t xml:space="preserve">  Intractable bargaining declarations</w:t>
      </w:r>
      <w:bookmarkEnd w:id="672"/>
    </w:p>
    <w:p w:rsidR="00150022" w:rsidRPr="00EB0D49" w:rsidRDefault="00150022" w:rsidP="00150022">
      <w:pPr>
        <w:pStyle w:val="subsection"/>
      </w:pPr>
      <w:r w:rsidRPr="00EB0D49">
        <w:tab/>
      </w:r>
      <w:r w:rsidRPr="00EB0D49">
        <w:tab/>
        <w:t xml:space="preserve">In making a declaration under section 235 of the amended Act, the FWC may have regard to conduct engaged in before or after the commencement of Subdivision B of </w:t>
      </w:r>
      <w:r w:rsidR="002E4BDC" w:rsidRPr="00EB0D49">
        <w:t>Division 8</w:t>
      </w:r>
      <w:r w:rsidRPr="00EB0D49">
        <w:t xml:space="preserve"> of Part 2</w:t>
      </w:r>
      <w:r w:rsidR="00A4706B">
        <w:noBreakHyphen/>
      </w:r>
      <w:r w:rsidRPr="00EB0D49">
        <w:t>4 of the amended Act.</w:t>
      </w:r>
    </w:p>
    <w:p w:rsidR="00150022" w:rsidRPr="00EB0D49" w:rsidRDefault="002E4BDC" w:rsidP="001027DA">
      <w:pPr>
        <w:pStyle w:val="ActHead3"/>
        <w:pageBreakBefore/>
      </w:pPr>
      <w:bookmarkStart w:id="673" w:name="_Toc129347672"/>
      <w:r w:rsidRPr="00A4706B">
        <w:rPr>
          <w:rStyle w:val="CharDivNo"/>
        </w:rPr>
        <w:lastRenderedPageBreak/>
        <w:t>Division 1</w:t>
      </w:r>
      <w:r w:rsidR="00150022" w:rsidRPr="00A4706B">
        <w:rPr>
          <w:rStyle w:val="CharDivNo"/>
        </w:rPr>
        <w:t>5</w:t>
      </w:r>
      <w:r w:rsidR="00150022" w:rsidRPr="00EB0D49">
        <w:t>—</w:t>
      </w:r>
      <w:r w:rsidR="00150022" w:rsidRPr="00A4706B">
        <w:rPr>
          <w:rStyle w:val="CharDivText"/>
        </w:rPr>
        <w:t xml:space="preserve">Amendments made by </w:t>
      </w:r>
      <w:r w:rsidRPr="00A4706B">
        <w:rPr>
          <w:rStyle w:val="CharDivText"/>
        </w:rPr>
        <w:t>Part 1</w:t>
      </w:r>
      <w:r w:rsidR="00150022" w:rsidRPr="00A4706B">
        <w:rPr>
          <w:rStyle w:val="CharDivText"/>
        </w:rPr>
        <w:t>9 of Schedule 1 to the amending Act</w:t>
      </w:r>
      <w:bookmarkEnd w:id="673"/>
    </w:p>
    <w:p w:rsidR="00150022" w:rsidRPr="00EB0D49" w:rsidRDefault="00150022" w:rsidP="00150022">
      <w:pPr>
        <w:pStyle w:val="ActHead5"/>
      </w:pPr>
      <w:bookmarkStart w:id="674" w:name="_Toc129347673"/>
      <w:r w:rsidRPr="00A4706B">
        <w:rPr>
          <w:rStyle w:val="CharSectno"/>
        </w:rPr>
        <w:t>72</w:t>
      </w:r>
      <w:r w:rsidRPr="00EB0D49">
        <w:t xml:space="preserve">  Industrial action</w:t>
      </w:r>
      <w:bookmarkEnd w:id="674"/>
    </w:p>
    <w:p w:rsidR="00150022" w:rsidRPr="00EB0D49" w:rsidRDefault="00150022" w:rsidP="00150022">
      <w:pPr>
        <w:pStyle w:val="subsection"/>
      </w:pPr>
      <w:r w:rsidRPr="00EB0D49">
        <w:tab/>
        <w:t>(2)</w:t>
      </w:r>
      <w:r w:rsidRPr="00EB0D49">
        <w:tab/>
        <w:t xml:space="preserve">The amendments of sections 437 and 440 made by </w:t>
      </w:r>
      <w:r w:rsidR="002E4BDC" w:rsidRPr="00EB0D49">
        <w:t>Division 2</w:t>
      </w:r>
      <w:r w:rsidRPr="00EB0D49">
        <w:t xml:space="preserve"> of </w:t>
      </w:r>
      <w:r w:rsidR="002E4BDC" w:rsidRPr="00EB0D49">
        <w:t>Part 1</w:t>
      </w:r>
      <w:r w:rsidRPr="00EB0D49">
        <w:t>9 of Schedule 1 to the amending Act apply in relation to an application made under subsection 437(1) of this Act on or after the commencement of that Division.</w:t>
      </w:r>
    </w:p>
    <w:p w:rsidR="00150022" w:rsidRPr="00EB0D49" w:rsidRDefault="00150022" w:rsidP="00150022">
      <w:pPr>
        <w:pStyle w:val="subsection"/>
      </w:pPr>
      <w:r w:rsidRPr="00EB0D49">
        <w:tab/>
        <w:t>(3)</w:t>
      </w:r>
      <w:r w:rsidRPr="00EB0D49">
        <w:tab/>
        <w:t xml:space="preserve">Subject to subclause (2) of this clause, the amendments of </w:t>
      </w:r>
      <w:r w:rsidR="002E4BDC" w:rsidRPr="00EB0D49">
        <w:t>Part 3</w:t>
      </w:r>
      <w:r w:rsidR="00A4706B">
        <w:noBreakHyphen/>
      </w:r>
      <w:r w:rsidRPr="00EB0D49">
        <w:t xml:space="preserve">3 made by </w:t>
      </w:r>
      <w:r w:rsidR="002E4BDC" w:rsidRPr="00EB0D49">
        <w:t>Division 2</w:t>
      </w:r>
      <w:r w:rsidRPr="00EB0D49">
        <w:t xml:space="preserve"> of </w:t>
      </w:r>
      <w:r w:rsidR="002E4BDC" w:rsidRPr="00EB0D49">
        <w:t>Part 1</w:t>
      </w:r>
      <w:r w:rsidRPr="00EB0D49">
        <w:t>9 of Schedule 1 to the amending Act apply in relation to a protected action ballot order if the application for the order is made under subsection 437(1) of this Act on or after the commencement of that Division.</w:t>
      </w:r>
    </w:p>
    <w:p w:rsidR="00150022" w:rsidRPr="00EB0D49" w:rsidRDefault="00150022" w:rsidP="00150022">
      <w:pPr>
        <w:pStyle w:val="subsection"/>
      </w:pPr>
      <w:r w:rsidRPr="00EB0D49">
        <w:tab/>
        <w:t>(4)</w:t>
      </w:r>
      <w:r w:rsidRPr="00EB0D49">
        <w:tab/>
        <w:t xml:space="preserve">The amendments of section 539 made by </w:t>
      </w:r>
      <w:r w:rsidR="002E4BDC" w:rsidRPr="00EB0D49">
        <w:t>Division 2</w:t>
      </w:r>
      <w:r w:rsidRPr="00EB0D49">
        <w:t xml:space="preserve"> of </w:t>
      </w:r>
      <w:r w:rsidR="002E4BDC" w:rsidRPr="00EB0D49">
        <w:t>Part 1</w:t>
      </w:r>
      <w:r w:rsidRPr="00EB0D49">
        <w:t xml:space="preserve">9 of Schedule 1 to the amending Act apply in relation to a contravention, or proposed contravention, of a civil remedy provision referred to in </w:t>
      </w:r>
      <w:r w:rsidR="002E4BDC" w:rsidRPr="00EB0D49">
        <w:t>item 1</w:t>
      </w:r>
      <w:r w:rsidRPr="00EB0D49">
        <w:t>8, 19 or 20 of the table in subsection 539(2) that occurs on or after the commencement of that Division.</w:t>
      </w:r>
    </w:p>
    <w:p w:rsidR="00150022" w:rsidRPr="00EB0D49" w:rsidRDefault="00150022" w:rsidP="00150022">
      <w:pPr>
        <w:pStyle w:val="subsection"/>
      </w:pPr>
      <w:r w:rsidRPr="00EB0D49">
        <w:tab/>
        <w:t>(5)</w:t>
      </w:r>
      <w:r w:rsidRPr="00EB0D49">
        <w:tab/>
        <w:t xml:space="preserve">The amendment made by </w:t>
      </w:r>
      <w:r w:rsidR="002E4BDC" w:rsidRPr="00EB0D49">
        <w:t>Division 3</w:t>
      </w:r>
      <w:r w:rsidRPr="00EB0D49">
        <w:t xml:space="preserve"> of </w:t>
      </w:r>
      <w:r w:rsidR="002E4BDC" w:rsidRPr="00EB0D49">
        <w:t>Part 1</w:t>
      </w:r>
      <w:r w:rsidRPr="00EB0D49">
        <w:t>9 of Schedule 1 to the amending Act applies in relation to an application made under subsection 437(1) of this Act on or after the commencement of that Division.</w:t>
      </w:r>
    </w:p>
    <w:p w:rsidR="00150022" w:rsidRPr="00EB0D49" w:rsidRDefault="00150022" w:rsidP="00150022">
      <w:pPr>
        <w:pStyle w:val="subsection"/>
      </w:pPr>
      <w:r w:rsidRPr="00EB0D49">
        <w:tab/>
        <w:t>(6)</w:t>
      </w:r>
      <w:r w:rsidRPr="00EB0D49">
        <w:tab/>
        <w:t xml:space="preserve">The amendments of </w:t>
      </w:r>
      <w:r w:rsidR="002E4BDC" w:rsidRPr="00EB0D49">
        <w:t>Part 3</w:t>
      </w:r>
      <w:r w:rsidR="00A4706B">
        <w:noBreakHyphen/>
      </w:r>
      <w:r w:rsidRPr="00EB0D49">
        <w:t xml:space="preserve">3 made by </w:t>
      </w:r>
      <w:r w:rsidR="002E4BDC" w:rsidRPr="00EB0D49">
        <w:t>Division 4</w:t>
      </w:r>
      <w:r w:rsidRPr="00EB0D49">
        <w:t xml:space="preserve"> of </w:t>
      </w:r>
      <w:r w:rsidR="002E4BDC" w:rsidRPr="00EB0D49">
        <w:t>Part 1</w:t>
      </w:r>
      <w:r w:rsidRPr="00EB0D49">
        <w:t>9 of Schedule 1 to the amending Act apply in relation to employee claim action if the application for the relevant protected action ballot order is made under subsection 437(1) of this Act on or after the commencement of that Division.</w:t>
      </w:r>
    </w:p>
    <w:p w:rsidR="00150022" w:rsidRPr="00EB0D49" w:rsidRDefault="00150022" w:rsidP="00150022">
      <w:pPr>
        <w:pStyle w:val="subsection"/>
      </w:pPr>
      <w:r w:rsidRPr="00EB0D49">
        <w:tab/>
        <w:t>(7)</w:t>
      </w:r>
      <w:r w:rsidRPr="00EB0D49">
        <w:tab/>
        <w:t xml:space="preserve">The amendments of </w:t>
      </w:r>
      <w:r w:rsidR="002E4BDC" w:rsidRPr="00EB0D49">
        <w:t>Part 3</w:t>
      </w:r>
      <w:r w:rsidR="00A4706B">
        <w:noBreakHyphen/>
      </w:r>
      <w:r w:rsidRPr="00EB0D49">
        <w:t xml:space="preserve">3 made by </w:t>
      </w:r>
      <w:r w:rsidR="002E4BDC" w:rsidRPr="00EB0D49">
        <w:t>Division 5</w:t>
      </w:r>
      <w:r w:rsidRPr="00EB0D49">
        <w:t xml:space="preserve"> of </w:t>
      </w:r>
      <w:r w:rsidR="002E4BDC" w:rsidRPr="00EB0D49">
        <w:t>Part 1</w:t>
      </w:r>
      <w:r w:rsidRPr="00EB0D49">
        <w:t xml:space="preserve">9 of Schedule 1 to the amending Act apply in relation to a protected action ballot order if the application for the order is made under </w:t>
      </w:r>
      <w:r w:rsidRPr="00EB0D49">
        <w:lastRenderedPageBreak/>
        <w:t>subsection 437(1) of this Act on or after the commencement of that Division.</w:t>
      </w:r>
    </w:p>
    <w:p w:rsidR="00150022" w:rsidRPr="00EB0D49" w:rsidRDefault="002E4BDC" w:rsidP="001027DA">
      <w:pPr>
        <w:pStyle w:val="ActHead3"/>
        <w:pageBreakBefore/>
      </w:pPr>
      <w:bookmarkStart w:id="675" w:name="_Toc129347674"/>
      <w:r w:rsidRPr="00A4706B">
        <w:rPr>
          <w:rStyle w:val="CharDivNo"/>
        </w:rPr>
        <w:lastRenderedPageBreak/>
        <w:t>Division 1</w:t>
      </w:r>
      <w:r w:rsidR="00150022" w:rsidRPr="00A4706B">
        <w:rPr>
          <w:rStyle w:val="CharDivNo"/>
        </w:rPr>
        <w:t>6</w:t>
      </w:r>
      <w:r w:rsidR="00150022" w:rsidRPr="00EB0D49">
        <w:t>—</w:t>
      </w:r>
      <w:r w:rsidR="00150022" w:rsidRPr="00A4706B">
        <w:rPr>
          <w:rStyle w:val="CharDivText"/>
        </w:rPr>
        <w:t>Amendments made by Part 21 of Schedule 1 to the amending Act</w:t>
      </w:r>
      <w:bookmarkEnd w:id="675"/>
    </w:p>
    <w:p w:rsidR="00150022" w:rsidRPr="00EB0D49" w:rsidRDefault="00150022" w:rsidP="00150022">
      <w:pPr>
        <w:pStyle w:val="ActHead5"/>
      </w:pPr>
      <w:bookmarkStart w:id="676" w:name="_Toc129347675"/>
      <w:r w:rsidRPr="00A4706B">
        <w:rPr>
          <w:rStyle w:val="CharSectno"/>
        </w:rPr>
        <w:t>73</w:t>
      </w:r>
      <w:r w:rsidRPr="00EB0D49">
        <w:t xml:space="preserve">  Variation of single interest employer agreement to add employer and employees</w:t>
      </w:r>
      <w:bookmarkEnd w:id="676"/>
    </w:p>
    <w:p w:rsidR="00150022" w:rsidRPr="00EB0D49" w:rsidRDefault="00150022" w:rsidP="00150022">
      <w:pPr>
        <w:pStyle w:val="subsection"/>
      </w:pPr>
      <w:r w:rsidRPr="00EB0D49">
        <w:tab/>
      </w:r>
      <w:r w:rsidRPr="00EB0D49">
        <w:tab/>
        <w:t xml:space="preserve">Subdivision AD of </w:t>
      </w:r>
      <w:r w:rsidR="002E4BDC" w:rsidRPr="00EB0D49">
        <w:t>Division 7</w:t>
      </w:r>
      <w:r w:rsidRPr="00EB0D49">
        <w:t xml:space="preserve"> of Part 2</w:t>
      </w:r>
      <w:r w:rsidR="00A4706B">
        <w:noBreakHyphen/>
      </w:r>
      <w:r w:rsidRPr="00EB0D49">
        <w:t>4 of the amended Act, as inserted by Part 21 of Schedule 1 to the amending Act, applies in relation to variations of single interest employer agreements on or after the commencement of that Part of the amending Act, if the agreements were made after that commencement.</w:t>
      </w:r>
    </w:p>
    <w:p w:rsidR="00150022" w:rsidRPr="00EB0D49" w:rsidRDefault="00150022" w:rsidP="00150022">
      <w:pPr>
        <w:pStyle w:val="ActHead5"/>
      </w:pPr>
      <w:bookmarkStart w:id="677" w:name="_Toc129347676"/>
      <w:r w:rsidRPr="00A4706B">
        <w:rPr>
          <w:rStyle w:val="CharSectno"/>
        </w:rPr>
        <w:t>74</w:t>
      </w:r>
      <w:r w:rsidRPr="00EB0D49">
        <w:t xml:space="preserve">  Application to existing applications for declarations</w:t>
      </w:r>
      <w:bookmarkEnd w:id="677"/>
    </w:p>
    <w:p w:rsidR="00150022" w:rsidRPr="00EB0D49" w:rsidRDefault="00150022" w:rsidP="00150022">
      <w:pPr>
        <w:pStyle w:val="subsection"/>
      </w:pPr>
      <w:r w:rsidRPr="00EB0D49">
        <w:tab/>
        <w:t>(1)</w:t>
      </w:r>
      <w:r w:rsidRPr="00EB0D49">
        <w:tab/>
        <w:t>This clause applies in relation to applications for declarations made under subsection 247(1) of the Act immediately before the commencement of Part 21 of Schedule 1 to the amending Act if, immediately before that commencement, the Minister had not made a decision on the application.</w:t>
      </w:r>
    </w:p>
    <w:p w:rsidR="00150022" w:rsidRPr="00EB0D49" w:rsidRDefault="00150022" w:rsidP="00150022">
      <w:pPr>
        <w:pStyle w:val="subsection"/>
      </w:pPr>
      <w:r w:rsidRPr="00EB0D49">
        <w:tab/>
        <w:t>(2)</w:t>
      </w:r>
      <w:r w:rsidRPr="00EB0D49">
        <w:tab/>
        <w:t xml:space="preserve">Despite the amendments of </w:t>
      </w:r>
      <w:r w:rsidR="002E4BDC" w:rsidRPr="00EB0D49">
        <w:t>Division 1</w:t>
      </w:r>
      <w:r w:rsidRPr="00EB0D49">
        <w:t>0 of Part 2</w:t>
      </w:r>
      <w:r w:rsidR="00A4706B">
        <w:noBreakHyphen/>
      </w:r>
      <w:r w:rsidRPr="00EB0D49">
        <w:t>4 made by Part 21 of Schedule 1 to the amending Act, that Division continues to apply as if those amendments had not been made.</w:t>
      </w:r>
    </w:p>
    <w:p w:rsidR="00150022" w:rsidRPr="00EB0D49" w:rsidRDefault="00150022" w:rsidP="00150022">
      <w:pPr>
        <w:pStyle w:val="ActHead5"/>
      </w:pPr>
      <w:bookmarkStart w:id="678" w:name="_Toc129347677"/>
      <w:r w:rsidRPr="00A4706B">
        <w:rPr>
          <w:rStyle w:val="CharSectno"/>
        </w:rPr>
        <w:t>75</w:t>
      </w:r>
      <w:r w:rsidRPr="00EB0D49">
        <w:t xml:space="preserve">  Application to existing Ministerial declarations where application for authorisation not made</w:t>
      </w:r>
      <w:bookmarkEnd w:id="678"/>
    </w:p>
    <w:p w:rsidR="00150022" w:rsidRPr="00EB0D49" w:rsidRDefault="00150022" w:rsidP="00150022">
      <w:pPr>
        <w:pStyle w:val="subsection"/>
      </w:pPr>
      <w:r w:rsidRPr="00EB0D49">
        <w:tab/>
        <w:t>(1)</w:t>
      </w:r>
      <w:r w:rsidRPr="00EB0D49">
        <w:tab/>
        <w:t>This clause applies in relation to declarations made under subsection 247(3) of the Act before the commencement of Part 21 of Schedule 1 to the amending Act if, immediately before that commencement, 2 or more of the employers to whom the declaration relates had not made an application for an authorisation.</w:t>
      </w:r>
    </w:p>
    <w:p w:rsidR="00150022" w:rsidRPr="00EB0D49" w:rsidRDefault="00150022" w:rsidP="00150022">
      <w:pPr>
        <w:pStyle w:val="subsection"/>
      </w:pPr>
      <w:r w:rsidRPr="00EB0D49">
        <w:tab/>
        <w:t>(2)</w:t>
      </w:r>
      <w:r w:rsidRPr="00EB0D49">
        <w:tab/>
        <w:t xml:space="preserve">If, after that commencement, those employers make an application for an authorisation, then, despite the amendments of </w:t>
      </w:r>
      <w:r w:rsidR="002E4BDC" w:rsidRPr="00EB0D49">
        <w:t>Division 1</w:t>
      </w:r>
      <w:r w:rsidRPr="00EB0D49">
        <w:t xml:space="preserve">0 </w:t>
      </w:r>
      <w:r w:rsidRPr="00EB0D49">
        <w:lastRenderedPageBreak/>
        <w:t>of Part 2</w:t>
      </w:r>
      <w:r w:rsidR="00A4706B">
        <w:noBreakHyphen/>
      </w:r>
      <w:r w:rsidRPr="00EB0D49">
        <w:t>4 made by Part 21 of Schedule 1 to the amending Act, that Division continues to apply in relation to the application as if those amendments had not been made.</w:t>
      </w:r>
    </w:p>
    <w:p w:rsidR="00150022" w:rsidRPr="00EB0D49" w:rsidRDefault="00150022" w:rsidP="00150022">
      <w:pPr>
        <w:pStyle w:val="ActHead5"/>
      </w:pPr>
      <w:bookmarkStart w:id="679" w:name="_Toc129347678"/>
      <w:r w:rsidRPr="00A4706B">
        <w:rPr>
          <w:rStyle w:val="CharSectno"/>
        </w:rPr>
        <w:t>76</w:t>
      </w:r>
      <w:r w:rsidRPr="00EB0D49">
        <w:t xml:space="preserve">  Application to existing applications for authorisations</w:t>
      </w:r>
      <w:bookmarkEnd w:id="679"/>
    </w:p>
    <w:p w:rsidR="00150022" w:rsidRPr="00EB0D49" w:rsidRDefault="00150022" w:rsidP="00150022">
      <w:pPr>
        <w:pStyle w:val="subsection"/>
      </w:pPr>
      <w:r w:rsidRPr="00EB0D49">
        <w:tab/>
        <w:t>(1)</w:t>
      </w:r>
      <w:r w:rsidRPr="00EB0D49">
        <w:tab/>
        <w:t>This clause applies in relation to applications for authorisations made under subsection 248(1) of the Act immediately before the commencement of Part 21 of Schedule 1 to the amending Act if, immediately before that commencement, the FWC had not made a decision on the application.</w:t>
      </w:r>
    </w:p>
    <w:p w:rsidR="00150022" w:rsidRPr="00EB0D49" w:rsidRDefault="00150022" w:rsidP="00150022">
      <w:pPr>
        <w:pStyle w:val="subsection"/>
      </w:pPr>
      <w:r w:rsidRPr="00EB0D49">
        <w:tab/>
        <w:t>(2)</w:t>
      </w:r>
      <w:r w:rsidRPr="00EB0D49">
        <w:tab/>
        <w:t xml:space="preserve">Despite the amendments of </w:t>
      </w:r>
      <w:r w:rsidR="002E4BDC" w:rsidRPr="00EB0D49">
        <w:t>Division 1</w:t>
      </w:r>
      <w:r w:rsidRPr="00EB0D49">
        <w:t>0 of Part 2</w:t>
      </w:r>
      <w:r w:rsidR="00A4706B">
        <w:noBreakHyphen/>
      </w:r>
      <w:r w:rsidRPr="00EB0D49">
        <w:t>4 made by Part 21 of Schedule 1 to the amending Act, that Division continues to apply as if those amendments had not been made.</w:t>
      </w:r>
    </w:p>
    <w:p w:rsidR="00150022" w:rsidRPr="00EB0D49" w:rsidRDefault="00150022" w:rsidP="00150022">
      <w:pPr>
        <w:pStyle w:val="ActHead5"/>
      </w:pPr>
      <w:bookmarkStart w:id="680" w:name="_Toc129347679"/>
      <w:r w:rsidRPr="00A4706B">
        <w:rPr>
          <w:rStyle w:val="CharSectno"/>
        </w:rPr>
        <w:t>77</w:t>
      </w:r>
      <w:r w:rsidRPr="00EB0D49">
        <w:t xml:space="preserve">  Effect of making a single interest employer authorisation</w:t>
      </w:r>
      <w:bookmarkEnd w:id="680"/>
    </w:p>
    <w:p w:rsidR="00150022" w:rsidRPr="00EB0D49" w:rsidRDefault="00150022" w:rsidP="00150022">
      <w:pPr>
        <w:pStyle w:val="subsection"/>
      </w:pPr>
      <w:r w:rsidRPr="00EB0D49">
        <w:tab/>
      </w:r>
      <w:r w:rsidRPr="00EB0D49">
        <w:tab/>
        <w:t>Paragraph 172(5)(b) of the amended Act, as inserted by Part 21 of Schedule 1 to the amending Act, applies in relation to single interest employer authorisations on or after the commencement of that Part if the authorisation was made on or after that commencement.</w:t>
      </w:r>
    </w:p>
    <w:p w:rsidR="00150022" w:rsidRPr="00EB0D49" w:rsidRDefault="00150022" w:rsidP="00150022">
      <w:pPr>
        <w:pStyle w:val="ActHead5"/>
      </w:pPr>
      <w:bookmarkStart w:id="681" w:name="_Toc129347680"/>
      <w:r w:rsidRPr="00A4706B">
        <w:rPr>
          <w:rStyle w:val="CharSectno"/>
        </w:rPr>
        <w:t>78</w:t>
      </w:r>
      <w:r w:rsidRPr="00EB0D49">
        <w:t xml:space="preserve">  Application to existing applications to vary authorisations</w:t>
      </w:r>
      <w:bookmarkEnd w:id="681"/>
    </w:p>
    <w:p w:rsidR="00150022" w:rsidRPr="00EB0D49" w:rsidRDefault="00150022" w:rsidP="00150022">
      <w:pPr>
        <w:pStyle w:val="subsection"/>
      </w:pPr>
      <w:r w:rsidRPr="00EB0D49">
        <w:tab/>
      </w:r>
      <w:r w:rsidRPr="00EB0D49">
        <w:tab/>
        <w:t>The amendments to section 251 made by Part 21 of Schedule 1 to the amending Act do not apply in relation to applications for variations made before the commencement of that Part.</w:t>
      </w:r>
    </w:p>
    <w:p w:rsidR="00150022" w:rsidRPr="00EB0D49" w:rsidRDefault="00150022" w:rsidP="00150022">
      <w:pPr>
        <w:pStyle w:val="ActHead5"/>
      </w:pPr>
      <w:bookmarkStart w:id="682" w:name="_Toc129347681"/>
      <w:r w:rsidRPr="00A4706B">
        <w:rPr>
          <w:rStyle w:val="CharSectno"/>
        </w:rPr>
        <w:t>78A</w:t>
      </w:r>
      <w:r w:rsidRPr="00EB0D49">
        <w:t xml:space="preserve">  Application to authorisations in operation before commencement</w:t>
      </w:r>
      <w:bookmarkEnd w:id="682"/>
    </w:p>
    <w:p w:rsidR="00150022" w:rsidRPr="00EB0D49" w:rsidRDefault="00150022" w:rsidP="00150022">
      <w:pPr>
        <w:pStyle w:val="subsection"/>
      </w:pPr>
      <w:r w:rsidRPr="00EB0D49">
        <w:tab/>
        <w:t>(1)</w:t>
      </w:r>
      <w:r w:rsidRPr="00EB0D49">
        <w:tab/>
        <w:t>This clause applies in relation to 2 or more employers that were, immediately before the commencement of Part 21 of Schedule 1 to the amending Act, specified in a single interest employer authorisation made under subsection 249(1) that is in operation.</w:t>
      </w:r>
    </w:p>
    <w:p w:rsidR="00150022" w:rsidRPr="00EB0D49" w:rsidRDefault="00150022" w:rsidP="00150022">
      <w:pPr>
        <w:pStyle w:val="subsection"/>
      </w:pPr>
      <w:r w:rsidRPr="00EB0D49">
        <w:lastRenderedPageBreak/>
        <w:tab/>
        <w:t>(2)</w:t>
      </w:r>
      <w:r w:rsidRPr="00EB0D49">
        <w:tab/>
        <w:t xml:space="preserve">For the purposes of </w:t>
      </w:r>
      <w:r w:rsidR="00C56E7E">
        <w:t>section 1</w:t>
      </w:r>
      <w:r w:rsidRPr="00EB0D49">
        <w:t>72 of the amended Act, the employers are taken to be related employers within the meaning of sub</w:t>
      </w:r>
      <w:r w:rsidR="00C56E7E">
        <w:t>section 1</w:t>
      </w:r>
      <w:r w:rsidRPr="00EB0D49">
        <w:t>72(5A).</w:t>
      </w:r>
    </w:p>
    <w:p w:rsidR="00150022" w:rsidRPr="00EB0D49" w:rsidRDefault="00150022" w:rsidP="00150022">
      <w:pPr>
        <w:pStyle w:val="ActHead5"/>
      </w:pPr>
      <w:bookmarkStart w:id="683" w:name="_Toc129347682"/>
      <w:r w:rsidRPr="00A4706B">
        <w:rPr>
          <w:rStyle w:val="CharSectno"/>
        </w:rPr>
        <w:t>78B</w:t>
      </w:r>
      <w:r w:rsidRPr="00EB0D49">
        <w:t xml:space="preserve">  Application to certain authorisations made after commencement</w:t>
      </w:r>
      <w:bookmarkEnd w:id="683"/>
    </w:p>
    <w:p w:rsidR="00150022" w:rsidRPr="00EB0D49" w:rsidRDefault="00150022" w:rsidP="00150022">
      <w:pPr>
        <w:pStyle w:val="subsection"/>
      </w:pPr>
      <w:r w:rsidRPr="00EB0D49">
        <w:tab/>
      </w:r>
      <w:r w:rsidRPr="00EB0D49">
        <w:tab/>
        <w:t>If, because of the operation of clause 74, 75 or 76 of this Part, the FWC makes a single interest employer authorisation after the commencement of Part 21 of Schedule 1 to the amending Act:</w:t>
      </w:r>
    </w:p>
    <w:p w:rsidR="00150022" w:rsidRPr="00EB0D49" w:rsidRDefault="00150022" w:rsidP="00150022">
      <w:pPr>
        <w:pStyle w:val="paragraph"/>
      </w:pPr>
      <w:r w:rsidRPr="00EB0D49">
        <w:tab/>
        <w:t>(a)</w:t>
      </w:r>
      <w:r w:rsidRPr="00EB0D49">
        <w:tab/>
      </w:r>
      <w:r w:rsidR="002E4BDC" w:rsidRPr="00EB0D49">
        <w:t>Division 1</w:t>
      </w:r>
      <w:r w:rsidRPr="00EB0D49">
        <w:t>0 of Part 2</w:t>
      </w:r>
      <w:r w:rsidR="00A4706B">
        <w:noBreakHyphen/>
      </w:r>
      <w:r w:rsidRPr="00EB0D49">
        <w:t>4 of this Act, as in force immediately before that commencement, continues to apply in relation to the authorisation; and</w:t>
      </w:r>
    </w:p>
    <w:p w:rsidR="00150022" w:rsidRPr="00EB0D49" w:rsidRDefault="00150022" w:rsidP="00150022">
      <w:pPr>
        <w:pStyle w:val="paragraph"/>
      </w:pPr>
      <w:r w:rsidRPr="00EB0D49">
        <w:tab/>
        <w:t>(b)</w:t>
      </w:r>
      <w:r w:rsidRPr="00EB0D49">
        <w:tab/>
        <w:t xml:space="preserve">for the purposes of </w:t>
      </w:r>
      <w:r w:rsidR="00C56E7E">
        <w:t>section 1</w:t>
      </w:r>
      <w:r w:rsidRPr="00EB0D49">
        <w:t>72 of the amended Act, the employers specified in the authorisation are taken to be related employers within the meaning of sub</w:t>
      </w:r>
      <w:r w:rsidR="00C56E7E">
        <w:t>section 1</w:t>
      </w:r>
      <w:r w:rsidRPr="00EB0D49">
        <w:t>72(5A).</w:t>
      </w:r>
    </w:p>
    <w:p w:rsidR="00150022" w:rsidRPr="00EB0D49" w:rsidRDefault="00150022" w:rsidP="00150022">
      <w:pPr>
        <w:pStyle w:val="ActHead5"/>
      </w:pPr>
      <w:bookmarkStart w:id="684" w:name="_Toc129347683"/>
      <w:r w:rsidRPr="00A4706B">
        <w:rPr>
          <w:rStyle w:val="CharSectno"/>
        </w:rPr>
        <w:t>78C</w:t>
      </w:r>
      <w:r w:rsidRPr="00EB0D49">
        <w:t xml:space="preserve">  Availability of scope orders</w:t>
      </w:r>
      <w:bookmarkEnd w:id="684"/>
    </w:p>
    <w:p w:rsidR="00150022" w:rsidRPr="00EB0D49" w:rsidRDefault="00150022" w:rsidP="00150022">
      <w:pPr>
        <w:pStyle w:val="subsection"/>
      </w:pPr>
      <w:r w:rsidRPr="00EB0D49">
        <w:tab/>
      </w:r>
      <w:r w:rsidRPr="00EB0D49">
        <w:tab/>
        <w:t>Despite the repeal of subsection 238(2) of this Act by Part 21 of Schedule 1 to the amending Act, that subsection continues to apply after the commencement of that Part to proposed single</w:t>
      </w:r>
      <w:r w:rsidR="00A4706B">
        <w:noBreakHyphen/>
      </w:r>
      <w:r w:rsidRPr="00EB0D49">
        <w:t>enterprise agreements in relation to which a single interest employer authorisation is in operation.</w:t>
      </w:r>
    </w:p>
    <w:p w:rsidR="00150022" w:rsidRPr="00EB0D49" w:rsidRDefault="002E4BDC" w:rsidP="001027DA">
      <w:pPr>
        <w:pStyle w:val="ActHead3"/>
        <w:pageBreakBefore/>
      </w:pPr>
      <w:bookmarkStart w:id="685" w:name="_Toc129347684"/>
      <w:r w:rsidRPr="00A4706B">
        <w:rPr>
          <w:rStyle w:val="CharDivNo"/>
        </w:rPr>
        <w:lastRenderedPageBreak/>
        <w:t>Division 1</w:t>
      </w:r>
      <w:r w:rsidR="00150022" w:rsidRPr="00A4706B">
        <w:rPr>
          <w:rStyle w:val="CharDivNo"/>
        </w:rPr>
        <w:t>7</w:t>
      </w:r>
      <w:r w:rsidR="00150022" w:rsidRPr="00EB0D49">
        <w:t>—</w:t>
      </w:r>
      <w:r w:rsidR="00150022" w:rsidRPr="00A4706B">
        <w:rPr>
          <w:rStyle w:val="CharDivText"/>
        </w:rPr>
        <w:t>Amendments made by Part 23 of Schedule 1 to the amending Act</w:t>
      </w:r>
      <w:bookmarkEnd w:id="685"/>
    </w:p>
    <w:p w:rsidR="00150022" w:rsidRPr="00EB0D49" w:rsidRDefault="00150022" w:rsidP="00150022">
      <w:pPr>
        <w:pStyle w:val="ActHead5"/>
      </w:pPr>
      <w:bookmarkStart w:id="686" w:name="_Toc129347685"/>
      <w:r w:rsidRPr="00A4706B">
        <w:rPr>
          <w:rStyle w:val="CharSectno"/>
        </w:rPr>
        <w:t>80A</w:t>
      </w:r>
      <w:r w:rsidRPr="00EB0D49">
        <w:t xml:space="preserve">  Approval of enterprise agreement—requirement relating to genuine agreement of employers</w:t>
      </w:r>
      <w:bookmarkEnd w:id="686"/>
    </w:p>
    <w:p w:rsidR="00150022" w:rsidRPr="00EB0D49" w:rsidRDefault="00150022" w:rsidP="00150022">
      <w:pPr>
        <w:pStyle w:val="subsection"/>
      </w:pPr>
      <w:r w:rsidRPr="00EB0D49">
        <w:tab/>
      </w:r>
      <w:r w:rsidRPr="00EB0D49">
        <w:tab/>
        <w:t>Sub</w:t>
      </w:r>
      <w:r w:rsidR="00C56E7E">
        <w:t>section 1</w:t>
      </w:r>
      <w:r w:rsidRPr="00EB0D49">
        <w:t>86(2AA) of the amended Act applies in relation to an enterprise agreement made after the commencement of that subsection.</w:t>
      </w:r>
    </w:p>
    <w:p w:rsidR="00150022" w:rsidRPr="00EB0D49" w:rsidRDefault="00150022" w:rsidP="00150022">
      <w:pPr>
        <w:pStyle w:val="ActHead5"/>
      </w:pPr>
      <w:bookmarkStart w:id="687" w:name="_Toc129347686"/>
      <w:r w:rsidRPr="00A4706B">
        <w:rPr>
          <w:rStyle w:val="CharSectno"/>
        </w:rPr>
        <w:t>81</w:t>
      </w:r>
      <w:r w:rsidRPr="00EB0D49">
        <w:t xml:space="preserve">  Approval of cooperative workplace agreement—requirement relating to representation</w:t>
      </w:r>
      <w:bookmarkEnd w:id="687"/>
    </w:p>
    <w:p w:rsidR="00150022" w:rsidRPr="00EB0D49" w:rsidRDefault="00150022" w:rsidP="00150022">
      <w:pPr>
        <w:pStyle w:val="subsection"/>
      </w:pPr>
      <w:r w:rsidRPr="00EB0D49">
        <w:tab/>
      </w:r>
      <w:r w:rsidRPr="00EB0D49">
        <w:tab/>
        <w:t>Sub</w:t>
      </w:r>
      <w:r w:rsidR="00C56E7E">
        <w:t>section 1</w:t>
      </w:r>
      <w:r w:rsidRPr="00EB0D49">
        <w:t>86(2A) of the amended Act applies in relation to a cooperative workplace agreement made after the commencement of that subsection.</w:t>
      </w:r>
    </w:p>
    <w:p w:rsidR="00150022" w:rsidRPr="00EB0D49" w:rsidRDefault="00150022" w:rsidP="00150022">
      <w:pPr>
        <w:pStyle w:val="ActHead5"/>
      </w:pPr>
      <w:bookmarkStart w:id="688" w:name="_Toc129347687"/>
      <w:r w:rsidRPr="00A4706B">
        <w:rPr>
          <w:rStyle w:val="CharSectno"/>
        </w:rPr>
        <w:t>82</w:t>
      </w:r>
      <w:r w:rsidRPr="00EB0D49">
        <w:t xml:space="preserve">  Variation of cooperative workplace agreement to add employer and employees</w:t>
      </w:r>
      <w:bookmarkEnd w:id="688"/>
    </w:p>
    <w:p w:rsidR="00150022" w:rsidRPr="00EB0D49" w:rsidRDefault="00150022" w:rsidP="00150022">
      <w:pPr>
        <w:pStyle w:val="subsection"/>
      </w:pPr>
      <w:r w:rsidRPr="00EB0D49">
        <w:tab/>
      </w:r>
      <w:r w:rsidRPr="00EB0D49">
        <w:tab/>
        <w:t xml:space="preserve">Subdivision AC of </w:t>
      </w:r>
      <w:r w:rsidR="002E4BDC" w:rsidRPr="00EB0D49">
        <w:t>Division 7</w:t>
      </w:r>
      <w:r w:rsidRPr="00EB0D49">
        <w:t xml:space="preserve"> of Part 2</w:t>
      </w:r>
      <w:r w:rsidR="00A4706B">
        <w:noBreakHyphen/>
      </w:r>
      <w:r w:rsidRPr="00EB0D49">
        <w:t>4 of the amended Act applies in relation to a variation of a cooperative workplace agreement, if the agreement was made after the commencement of that Subdivision.</w:t>
      </w:r>
    </w:p>
    <w:p w:rsidR="00150022" w:rsidRPr="00EB0D49" w:rsidRDefault="002E4BDC" w:rsidP="001027DA">
      <w:pPr>
        <w:pStyle w:val="ActHead3"/>
        <w:pageBreakBefore/>
      </w:pPr>
      <w:bookmarkStart w:id="689" w:name="_Toc129347688"/>
      <w:r w:rsidRPr="00A4706B">
        <w:rPr>
          <w:rStyle w:val="CharDivNo"/>
        </w:rPr>
        <w:lastRenderedPageBreak/>
        <w:t>Division 1</w:t>
      </w:r>
      <w:r w:rsidR="00150022" w:rsidRPr="00A4706B">
        <w:rPr>
          <w:rStyle w:val="CharDivNo"/>
        </w:rPr>
        <w:t>7A</w:t>
      </w:r>
      <w:r w:rsidR="00150022" w:rsidRPr="00EB0D49">
        <w:t>—</w:t>
      </w:r>
      <w:r w:rsidR="00150022" w:rsidRPr="00A4706B">
        <w:rPr>
          <w:rStyle w:val="CharDivText"/>
        </w:rPr>
        <w:t>Amendments made by Part 23A of Schedule 1 to the amending Act</w:t>
      </w:r>
      <w:bookmarkEnd w:id="689"/>
    </w:p>
    <w:p w:rsidR="00150022" w:rsidRPr="00EB0D49" w:rsidRDefault="00150022" w:rsidP="00150022">
      <w:pPr>
        <w:pStyle w:val="ActHead5"/>
      </w:pPr>
      <w:bookmarkStart w:id="690" w:name="_Toc129347689"/>
      <w:r w:rsidRPr="00A4706B">
        <w:rPr>
          <w:rStyle w:val="CharSectno"/>
        </w:rPr>
        <w:t>82A</w:t>
      </w:r>
      <w:r w:rsidRPr="00EB0D49">
        <w:t xml:space="preserve">  Multi</w:t>
      </w:r>
      <w:r w:rsidR="00A4706B">
        <w:noBreakHyphen/>
      </w:r>
      <w:r w:rsidRPr="00EB0D49">
        <w:t>enterprise agreements and general building and construction work</w:t>
      </w:r>
      <w:bookmarkEnd w:id="690"/>
    </w:p>
    <w:p w:rsidR="00150022" w:rsidRPr="00EB0D49" w:rsidRDefault="00150022" w:rsidP="00150022">
      <w:pPr>
        <w:pStyle w:val="subsection"/>
      </w:pPr>
      <w:r w:rsidRPr="00EB0D49">
        <w:tab/>
      </w:r>
      <w:r w:rsidRPr="00EB0D49">
        <w:tab/>
        <w:t>Sub</w:t>
      </w:r>
      <w:r w:rsidR="00C56E7E">
        <w:t>section 1</w:t>
      </w:r>
      <w:r w:rsidRPr="00EB0D49">
        <w:t>86(2B) of the amended Act, as inserted by Part 23A to the amending Act, applies in relation to:</w:t>
      </w:r>
    </w:p>
    <w:p w:rsidR="00150022" w:rsidRPr="00EB0D49" w:rsidRDefault="00150022" w:rsidP="00150022">
      <w:pPr>
        <w:pStyle w:val="paragraph"/>
      </w:pPr>
      <w:r w:rsidRPr="00EB0D49">
        <w:tab/>
        <w:t>(a)</w:t>
      </w:r>
      <w:r w:rsidRPr="00EB0D49">
        <w:tab/>
        <w:t>the approval of an enterprise agreement, if the agreement is made after the commencement of that Part; and</w:t>
      </w:r>
    </w:p>
    <w:p w:rsidR="00150022" w:rsidRPr="00EB0D49" w:rsidRDefault="00150022" w:rsidP="00150022">
      <w:pPr>
        <w:pStyle w:val="paragraph"/>
      </w:pPr>
      <w:r w:rsidRPr="00EB0D49">
        <w:tab/>
        <w:t>(b)</w:t>
      </w:r>
      <w:r w:rsidRPr="00EB0D49">
        <w:tab/>
        <w:t>the approval of a variation of an enterprise agreement, if the variation is made after the commencement of that Part.</w:t>
      </w:r>
    </w:p>
    <w:p w:rsidR="00150022" w:rsidRPr="00EB0D49" w:rsidRDefault="002E4BDC" w:rsidP="001027DA">
      <w:pPr>
        <w:pStyle w:val="ActHead3"/>
        <w:pageBreakBefore/>
      </w:pPr>
      <w:bookmarkStart w:id="691" w:name="_Toc129347690"/>
      <w:r w:rsidRPr="00A4706B">
        <w:rPr>
          <w:rStyle w:val="CharDivNo"/>
        </w:rPr>
        <w:lastRenderedPageBreak/>
        <w:t>Division 1</w:t>
      </w:r>
      <w:r w:rsidR="00150022" w:rsidRPr="00A4706B">
        <w:rPr>
          <w:rStyle w:val="CharDivNo"/>
        </w:rPr>
        <w:t>8</w:t>
      </w:r>
      <w:r w:rsidR="00150022" w:rsidRPr="00EB0D49">
        <w:t>—</w:t>
      </w:r>
      <w:r w:rsidR="00150022" w:rsidRPr="00A4706B">
        <w:rPr>
          <w:rStyle w:val="CharDivText"/>
        </w:rPr>
        <w:t>Amendments made by Part 24 of Schedule 1 to the amending Act</w:t>
      </w:r>
      <w:bookmarkEnd w:id="691"/>
    </w:p>
    <w:p w:rsidR="00150022" w:rsidRPr="00EB0D49" w:rsidRDefault="00150022" w:rsidP="00150022">
      <w:pPr>
        <w:pStyle w:val="ActHead5"/>
      </w:pPr>
      <w:bookmarkStart w:id="692" w:name="_Toc129347691"/>
      <w:r w:rsidRPr="00A4706B">
        <w:rPr>
          <w:rStyle w:val="CharSectno"/>
        </w:rPr>
        <w:t>83</w:t>
      </w:r>
      <w:r w:rsidRPr="00EB0D49">
        <w:t xml:space="preserve">  Small claims procedure</w:t>
      </w:r>
      <w:bookmarkEnd w:id="692"/>
    </w:p>
    <w:p w:rsidR="00150022" w:rsidRPr="00EB0D49" w:rsidRDefault="00150022" w:rsidP="00150022">
      <w:pPr>
        <w:pStyle w:val="subsection"/>
      </w:pPr>
      <w:r w:rsidRPr="00EB0D49">
        <w:tab/>
        <w:t>(1)</w:t>
      </w:r>
      <w:r w:rsidRPr="00EB0D49">
        <w:tab/>
        <w:t>The following provisions apply in relation to small claims proceedings commenced on or after the commencement of Part 24 of Schedule 1 to the amending Act:</w:t>
      </w:r>
    </w:p>
    <w:p w:rsidR="00150022" w:rsidRPr="00EB0D49" w:rsidRDefault="00150022" w:rsidP="00150022">
      <w:pPr>
        <w:pStyle w:val="paragraph"/>
      </w:pPr>
      <w:r w:rsidRPr="00EB0D49">
        <w:tab/>
        <w:t>(a)</w:t>
      </w:r>
      <w:r w:rsidRPr="00EB0D49">
        <w:tab/>
        <w:t>the amendment of paragraph 548(2)(a) of this Act made by that Part;</w:t>
      </w:r>
    </w:p>
    <w:p w:rsidR="00150022" w:rsidRPr="00EB0D49" w:rsidRDefault="00150022" w:rsidP="00150022">
      <w:pPr>
        <w:pStyle w:val="paragraph"/>
      </w:pPr>
      <w:r w:rsidRPr="00EB0D49">
        <w:tab/>
        <w:t>(b)</w:t>
      </w:r>
      <w:r w:rsidRPr="00EB0D49">
        <w:tab/>
        <w:t>subsection 548(2A) as inserted by that Part.</w:t>
      </w:r>
    </w:p>
    <w:p w:rsidR="00150022" w:rsidRPr="00EB0D49" w:rsidRDefault="00150022" w:rsidP="00150022">
      <w:pPr>
        <w:pStyle w:val="subsection"/>
      </w:pPr>
      <w:r w:rsidRPr="00EB0D49">
        <w:tab/>
        <w:t>(2)</w:t>
      </w:r>
      <w:r w:rsidRPr="00EB0D49">
        <w:tab/>
        <w:t>Subsections 548(10) and (11), as inserted by Part 24 of Schedule 1 to the amending Act, apply in relation to:</w:t>
      </w:r>
    </w:p>
    <w:p w:rsidR="00150022" w:rsidRPr="00EB0D49" w:rsidRDefault="00150022" w:rsidP="00150022">
      <w:pPr>
        <w:pStyle w:val="paragraph"/>
      </w:pPr>
      <w:r w:rsidRPr="00EB0D49">
        <w:tab/>
        <w:t>(a)</w:t>
      </w:r>
      <w:r w:rsidRPr="00EB0D49">
        <w:tab/>
        <w:t>small claims proceedings commenced, but not finally determined, before the commencement of that Part; and</w:t>
      </w:r>
    </w:p>
    <w:p w:rsidR="00150022" w:rsidRPr="00EB0D49" w:rsidRDefault="00150022" w:rsidP="00150022">
      <w:pPr>
        <w:pStyle w:val="paragraph"/>
      </w:pPr>
      <w:r w:rsidRPr="00EB0D49">
        <w:tab/>
        <w:t>(b)</w:t>
      </w:r>
      <w:r w:rsidRPr="00EB0D49">
        <w:tab/>
        <w:t>small claims proceedings commenced after the commencement of that Part.</w:t>
      </w:r>
    </w:p>
    <w:p w:rsidR="00150022" w:rsidRPr="00EB0D49" w:rsidRDefault="002E4BDC" w:rsidP="001027DA">
      <w:pPr>
        <w:pStyle w:val="ActHead3"/>
        <w:pageBreakBefore/>
      </w:pPr>
      <w:bookmarkStart w:id="693" w:name="_Toc129347692"/>
      <w:r w:rsidRPr="00A4706B">
        <w:rPr>
          <w:rStyle w:val="CharDivNo"/>
        </w:rPr>
        <w:lastRenderedPageBreak/>
        <w:t>Division 1</w:t>
      </w:r>
      <w:r w:rsidR="00150022" w:rsidRPr="00A4706B">
        <w:rPr>
          <w:rStyle w:val="CharDivNo"/>
        </w:rPr>
        <w:t>9</w:t>
      </w:r>
      <w:r w:rsidR="00150022" w:rsidRPr="00EB0D49">
        <w:t>—</w:t>
      </w:r>
      <w:r w:rsidR="00150022" w:rsidRPr="00A4706B">
        <w:rPr>
          <w:rStyle w:val="CharDivText"/>
        </w:rPr>
        <w:t>Amendments made by Part 25 of Schedule 1 to the amending Act</w:t>
      </w:r>
      <w:bookmarkEnd w:id="693"/>
    </w:p>
    <w:p w:rsidR="00150022" w:rsidRPr="00EB0D49" w:rsidRDefault="00150022" w:rsidP="00150022">
      <w:pPr>
        <w:pStyle w:val="ActHead5"/>
      </w:pPr>
      <w:bookmarkStart w:id="694" w:name="_Toc129347693"/>
      <w:r w:rsidRPr="00A4706B">
        <w:rPr>
          <w:rStyle w:val="CharSectno"/>
        </w:rPr>
        <w:t>84</w:t>
      </w:r>
      <w:r w:rsidRPr="00EB0D49">
        <w:t xml:space="preserve">  Employment advertisements</w:t>
      </w:r>
      <w:bookmarkEnd w:id="694"/>
    </w:p>
    <w:p w:rsidR="00150022" w:rsidRPr="00EB0D49" w:rsidRDefault="00150022" w:rsidP="00150022">
      <w:pPr>
        <w:pStyle w:val="subsection"/>
      </w:pPr>
      <w:r w:rsidRPr="00EB0D49">
        <w:tab/>
      </w:r>
      <w:r w:rsidRPr="00EB0D49">
        <w:tab/>
      </w:r>
      <w:r w:rsidR="002E4BDC" w:rsidRPr="00EB0D49">
        <w:t>Division 4</w:t>
      </w:r>
      <w:r w:rsidRPr="00EB0D49">
        <w:t xml:space="preserve"> of </w:t>
      </w:r>
      <w:r w:rsidR="002E4BDC" w:rsidRPr="00EB0D49">
        <w:t>Part 3</w:t>
      </w:r>
      <w:r w:rsidR="00A4706B">
        <w:noBreakHyphen/>
      </w:r>
      <w:r w:rsidRPr="00EB0D49">
        <w:t>6 of this Act, as inserted by Part 25 of Schedule 1 to the amending Act, applies in relation to employment advertised on or after the day that is one month after the commencement of Part 25 of Schedule 1 to the amending Act (whether the employment was first advertised before, on or after that day).</w:t>
      </w:r>
    </w:p>
    <w:p w:rsidR="00150022" w:rsidRPr="00EB0D49" w:rsidRDefault="002E4BDC" w:rsidP="001027DA">
      <w:pPr>
        <w:pStyle w:val="ActHead3"/>
        <w:pageBreakBefore/>
      </w:pPr>
      <w:bookmarkStart w:id="695" w:name="_Toc129347694"/>
      <w:r w:rsidRPr="00A4706B">
        <w:rPr>
          <w:rStyle w:val="CharDivNo"/>
        </w:rPr>
        <w:lastRenderedPageBreak/>
        <w:t>Division 2</w:t>
      </w:r>
      <w:r w:rsidR="00150022" w:rsidRPr="00A4706B">
        <w:rPr>
          <w:rStyle w:val="CharDivNo"/>
        </w:rPr>
        <w:t>0</w:t>
      </w:r>
      <w:r w:rsidR="00150022" w:rsidRPr="00EB0D49">
        <w:t>—</w:t>
      </w:r>
      <w:r w:rsidR="00150022" w:rsidRPr="00A4706B">
        <w:rPr>
          <w:rStyle w:val="CharDivText"/>
        </w:rPr>
        <w:t>Amendments made by Part 25B of Schedule 1 to the amending Act</w:t>
      </w:r>
      <w:bookmarkEnd w:id="695"/>
    </w:p>
    <w:p w:rsidR="00150022" w:rsidRPr="00EB0D49" w:rsidRDefault="00150022" w:rsidP="001F26F5">
      <w:pPr>
        <w:pStyle w:val="ActHead5"/>
      </w:pPr>
      <w:bookmarkStart w:id="696" w:name="_Toc129347695"/>
      <w:r w:rsidRPr="00A4706B">
        <w:rPr>
          <w:rStyle w:val="CharSectno"/>
        </w:rPr>
        <w:t>85</w:t>
      </w:r>
      <w:r w:rsidRPr="00EB0D49">
        <w:t xml:space="preserve">  Requests for extension of period of unpaid parental leave</w:t>
      </w:r>
      <w:bookmarkEnd w:id="696"/>
    </w:p>
    <w:p w:rsidR="00150022" w:rsidRPr="00EB0D49" w:rsidRDefault="001F26F5" w:rsidP="001F26F5">
      <w:pPr>
        <w:pStyle w:val="subsection"/>
      </w:pPr>
      <w:r w:rsidRPr="00EB0D49">
        <w:tab/>
      </w:r>
      <w:r w:rsidRPr="00EB0D49">
        <w:tab/>
      </w:r>
      <w:r w:rsidR="00150022" w:rsidRPr="00EB0D49">
        <w:t>The amendments made by Part 25B of Schedule 1 to the amending Act apply in relation to a request made under subsection 76(1) of this Act on or after the commencement of that Part.</w:t>
      </w:r>
    </w:p>
    <w:p w:rsidR="00146245" w:rsidRPr="00EB0D49" w:rsidRDefault="00146245" w:rsidP="00272D97">
      <w:pPr>
        <w:pStyle w:val="ActHead1"/>
        <w:pageBreakBefore/>
      </w:pPr>
      <w:bookmarkStart w:id="697" w:name="_Toc129347696"/>
      <w:r w:rsidRPr="00A4706B">
        <w:rPr>
          <w:rStyle w:val="CharChapNo"/>
        </w:rPr>
        <w:lastRenderedPageBreak/>
        <w:t>Schedule</w:t>
      </w:r>
      <w:r w:rsidR="00050774" w:rsidRPr="00A4706B">
        <w:rPr>
          <w:rStyle w:val="CharChapNo"/>
        </w:rPr>
        <w:t> </w:t>
      </w:r>
      <w:r w:rsidRPr="00A4706B">
        <w:rPr>
          <w:rStyle w:val="CharChapNo"/>
        </w:rPr>
        <w:t>2</w:t>
      </w:r>
      <w:r w:rsidRPr="00EB0D49">
        <w:t>—</w:t>
      </w:r>
      <w:r w:rsidRPr="00A4706B">
        <w:rPr>
          <w:rStyle w:val="CharChapText"/>
        </w:rPr>
        <w:t>Amendments made by the Fair Work Amendment (Transfer of Business) Act 2012</w:t>
      </w:r>
      <w:bookmarkEnd w:id="697"/>
    </w:p>
    <w:p w:rsidR="00146245" w:rsidRPr="00EB0D49" w:rsidRDefault="00146245" w:rsidP="00146245">
      <w:pPr>
        <w:pStyle w:val="notemargin"/>
      </w:pPr>
      <w:r w:rsidRPr="00EB0D49">
        <w:t>Note:</w:t>
      </w:r>
      <w:r w:rsidRPr="00EB0D49">
        <w:tab/>
        <w:t>See section</w:t>
      </w:r>
      <w:r w:rsidR="00050774" w:rsidRPr="00EB0D49">
        <w:t> </w:t>
      </w:r>
      <w:r w:rsidRPr="00EB0D49">
        <w:t>795A.</w:t>
      </w:r>
    </w:p>
    <w:p w:rsidR="00146245" w:rsidRPr="00EB0D49" w:rsidRDefault="00151A90" w:rsidP="00146245">
      <w:pPr>
        <w:pStyle w:val="Header"/>
      </w:pPr>
      <w:r w:rsidRPr="00A4706B">
        <w:rPr>
          <w:rStyle w:val="CharPartNo"/>
        </w:rPr>
        <w:t xml:space="preserve"> </w:t>
      </w:r>
      <w:r w:rsidRPr="00A4706B">
        <w:rPr>
          <w:rStyle w:val="CharPartText"/>
        </w:rPr>
        <w:t xml:space="preserve"> </w:t>
      </w:r>
    </w:p>
    <w:p w:rsidR="00146245" w:rsidRPr="00EB0D49" w:rsidRDefault="00151A90" w:rsidP="00146245">
      <w:pPr>
        <w:pStyle w:val="Header"/>
      </w:pPr>
      <w:r w:rsidRPr="00A4706B">
        <w:rPr>
          <w:rStyle w:val="CharDivNo"/>
        </w:rPr>
        <w:t xml:space="preserve"> </w:t>
      </w:r>
      <w:r w:rsidRPr="00A4706B">
        <w:rPr>
          <w:rStyle w:val="CharDivText"/>
        </w:rPr>
        <w:t xml:space="preserve"> </w:t>
      </w:r>
    </w:p>
    <w:p w:rsidR="00146245" w:rsidRPr="00EB0D49" w:rsidRDefault="00146245" w:rsidP="00146245">
      <w:pPr>
        <w:pStyle w:val="ActHead5"/>
      </w:pPr>
      <w:bookmarkStart w:id="698" w:name="_Toc129347697"/>
      <w:r w:rsidRPr="00A4706B">
        <w:rPr>
          <w:rStyle w:val="CharSectno"/>
        </w:rPr>
        <w:t>1</w:t>
      </w:r>
      <w:r w:rsidRPr="00EB0D49">
        <w:t xml:space="preserve">  Definitions</w:t>
      </w:r>
      <w:bookmarkEnd w:id="698"/>
    </w:p>
    <w:p w:rsidR="00146245" w:rsidRPr="00EB0D49" w:rsidRDefault="00146245" w:rsidP="00146245">
      <w:pPr>
        <w:pStyle w:val="subsection"/>
      </w:pPr>
      <w:r w:rsidRPr="00EB0D49">
        <w:tab/>
      </w:r>
      <w:r w:rsidRPr="00EB0D49">
        <w:tab/>
        <w:t>In this Schedule:</w:t>
      </w:r>
    </w:p>
    <w:p w:rsidR="00146245" w:rsidRPr="00EB0D49" w:rsidRDefault="00146245" w:rsidP="00146245">
      <w:pPr>
        <w:pStyle w:val="Definition"/>
        <w:rPr>
          <w:b/>
          <w:i/>
        </w:rPr>
      </w:pPr>
      <w:r w:rsidRPr="00EB0D49">
        <w:rPr>
          <w:b/>
          <w:i/>
        </w:rPr>
        <w:t>amending Act</w:t>
      </w:r>
      <w:r w:rsidRPr="00EB0D49">
        <w:t xml:space="preserve"> means the</w:t>
      </w:r>
      <w:r w:rsidRPr="00EB0D49">
        <w:rPr>
          <w:b/>
          <w:i/>
        </w:rPr>
        <w:t xml:space="preserve"> </w:t>
      </w:r>
      <w:r w:rsidRPr="00EB0D49">
        <w:rPr>
          <w:i/>
        </w:rPr>
        <w:t>Fair Work Amendment (Transfer of Business) Act 2012</w:t>
      </w:r>
      <w:r w:rsidRPr="00EB0D49">
        <w:t>.</w:t>
      </w:r>
    </w:p>
    <w:p w:rsidR="00146245" w:rsidRPr="00EB0D49" w:rsidRDefault="00146245" w:rsidP="00146245">
      <w:pPr>
        <w:pStyle w:val="Definition"/>
      </w:pPr>
      <w:r w:rsidRPr="00EB0D49">
        <w:rPr>
          <w:b/>
          <w:i/>
        </w:rPr>
        <w:t>commencement</w:t>
      </w:r>
      <w:r w:rsidRPr="00EB0D49">
        <w:t xml:space="preserve"> means the commencement of this Schedule.</w:t>
      </w:r>
    </w:p>
    <w:p w:rsidR="00146245" w:rsidRPr="00EB0D49" w:rsidRDefault="00146245" w:rsidP="00146245">
      <w:pPr>
        <w:pStyle w:val="ActHead5"/>
      </w:pPr>
      <w:bookmarkStart w:id="699" w:name="_Toc129347698"/>
      <w:r w:rsidRPr="00A4706B">
        <w:rPr>
          <w:rStyle w:val="CharSectno"/>
        </w:rPr>
        <w:t>2</w:t>
      </w:r>
      <w:r w:rsidRPr="00EB0D49">
        <w:t xml:space="preserve">  Application of the amendments made by the amending Act</w:t>
      </w:r>
      <w:bookmarkEnd w:id="699"/>
    </w:p>
    <w:p w:rsidR="00146245" w:rsidRPr="00EB0D49" w:rsidRDefault="00146245" w:rsidP="00146245">
      <w:pPr>
        <w:pStyle w:val="subsection"/>
      </w:pPr>
      <w:r w:rsidRPr="00EB0D49">
        <w:tab/>
      </w:r>
      <w:r w:rsidRPr="00EB0D49">
        <w:tab/>
        <w:t xml:space="preserve">The amendments made by the amending Act apply in relation to a transfer of business referred to in </w:t>
      </w:r>
      <w:r w:rsidR="002E4BDC" w:rsidRPr="00EB0D49">
        <w:t>Part 6</w:t>
      </w:r>
      <w:r w:rsidR="00A4706B">
        <w:noBreakHyphen/>
      </w:r>
      <w:r w:rsidRPr="00EB0D49">
        <w:t>3</w:t>
      </w:r>
      <w:r w:rsidR="00151A90" w:rsidRPr="00EB0D49">
        <w:t>A</w:t>
      </w:r>
      <w:r w:rsidR="00CB646E" w:rsidRPr="00EB0D49">
        <w:t xml:space="preserve"> </w:t>
      </w:r>
      <w:r w:rsidR="00151A90" w:rsidRPr="00EB0D49">
        <w:t>(</w:t>
      </w:r>
      <w:r w:rsidRPr="00EB0D49">
        <w:t xml:space="preserve">as inserted by </w:t>
      </w:r>
      <w:r w:rsidR="002E4BDC" w:rsidRPr="00EB0D49">
        <w:t>item 1</w:t>
      </w:r>
      <w:r w:rsidRPr="00EB0D49">
        <w:t xml:space="preserve"> of Schedule</w:t>
      </w:r>
      <w:r w:rsidR="00050774" w:rsidRPr="00EB0D49">
        <w:t> </w:t>
      </w:r>
      <w:r w:rsidRPr="00EB0D49">
        <w:t>1 to the amending Act), but only if the connection between the old State employer and the new employer referred to in paragraph</w:t>
      </w:r>
      <w:r w:rsidR="00050774" w:rsidRPr="00EB0D49">
        <w:t> </w:t>
      </w:r>
      <w:r w:rsidRPr="00EB0D49">
        <w:t>768A</w:t>
      </w:r>
      <w:r w:rsidR="005D4958" w:rsidRPr="00EB0D49">
        <w:t>D(</w:t>
      </w:r>
      <w:r w:rsidRPr="00EB0D49">
        <w:t>1)(d</w:t>
      </w:r>
      <w:r w:rsidR="00151A90" w:rsidRPr="00EB0D49">
        <w:t>) (a</w:t>
      </w:r>
      <w:r w:rsidRPr="00EB0D49">
        <w:t>s inserted by that item) occurs on or after commencement.</w:t>
      </w:r>
    </w:p>
    <w:p w:rsidR="00531517" w:rsidRPr="00EB0D49" w:rsidRDefault="00531517" w:rsidP="00151A90">
      <w:pPr>
        <w:pStyle w:val="ActHead1"/>
        <w:pageBreakBefore/>
      </w:pPr>
      <w:bookmarkStart w:id="700" w:name="_Toc129347699"/>
      <w:r w:rsidRPr="00A4706B">
        <w:rPr>
          <w:rStyle w:val="CharChapNo"/>
        </w:rPr>
        <w:lastRenderedPageBreak/>
        <w:t>Schedule</w:t>
      </w:r>
      <w:r w:rsidR="00050774" w:rsidRPr="00A4706B">
        <w:rPr>
          <w:rStyle w:val="CharChapNo"/>
        </w:rPr>
        <w:t> </w:t>
      </w:r>
      <w:r w:rsidRPr="00A4706B">
        <w:rPr>
          <w:rStyle w:val="CharChapNo"/>
        </w:rPr>
        <w:t>3</w:t>
      </w:r>
      <w:r w:rsidRPr="00EB0D49">
        <w:t>—</w:t>
      </w:r>
      <w:r w:rsidRPr="00A4706B">
        <w:rPr>
          <w:rStyle w:val="CharChapText"/>
        </w:rPr>
        <w:t>Amendments made by the Fair Work Amendment Act 2012</w:t>
      </w:r>
      <w:bookmarkEnd w:id="700"/>
    </w:p>
    <w:p w:rsidR="00531517" w:rsidRPr="00EB0D49" w:rsidRDefault="00531517" w:rsidP="00531517">
      <w:pPr>
        <w:pStyle w:val="notemargin"/>
      </w:pPr>
      <w:r w:rsidRPr="00EB0D49">
        <w:t>Note:</w:t>
      </w:r>
      <w:r w:rsidRPr="00EB0D49">
        <w:tab/>
        <w:t>See section</w:t>
      </w:r>
      <w:r w:rsidR="00050774" w:rsidRPr="00EB0D49">
        <w:t> </w:t>
      </w:r>
      <w:r w:rsidRPr="00EB0D49">
        <w:t>795A.</w:t>
      </w:r>
    </w:p>
    <w:p w:rsidR="00531517" w:rsidRPr="00EB0D49" w:rsidRDefault="002E4BDC" w:rsidP="00531517">
      <w:pPr>
        <w:pStyle w:val="ActHead2"/>
      </w:pPr>
      <w:bookmarkStart w:id="701" w:name="_Toc129347700"/>
      <w:r w:rsidRPr="00A4706B">
        <w:rPr>
          <w:rStyle w:val="CharPartNo"/>
        </w:rPr>
        <w:t>Part 1</w:t>
      </w:r>
      <w:r w:rsidR="00531517" w:rsidRPr="00EB0D49">
        <w:t>—</w:t>
      </w:r>
      <w:r w:rsidR="00531517" w:rsidRPr="00A4706B">
        <w:rPr>
          <w:rStyle w:val="CharPartText"/>
        </w:rPr>
        <w:t>Preliminary</w:t>
      </w:r>
      <w:bookmarkEnd w:id="701"/>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02" w:name="_Toc129347701"/>
      <w:r w:rsidRPr="00A4706B">
        <w:rPr>
          <w:rStyle w:val="CharSectno"/>
        </w:rPr>
        <w:t>1</w:t>
      </w:r>
      <w:r w:rsidRPr="00EB0D49">
        <w:t xml:space="preserve">  Definitions</w:t>
      </w:r>
      <w:bookmarkEnd w:id="702"/>
    </w:p>
    <w:p w:rsidR="00531517" w:rsidRPr="00EB0D49" w:rsidRDefault="00531517" w:rsidP="00531517">
      <w:pPr>
        <w:pStyle w:val="subsection"/>
      </w:pPr>
      <w:r w:rsidRPr="00EB0D49">
        <w:tab/>
      </w:r>
      <w:r w:rsidRPr="00EB0D49">
        <w:tab/>
        <w:t>In this Schedule:</w:t>
      </w:r>
    </w:p>
    <w:p w:rsidR="00531517" w:rsidRPr="00EB0D49" w:rsidRDefault="00531517" w:rsidP="00531517">
      <w:pPr>
        <w:pStyle w:val="Definition"/>
      </w:pPr>
      <w:r w:rsidRPr="00EB0D49">
        <w:rPr>
          <w:b/>
          <w:i/>
        </w:rPr>
        <w:t>amending Act</w:t>
      </w:r>
      <w:r w:rsidRPr="00EB0D49">
        <w:t xml:space="preserve"> means the</w:t>
      </w:r>
      <w:r w:rsidRPr="00EB0D49">
        <w:rPr>
          <w:b/>
          <w:i/>
        </w:rPr>
        <w:t xml:space="preserve"> </w:t>
      </w:r>
      <w:r w:rsidRPr="00EB0D49">
        <w:rPr>
          <w:i/>
        </w:rPr>
        <w:t>Fair Work Amendment Act 2012</w:t>
      </w:r>
      <w:r w:rsidRPr="00EB0D49">
        <w:t>.</w:t>
      </w:r>
    </w:p>
    <w:p w:rsidR="00531517" w:rsidRPr="00EB0D49" w:rsidRDefault="00531517" w:rsidP="00531517">
      <w:pPr>
        <w:pStyle w:val="Definition"/>
      </w:pPr>
      <w:r w:rsidRPr="00EB0D49">
        <w:rPr>
          <w:b/>
          <w:i/>
        </w:rPr>
        <w:t>doing a thing</w:t>
      </w:r>
      <w:r w:rsidRPr="00EB0D49">
        <w:t xml:space="preserve"> includes making an instrument.</w:t>
      </w:r>
    </w:p>
    <w:p w:rsidR="00531517" w:rsidRPr="00EB0D49" w:rsidRDefault="00531517" w:rsidP="00531517">
      <w:pPr>
        <w:pStyle w:val="Definition"/>
      </w:pPr>
      <w:r w:rsidRPr="00EB0D49">
        <w:rPr>
          <w:b/>
          <w:i/>
        </w:rPr>
        <w:t>FWA</w:t>
      </w:r>
      <w:r w:rsidRPr="00EB0D49">
        <w:t xml:space="preserve"> (short for Fair Work Australia) means the body referred to in section</w:t>
      </w:r>
      <w:r w:rsidR="00050774" w:rsidRPr="00EB0D49">
        <w:t> </w:t>
      </w:r>
      <w:r w:rsidRPr="00EB0D49">
        <w:t xml:space="preserve">575, as in force immediately before the commencement of </w:t>
      </w:r>
      <w:r w:rsidR="002E4BDC" w:rsidRPr="00EB0D49">
        <w:t>Part 1</w:t>
      </w:r>
      <w:r w:rsidRPr="00EB0D49">
        <w:t xml:space="preserve"> of Schedule</w:t>
      </w:r>
      <w:r w:rsidR="00050774" w:rsidRPr="00EB0D49">
        <w:t> </w:t>
      </w:r>
      <w:r w:rsidRPr="00EB0D49">
        <w:t>9 to the amending Act.</w:t>
      </w:r>
    </w:p>
    <w:p w:rsidR="00531517" w:rsidRPr="00EB0D49" w:rsidRDefault="00531517" w:rsidP="005D4958">
      <w:pPr>
        <w:pStyle w:val="ActHead2"/>
        <w:pageBreakBefore/>
      </w:pPr>
      <w:bookmarkStart w:id="703" w:name="_Toc129347702"/>
      <w:r w:rsidRPr="00A4706B">
        <w:rPr>
          <w:rStyle w:val="CharPartNo"/>
        </w:rPr>
        <w:lastRenderedPageBreak/>
        <w:t>Part</w:t>
      </w:r>
      <w:r w:rsidR="00050774" w:rsidRPr="00A4706B">
        <w:rPr>
          <w:rStyle w:val="CharPartNo"/>
        </w:rPr>
        <w:t> </w:t>
      </w:r>
      <w:r w:rsidRPr="00A4706B">
        <w:rPr>
          <w:rStyle w:val="CharPartNo"/>
        </w:rPr>
        <w:t>2</w:t>
      </w:r>
      <w:r w:rsidRPr="00EB0D49">
        <w:t>—</w:t>
      </w:r>
      <w:r w:rsidRPr="00A4706B">
        <w:rPr>
          <w:rStyle w:val="CharPartText"/>
        </w:rPr>
        <w:t>Default superannuation (Schedule</w:t>
      </w:r>
      <w:r w:rsidR="00050774" w:rsidRPr="00A4706B">
        <w:rPr>
          <w:rStyle w:val="CharPartText"/>
        </w:rPr>
        <w:t> </w:t>
      </w:r>
      <w:r w:rsidRPr="00A4706B">
        <w:rPr>
          <w:rStyle w:val="CharPartText"/>
        </w:rPr>
        <w:t>1)</w:t>
      </w:r>
      <w:bookmarkEnd w:id="703"/>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04" w:name="_Toc129347703"/>
      <w:r w:rsidRPr="00A4706B">
        <w:rPr>
          <w:rStyle w:val="CharSectno"/>
        </w:rPr>
        <w:t>2</w:t>
      </w:r>
      <w:r w:rsidRPr="00EB0D49">
        <w:t xml:space="preserve">  Schedule</w:t>
      </w:r>
      <w:r w:rsidR="00050774" w:rsidRPr="00EB0D49">
        <w:t> </w:t>
      </w:r>
      <w:r w:rsidRPr="00EB0D49">
        <w:t>1 to the amending Act</w:t>
      </w:r>
      <w:bookmarkEnd w:id="704"/>
    </w:p>
    <w:p w:rsidR="00531517" w:rsidRPr="00EB0D49" w:rsidRDefault="00531517" w:rsidP="00531517">
      <w:pPr>
        <w:pStyle w:val="subsection"/>
      </w:pPr>
      <w:r w:rsidRPr="00EB0D49">
        <w:tab/>
        <w:t>(1)</w:t>
      </w:r>
      <w:r w:rsidRPr="00EB0D49">
        <w:tab/>
        <w:t>Section</w:t>
      </w:r>
      <w:r w:rsidR="00050774" w:rsidRPr="00EB0D49">
        <w:t> </w:t>
      </w:r>
      <w:r w:rsidRPr="00EB0D49">
        <w:t>149B, sub</w:t>
      </w:r>
      <w:r w:rsidR="00C56E7E">
        <w:t>section 1</w:t>
      </w:r>
      <w:r w:rsidRPr="00EB0D49">
        <w:t xml:space="preserve">49C(1) and </w:t>
      </w:r>
      <w:r w:rsidR="00C56E7E">
        <w:t>section 1</w:t>
      </w:r>
      <w:r w:rsidRPr="00EB0D49">
        <w:t>49</w:t>
      </w:r>
      <w:r w:rsidR="00151A90" w:rsidRPr="00EB0D49">
        <w:t>D</w:t>
      </w:r>
      <w:r w:rsidR="00646B31" w:rsidRPr="00EB0D49">
        <w:t xml:space="preserve"> </w:t>
      </w:r>
      <w:r w:rsidR="00151A90" w:rsidRPr="00EB0D49">
        <w:t>(</w:t>
      </w:r>
      <w:r w:rsidRPr="00EB0D49">
        <w:t>as inserted by Schedule</w:t>
      </w:r>
      <w:r w:rsidR="00050774" w:rsidRPr="00EB0D49">
        <w:t> </w:t>
      </w:r>
      <w:r w:rsidRPr="00EB0D49">
        <w:t>1 to the amending Act) apply in relation to a modern award that:</w:t>
      </w:r>
    </w:p>
    <w:p w:rsidR="00531517" w:rsidRPr="00EB0D49" w:rsidRDefault="00531517" w:rsidP="00531517">
      <w:pPr>
        <w:pStyle w:val="paragraph"/>
      </w:pPr>
      <w:r w:rsidRPr="00EB0D49">
        <w:tab/>
        <w:t>(a)</w:t>
      </w:r>
      <w:r w:rsidRPr="00EB0D49">
        <w:tab/>
        <w:t xml:space="preserve">is made on or after </w:t>
      </w:r>
      <w:r w:rsidR="00A4706B">
        <w:t>1 January</w:t>
      </w:r>
      <w:r w:rsidRPr="00EB0D49">
        <w:t xml:space="preserve"> 2014; or</w:t>
      </w:r>
    </w:p>
    <w:p w:rsidR="00531517" w:rsidRPr="00EB0D49" w:rsidRDefault="00531517" w:rsidP="00531517">
      <w:pPr>
        <w:pStyle w:val="paragraph"/>
      </w:pPr>
      <w:r w:rsidRPr="00EB0D49">
        <w:tab/>
        <w:t>(b)</w:t>
      </w:r>
      <w:r w:rsidRPr="00EB0D49">
        <w:tab/>
        <w:t xml:space="preserve">is made before </w:t>
      </w:r>
      <w:r w:rsidR="00A4706B">
        <w:t>1 January</w:t>
      </w:r>
      <w:r w:rsidRPr="00EB0D49">
        <w:t xml:space="preserve"> 2014 and that is varied on or after that day under </w:t>
      </w:r>
      <w:r w:rsidR="002E4BDC" w:rsidRPr="00EB0D49">
        <w:t>Division 4</w:t>
      </w:r>
      <w:r w:rsidRPr="00EB0D49">
        <w:t>A of Part</w:t>
      </w:r>
      <w:r w:rsidR="00050774" w:rsidRPr="00EB0D49">
        <w:t> </w:t>
      </w:r>
      <w:r w:rsidRPr="00EB0D49">
        <w:t>2</w:t>
      </w:r>
      <w:r w:rsidR="00A4706B">
        <w:noBreakHyphen/>
      </w:r>
      <w:r w:rsidRPr="00EB0D49">
        <w:t>3 (as inserted by Schedule</w:t>
      </w:r>
      <w:r w:rsidR="00050774" w:rsidRPr="00EB0D49">
        <w:t> </w:t>
      </w:r>
      <w:r w:rsidRPr="00EB0D49">
        <w:t>1 to the amending Act).</w:t>
      </w:r>
    </w:p>
    <w:p w:rsidR="00531517" w:rsidRPr="00EB0D49" w:rsidRDefault="00531517" w:rsidP="00531517">
      <w:pPr>
        <w:pStyle w:val="subsection"/>
      </w:pPr>
      <w:r w:rsidRPr="00EB0D49">
        <w:tab/>
        <w:t>(2)</w:t>
      </w:r>
      <w:r w:rsidRPr="00EB0D49">
        <w:tab/>
        <w:t>Despite the repeal of sections</w:t>
      </w:r>
      <w:r w:rsidR="00050774" w:rsidRPr="00EB0D49">
        <w:t> </w:t>
      </w:r>
      <w:r w:rsidRPr="00EB0D49">
        <w:t>149A and 155A made by Schedule</w:t>
      </w:r>
      <w:r w:rsidR="00050774" w:rsidRPr="00EB0D49">
        <w:t> </w:t>
      </w:r>
      <w:r w:rsidRPr="00EB0D49">
        <w:t>1 to the amending Act, those sections continue in force in relation to a modern award that:</w:t>
      </w:r>
    </w:p>
    <w:p w:rsidR="00531517" w:rsidRPr="00EB0D49" w:rsidRDefault="00531517" w:rsidP="00531517">
      <w:pPr>
        <w:pStyle w:val="paragraph"/>
      </w:pPr>
      <w:r w:rsidRPr="00EB0D49">
        <w:tab/>
        <w:t>(a)</w:t>
      </w:r>
      <w:r w:rsidRPr="00EB0D49">
        <w:tab/>
        <w:t xml:space="preserve">is made before </w:t>
      </w:r>
      <w:r w:rsidR="00A4706B">
        <w:t>1 January</w:t>
      </w:r>
      <w:r w:rsidRPr="00EB0D49">
        <w:t xml:space="preserve"> 2014; and</w:t>
      </w:r>
    </w:p>
    <w:p w:rsidR="00531517" w:rsidRPr="00EB0D49" w:rsidRDefault="00531517" w:rsidP="00531517">
      <w:pPr>
        <w:pStyle w:val="paragraph"/>
      </w:pPr>
      <w:r w:rsidRPr="00EB0D49">
        <w:tab/>
        <w:t>(b)</w:t>
      </w:r>
      <w:r w:rsidRPr="00EB0D49">
        <w:tab/>
        <w:t xml:space="preserve">is not varied on or after that day under </w:t>
      </w:r>
      <w:r w:rsidR="002E4BDC" w:rsidRPr="00EB0D49">
        <w:t>Division 4</w:t>
      </w:r>
      <w:r w:rsidRPr="00EB0D49">
        <w:t>A of Part</w:t>
      </w:r>
      <w:r w:rsidR="00050774" w:rsidRPr="00EB0D49">
        <w:t> </w:t>
      </w:r>
      <w:r w:rsidRPr="00EB0D49">
        <w:t>2</w:t>
      </w:r>
      <w:r w:rsidR="00A4706B">
        <w:noBreakHyphen/>
      </w:r>
      <w:r w:rsidRPr="00EB0D49">
        <w:t>3 (as inserted by Schedule</w:t>
      </w:r>
      <w:r w:rsidR="00050774" w:rsidRPr="00EB0D49">
        <w:t> </w:t>
      </w:r>
      <w:r w:rsidRPr="00EB0D49">
        <w:t>1 to the amending Act).</w:t>
      </w:r>
    </w:p>
    <w:p w:rsidR="00531517" w:rsidRPr="00EB0D49" w:rsidRDefault="00531517" w:rsidP="00531517">
      <w:pPr>
        <w:pStyle w:val="subsection"/>
      </w:pPr>
      <w:r w:rsidRPr="00EB0D49">
        <w:tab/>
        <w:t>(3)</w:t>
      </w:r>
      <w:r w:rsidRPr="00EB0D49">
        <w:tab/>
        <w:t xml:space="preserve">The amendments made by </w:t>
      </w:r>
      <w:r w:rsidR="002E4BDC" w:rsidRPr="00EB0D49">
        <w:t>items 1</w:t>
      </w:r>
      <w:r w:rsidRPr="00EB0D49">
        <w:t>5, 18, 19 and 20 of Schedule</w:t>
      </w:r>
      <w:r w:rsidR="00050774" w:rsidRPr="00EB0D49">
        <w:t> </w:t>
      </w:r>
      <w:r w:rsidRPr="00EB0D49">
        <w:t xml:space="preserve">1 to the amending Act apply in relation to a modern award that is in operation on or after </w:t>
      </w:r>
      <w:r w:rsidR="00A4706B">
        <w:t>1 January</w:t>
      </w:r>
      <w:r w:rsidRPr="00EB0D49">
        <w:t xml:space="preserve"> 2014, whether or not the award was made before that day.</w:t>
      </w:r>
    </w:p>
    <w:p w:rsidR="007F4E5F" w:rsidRPr="00EB0D49" w:rsidRDefault="007F4E5F" w:rsidP="007F4E5F">
      <w:pPr>
        <w:pStyle w:val="ActHead5"/>
      </w:pPr>
      <w:bookmarkStart w:id="705" w:name="_Toc129347704"/>
      <w:r w:rsidRPr="00A4706B">
        <w:rPr>
          <w:rStyle w:val="CharSectno"/>
        </w:rPr>
        <w:t>2A</w:t>
      </w:r>
      <w:r w:rsidRPr="00EB0D49">
        <w:t xml:space="preserve">  Transitional provision—when first variations of default fund term take effect</w:t>
      </w:r>
      <w:bookmarkEnd w:id="705"/>
    </w:p>
    <w:p w:rsidR="007F4E5F" w:rsidRPr="00EB0D49" w:rsidRDefault="007F4E5F" w:rsidP="007F4E5F">
      <w:pPr>
        <w:pStyle w:val="subsection"/>
      </w:pPr>
      <w:r w:rsidRPr="00EB0D49">
        <w:tab/>
        <w:t>(1)</w:t>
      </w:r>
      <w:r w:rsidRPr="00EB0D49">
        <w:tab/>
        <w:t xml:space="preserve">This clause applies to the first 4 yearly review of default fund terms of modern awards under </w:t>
      </w:r>
      <w:r w:rsidR="002E4BDC" w:rsidRPr="00EB0D49">
        <w:t>Division 4</w:t>
      </w:r>
      <w:r w:rsidRPr="00EB0D49">
        <w:t>A of Part</w:t>
      </w:r>
      <w:r w:rsidR="00050774" w:rsidRPr="00EB0D49">
        <w:t> </w:t>
      </w:r>
      <w:r w:rsidRPr="00EB0D49">
        <w:t>2</w:t>
      </w:r>
      <w:r w:rsidR="00A4706B">
        <w:noBreakHyphen/>
      </w:r>
      <w:r w:rsidRPr="00EB0D49">
        <w:t>3 (as inserted by Schedule</w:t>
      </w:r>
      <w:r w:rsidR="00050774" w:rsidRPr="00EB0D49">
        <w:t> </w:t>
      </w:r>
      <w:r w:rsidRPr="00EB0D49">
        <w:t>1 to the amending Act).</w:t>
      </w:r>
    </w:p>
    <w:p w:rsidR="007F4E5F" w:rsidRPr="00EB0D49" w:rsidRDefault="007F4E5F" w:rsidP="007F4E5F">
      <w:pPr>
        <w:pStyle w:val="subsection"/>
      </w:pPr>
      <w:r w:rsidRPr="00EB0D49">
        <w:tab/>
        <w:t>(2)</w:t>
      </w:r>
      <w:r w:rsidRPr="00EB0D49">
        <w:tab/>
        <w:t xml:space="preserve">In the review, determinations under that Division (whether made under </w:t>
      </w:r>
      <w:r w:rsidR="00C56E7E">
        <w:t>section 1</w:t>
      </w:r>
      <w:r w:rsidRPr="00EB0D49">
        <w:t>56H or 156J) varying the default fund term of a modern award:</w:t>
      </w:r>
    </w:p>
    <w:p w:rsidR="007F4E5F" w:rsidRPr="00EB0D49" w:rsidRDefault="007F4E5F" w:rsidP="007F4E5F">
      <w:pPr>
        <w:pStyle w:val="paragraph"/>
      </w:pPr>
      <w:r w:rsidRPr="00EB0D49">
        <w:tab/>
        <w:t>(a)</w:t>
      </w:r>
      <w:r w:rsidRPr="00EB0D49">
        <w:tab/>
        <w:t>must take effect at the same time; and</w:t>
      </w:r>
    </w:p>
    <w:p w:rsidR="007F4E5F" w:rsidRPr="00EB0D49" w:rsidRDefault="007F4E5F" w:rsidP="007F4E5F">
      <w:pPr>
        <w:pStyle w:val="paragraph"/>
      </w:pPr>
      <w:r w:rsidRPr="00EB0D49">
        <w:tab/>
        <w:t>(b)</w:t>
      </w:r>
      <w:r w:rsidRPr="00EB0D49">
        <w:tab/>
        <w:t xml:space="preserve">must not take effect before </w:t>
      </w:r>
      <w:r w:rsidR="00A4706B">
        <w:t>1 January</w:t>
      </w:r>
      <w:r w:rsidRPr="00EB0D49">
        <w:t xml:space="preserve"> 2015.</w:t>
      </w:r>
    </w:p>
    <w:p w:rsidR="007F4E5F" w:rsidRPr="00EB0D49" w:rsidRDefault="007F4E5F" w:rsidP="007F4E5F">
      <w:pPr>
        <w:pStyle w:val="ActHead5"/>
      </w:pPr>
      <w:bookmarkStart w:id="706" w:name="_Toc129347705"/>
      <w:r w:rsidRPr="00A4706B">
        <w:rPr>
          <w:rStyle w:val="CharSectno"/>
        </w:rPr>
        <w:lastRenderedPageBreak/>
        <w:t>2B</w:t>
      </w:r>
      <w:r w:rsidRPr="00EB0D49">
        <w:t xml:space="preserve">  Transitional provision—modern awards made on or after </w:t>
      </w:r>
      <w:r w:rsidR="00A4706B">
        <w:t>1 January</w:t>
      </w:r>
      <w:r w:rsidRPr="00EB0D49">
        <w:t xml:space="preserve"> 2014</w:t>
      </w:r>
      <w:bookmarkEnd w:id="706"/>
    </w:p>
    <w:p w:rsidR="007F4E5F" w:rsidRPr="00EB0D49" w:rsidRDefault="007F4E5F" w:rsidP="007F4E5F">
      <w:pPr>
        <w:pStyle w:val="subsection"/>
      </w:pPr>
      <w:r w:rsidRPr="00EB0D49">
        <w:tab/>
      </w:r>
      <w:r w:rsidRPr="00EB0D49">
        <w:tab/>
        <w:t xml:space="preserve">If a modern award is made in the period that starts on </w:t>
      </w:r>
      <w:r w:rsidR="00A4706B">
        <w:t>1 January</w:t>
      </w:r>
      <w:r w:rsidRPr="00EB0D49">
        <w:t xml:space="preserve"> 2014 and ends on 31</w:t>
      </w:r>
      <w:r w:rsidR="00050774" w:rsidRPr="00EB0D49">
        <w:t> </w:t>
      </w:r>
      <w:r w:rsidRPr="00EB0D49">
        <w:t xml:space="preserve">December 2017, then, until the default fund term of the award is varied after that period under </w:t>
      </w:r>
      <w:r w:rsidR="002E4BDC" w:rsidRPr="00EB0D49">
        <w:t>Division 4</w:t>
      </w:r>
      <w:r w:rsidRPr="00EB0D49">
        <w:t>A of Part</w:t>
      </w:r>
      <w:r w:rsidR="00050774" w:rsidRPr="00EB0D49">
        <w:t> </w:t>
      </w:r>
      <w:r w:rsidRPr="00EB0D49">
        <w:t>2</w:t>
      </w:r>
      <w:r w:rsidR="00A4706B">
        <w:noBreakHyphen/>
      </w:r>
      <w:r w:rsidRPr="00EB0D49">
        <w:t>3 (as inserted by Schedule</w:t>
      </w:r>
      <w:r w:rsidR="00050774" w:rsidRPr="00EB0D49">
        <w:t> </w:t>
      </w:r>
      <w:r w:rsidRPr="00EB0D49">
        <w:t>1 to the amending Act), this Act has effect in relation to the award as if sub</w:t>
      </w:r>
      <w:r w:rsidR="00C56E7E">
        <w:t>section 1</w:t>
      </w:r>
      <w:r w:rsidRPr="00EB0D49">
        <w:t>49D(1A) (as inserted by that Schedule) were as follows:</w:t>
      </w:r>
    </w:p>
    <w:p w:rsidR="007F4E5F" w:rsidRPr="00EB0D49" w:rsidRDefault="007F4E5F" w:rsidP="007F4E5F">
      <w:pPr>
        <w:pStyle w:val="SubsectionHead"/>
      </w:pPr>
      <w:r w:rsidRPr="00EB0D49">
        <w:t>Superannuation funds offering employer MySuper products</w:t>
      </w:r>
    </w:p>
    <w:p w:rsidR="007F4E5F" w:rsidRPr="00EB0D49" w:rsidRDefault="007F4E5F" w:rsidP="007F4E5F">
      <w:pPr>
        <w:pStyle w:val="subsection"/>
      </w:pPr>
      <w:r w:rsidRPr="00EB0D49">
        <w:tab/>
        <w:t>(1A)</w:t>
      </w:r>
      <w:r w:rsidRPr="00EB0D49">
        <w:tab/>
        <w:t>A default fund term of a modern award must permit an employer covered by the award to make contributions, for the benefit of a default fund employee, to a superannuation fund that offers an employer MySuper product that relates to the employer.</w:t>
      </w:r>
    </w:p>
    <w:p w:rsidR="00531517" w:rsidRPr="00EB0D49" w:rsidRDefault="002E4BDC" w:rsidP="005D4958">
      <w:pPr>
        <w:pStyle w:val="ActHead2"/>
        <w:pageBreakBefore/>
      </w:pPr>
      <w:bookmarkStart w:id="707" w:name="_Toc129347706"/>
      <w:r w:rsidRPr="00A4706B">
        <w:rPr>
          <w:rStyle w:val="CharPartNo"/>
        </w:rPr>
        <w:lastRenderedPageBreak/>
        <w:t>Part 3</w:t>
      </w:r>
      <w:r w:rsidR="00531517" w:rsidRPr="00EB0D49">
        <w:t>—</w:t>
      </w:r>
      <w:r w:rsidR="00531517" w:rsidRPr="00A4706B">
        <w:rPr>
          <w:rStyle w:val="CharPartText"/>
        </w:rPr>
        <w:t>Modern awards (Schedule</w:t>
      </w:r>
      <w:r w:rsidR="00050774" w:rsidRPr="00A4706B">
        <w:rPr>
          <w:rStyle w:val="CharPartText"/>
        </w:rPr>
        <w:t> </w:t>
      </w:r>
      <w:r w:rsidR="00531517" w:rsidRPr="00A4706B">
        <w:rPr>
          <w:rStyle w:val="CharPartText"/>
        </w:rPr>
        <w:t>3)</w:t>
      </w:r>
      <w:bookmarkEnd w:id="707"/>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08" w:name="_Toc129347707"/>
      <w:r w:rsidRPr="00A4706B">
        <w:rPr>
          <w:rStyle w:val="CharSectno"/>
        </w:rPr>
        <w:t>3</w:t>
      </w:r>
      <w:r w:rsidRPr="00EB0D49">
        <w:t xml:space="preserve">  </w:t>
      </w:r>
      <w:r w:rsidR="002E4BDC" w:rsidRPr="00EB0D49">
        <w:t>Part 1</w:t>
      </w:r>
      <w:r w:rsidRPr="00EB0D49">
        <w:t xml:space="preserve"> of Schedule</w:t>
      </w:r>
      <w:r w:rsidR="00050774" w:rsidRPr="00EB0D49">
        <w:t> </w:t>
      </w:r>
      <w:r w:rsidRPr="00EB0D49">
        <w:t>3 to the amending Act</w:t>
      </w:r>
      <w:bookmarkEnd w:id="708"/>
    </w:p>
    <w:p w:rsidR="00531517" w:rsidRPr="00EB0D49" w:rsidRDefault="00531517" w:rsidP="00531517">
      <w:pPr>
        <w:pStyle w:val="subsection"/>
      </w:pPr>
      <w:r w:rsidRPr="00EB0D49">
        <w:tab/>
        <w:t>(1)</w:t>
      </w:r>
      <w:r w:rsidRPr="00EB0D49">
        <w:tab/>
        <w:t xml:space="preserve">This clause applies if, before the commencement of </w:t>
      </w:r>
      <w:r w:rsidR="002E4BDC" w:rsidRPr="00EB0D49">
        <w:t>Part 1</w:t>
      </w:r>
      <w:r w:rsidRPr="00EB0D49">
        <w:t xml:space="preserve"> of Schedule</w:t>
      </w:r>
      <w:r w:rsidR="00050774" w:rsidRPr="00EB0D49">
        <w:t> </w:t>
      </w:r>
      <w:r w:rsidRPr="00EB0D49">
        <w:t>3 to the amending Act (which is about variation etc. of modern awards):</w:t>
      </w:r>
    </w:p>
    <w:p w:rsidR="00531517" w:rsidRPr="00EB0D49" w:rsidRDefault="00531517" w:rsidP="00531517">
      <w:pPr>
        <w:pStyle w:val="paragraph"/>
      </w:pPr>
      <w:r w:rsidRPr="00EB0D49">
        <w:tab/>
        <w:t>(a)</w:t>
      </w:r>
      <w:r w:rsidRPr="00EB0D49">
        <w:tab/>
        <w:t>a determination was made under sub</w:t>
      </w:r>
      <w:r w:rsidR="00C56E7E">
        <w:t>section 1</w:t>
      </w:r>
      <w:r w:rsidRPr="00EB0D49">
        <w:t>60(1</w:t>
      </w:r>
      <w:r w:rsidR="00151A90" w:rsidRPr="00EB0D49">
        <w:t>) (a</w:t>
      </w:r>
      <w:r w:rsidRPr="00EB0D49">
        <w:t>bout varying a modern award); or</w:t>
      </w:r>
    </w:p>
    <w:p w:rsidR="00531517" w:rsidRPr="00EB0D49" w:rsidRDefault="00531517" w:rsidP="00531517">
      <w:pPr>
        <w:pStyle w:val="paragraph"/>
      </w:pPr>
      <w:r w:rsidRPr="00EB0D49">
        <w:tab/>
        <w:t>(b)</w:t>
      </w:r>
      <w:r w:rsidRPr="00EB0D49">
        <w:tab/>
        <w:t>an application was made under sub</w:t>
      </w:r>
      <w:r w:rsidR="00C56E7E">
        <w:t>section 1</w:t>
      </w:r>
      <w:r w:rsidRPr="00EB0D49">
        <w:t>60(2</w:t>
      </w:r>
      <w:r w:rsidR="00151A90" w:rsidRPr="00EB0D49">
        <w:t>) (a</w:t>
      </w:r>
      <w:r w:rsidRPr="00EB0D49">
        <w:t>bout varying a modern award).</w:t>
      </w:r>
    </w:p>
    <w:p w:rsidR="00531517" w:rsidRPr="00EB0D49" w:rsidRDefault="00531517" w:rsidP="00531517">
      <w:pPr>
        <w:pStyle w:val="subsection"/>
      </w:pPr>
      <w:r w:rsidRPr="00EB0D49">
        <w:tab/>
        <w:t>(2)</w:t>
      </w:r>
      <w:r w:rsidRPr="00EB0D49">
        <w:tab/>
        <w:t>The determination and the application are as valid, and are taken always to have been as valid, as they would have been if paragraphs 160(2)(c) and (d</w:t>
      </w:r>
      <w:r w:rsidR="00151A90" w:rsidRPr="00EB0D49">
        <w:t>) (a</w:t>
      </w:r>
      <w:r w:rsidRPr="00EB0D49">
        <w:t xml:space="preserve">s inserted by </w:t>
      </w:r>
      <w:r w:rsidR="002E4BDC" w:rsidRPr="00EB0D49">
        <w:t>Part 1</w:t>
      </w:r>
      <w:r w:rsidRPr="00EB0D49">
        <w:t xml:space="preserve"> of Schedule</w:t>
      </w:r>
      <w:r w:rsidR="00050774" w:rsidRPr="00EB0D49">
        <w:t> </w:t>
      </w:r>
      <w:r w:rsidRPr="00EB0D49">
        <w:t>3 to the amending Act) had been in force at the time the determination or application was made.</w:t>
      </w:r>
    </w:p>
    <w:p w:rsidR="00531517" w:rsidRPr="00EB0D49" w:rsidRDefault="00531517" w:rsidP="005D4958">
      <w:pPr>
        <w:pStyle w:val="ActHead2"/>
        <w:pageBreakBefore/>
      </w:pPr>
      <w:bookmarkStart w:id="709" w:name="_Toc129347708"/>
      <w:r w:rsidRPr="00A4706B">
        <w:rPr>
          <w:rStyle w:val="CharPartNo"/>
        </w:rPr>
        <w:lastRenderedPageBreak/>
        <w:t>Part</w:t>
      </w:r>
      <w:r w:rsidR="00050774" w:rsidRPr="00A4706B">
        <w:rPr>
          <w:rStyle w:val="CharPartNo"/>
        </w:rPr>
        <w:t> </w:t>
      </w:r>
      <w:r w:rsidRPr="00A4706B">
        <w:rPr>
          <w:rStyle w:val="CharPartNo"/>
        </w:rPr>
        <w:t>4</w:t>
      </w:r>
      <w:r w:rsidRPr="00EB0D49">
        <w:t>—</w:t>
      </w:r>
      <w:r w:rsidRPr="00A4706B">
        <w:rPr>
          <w:rStyle w:val="CharPartText"/>
        </w:rPr>
        <w:t>Enterprise agreements (Schedule</w:t>
      </w:r>
      <w:r w:rsidR="00050774" w:rsidRPr="00A4706B">
        <w:rPr>
          <w:rStyle w:val="CharPartText"/>
        </w:rPr>
        <w:t> </w:t>
      </w:r>
      <w:r w:rsidRPr="00A4706B">
        <w:rPr>
          <w:rStyle w:val="CharPartText"/>
        </w:rPr>
        <w:t>4)</w:t>
      </w:r>
      <w:bookmarkEnd w:id="709"/>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10" w:name="_Toc129347709"/>
      <w:r w:rsidRPr="00A4706B">
        <w:rPr>
          <w:rStyle w:val="CharSectno"/>
        </w:rPr>
        <w:t>4</w:t>
      </w:r>
      <w:r w:rsidRPr="00EB0D49">
        <w:t xml:space="preserve">  </w:t>
      </w:r>
      <w:r w:rsidR="002E4BDC" w:rsidRPr="00EB0D49">
        <w:t>Part 1</w:t>
      </w:r>
      <w:r w:rsidRPr="00EB0D49">
        <w:t xml:space="preserve"> of Schedule</w:t>
      </w:r>
      <w:r w:rsidR="00050774" w:rsidRPr="00EB0D49">
        <w:t> </w:t>
      </w:r>
      <w:r w:rsidRPr="00EB0D49">
        <w:t>4 to the amending Act</w:t>
      </w:r>
      <w:bookmarkEnd w:id="710"/>
    </w:p>
    <w:p w:rsidR="00531517" w:rsidRPr="00EB0D49" w:rsidRDefault="00531517" w:rsidP="00531517">
      <w:pPr>
        <w:pStyle w:val="subsection"/>
      </w:pPr>
      <w:r w:rsidRPr="00EB0D49">
        <w:tab/>
      </w:r>
      <w:r w:rsidRPr="00EB0D49">
        <w:tab/>
        <w:t xml:space="preserve">The amendment made by </w:t>
      </w:r>
      <w:r w:rsidR="002E4BDC" w:rsidRPr="00EB0D49">
        <w:t>Part 1</w:t>
      </w:r>
      <w:r w:rsidRPr="00EB0D49">
        <w:t xml:space="preserve"> of Schedule</w:t>
      </w:r>
      <w:r w:rsidR="00050774" w:rsidRPr="00EB0D49">
        <w:t> </w:t>
      </w:r>
      <w:r w:rsidRPr="00EB0D49">
        <w:t>4 to the amending Act (which is about enterprise agreements covering a single employee) applies in relation to enterprise agreements that are purportedly made after the commencement of that Part.</w:t>
      </w:r>
    </w:p>
    <w:p w:rsidR="00531517" w:rsidRPr="00EB0D49" w:rsidRDefault="00531517" w:rsidP="00531517">
      <w:pPr>
        <w:pStyle w:val="ActHead5"/>
      </w:pPr>
      <w:bookmarkStart w:id="711" w:name="_Toc129347710"/>
      <w:r w:rsidRPr="00A4706B">
        <w:rPr>
          <w:rStyle w:val="CharSectno"/>
        </w:rPr>
        <w:t>5</w:t>
      </w:r>
      <w:r w:rsidRPr="00EB0D49">
        <w:t xml:space="preserve">  Part</w:t>
      </w:r>
      <w:r w:rsidR="00050774" w:rsidRPr="00EB0D49">
        <w:t> </w:t>
      </w:r>
      <w:r w:rsidRPr="00EB0D49">
        <w:t>2 of Schedule</w:t>
      </w:r>
      <w:r w:rsidR="00050774" w:rsidRPr="00EB0D49">
        <w:t> </w:t>
      </w:r>
      <w:r w:rsidRPr="00EB0D49">
        <w:t>4 to the amending Act</w:t>
      </w:r>
      <w:bookmarkEnd w:id="711"/>
    </w:p>
    <w:p w:rsidR="00531517" w:rsidRPr="00EB0D49" w:rsidRDefault="00531517" w:rsidP="00531517">
      <w:pPr>
        <w:pStyle w:val="subsection"/>
      </w:pPr>
      <w:r w:rsidRPr="00EB0D49">
        <w:tab/>
      </w:r>
      <w:r w:rsidRPr="00EB0D49">
        <w:tab/>
        <w:t>The amendments made by Part</w:t>
      </w:r>
      <w:r w:rsidR="00050774" w:rsidRPr="00EB0D49">
        <w:t> </w:t>
      </w:r>
      <w:r w:rsidRPr="00EB0D49">
        <w:t>2 of Schedule</w:t>
      </w:r>
      <w:r w:rsidR="00050774" w:rsidRPr="00EB0D49">
        <w:t> </w:t>
      </w:r>
      <w:r w:rsidRPr="00EB0D49">
        <w:t>4 to the amending Act (which is about bargaining representatives) apply in relation to appointments of bargaining representatives that are made after the commencement of that Part.</w:t>
      </w:r>
    </w:p>
    <w:p w:rsidR="00531517" w:rsidRPr="00EB0D49" w:rsidRDefault="00531517" w:rsidP="00531517">
      <w:pPr>
        <w:pStyle w:val="ActHead5"/>
      </w:pPr>
      <w:bookmarkStart w:id="712" w:name="_Toc129347711"/>
      <w:r w:rsidRPr="00A4706B">
        <w:rPr>
          <w:rStyle w:val="CharSectno"/>
        </w:rPr>
        <w:t>6</w:t>
      </w:r>
      <w:r w:rsidRPr="00EB0D49">
        <w:t xml:space="preserve">  </w:t>
      </w:r>
      <w:r w:rsidR="002E4BDC" w:rsidRPr="00EB0D49">
        <w:t>Part 3</w:t>
      </w:r>
      <w:r w:rsidRPr="00EB0D49">
        <w:t xml:space="preserve"> of Schedule</w:t>
      </w:r>
      <w:r w:rsidR="00050774" w:rsidRPr="00EB0D49">
        <w:t> </w:t>
      </w:r>
      <w:r w:rsidRPr="00EB0D49">
        <w:t>4 to the amending Act</w:t>
      </w:r>
      <w:bookmarkEnd w:id="712"/>
    </w:p>
    <w:p w:rsidR="00531517" w:rsidRPr="00EB0D49" w:rsidRDefault="00531517" w:rsidP="00531517">
      <w:pPr>
        <w:pStyle w:val="subsection"/>
      </w:pPr>
      <w:r w:rsidRPr="00EB0D49">
        <w:tab/>
        <w:t>(1)</w:t>
      </w:r>
      <w:r w:rsidRPr="00EB0D49">
        <w:tab/>
        <w:t xml:space="preserve">The amendment made by </w:t>
      </w:r>
      <w:r w:rsidR="002E4BDC" w:rsidRPr="00EB0D49">
        <w:t>Part 3</w:t>
      </w:r>
      <w:r w:rsidRPr="00EB0D49">
        <w:t xml:space="preserve"> of Schedule</w:t>
      </w:r>
      <w:r w:rsidR="00050774" w:rsidRPr="00EB0D49">
        <w:t> </w:t>
      </w:r>
      <w:r w:rsidRPr="00EB0D49">
        <w:t>4 to the amending Act (which is about unlawful terms) applies in relation to enterprise agreements that are made before or after the commencement of that Part.</w:t>
      </w:r>
    </w:p>
    <w:p w:rsidR="00531517" w:rsidRPr="00EB0D49" w:rsidRDefault="00531517" w:rsidP="00531517">
      <w:pPr>
        <w:pStyle w:val="subsection"/>
      </w:pPr>
      <w:r w:rsidRPr="00EB0D49">
        <w:tab/>
        <w:t>(2)</w:t>
      </w:r>
      <w:r w:rsidRPr="00EB0D49">
        <w:tab/>
        <w:t>However, if:</w:t>
      </w:r>
    </w:p>
    <w:p w:rsidR="00531517" w:rsidRPr="00EB0D49" w:rsidRDefault="00531517" w:rsidP="00531517">
      <w:pPr>
        <w:pStyle w:val="paragraph"/>
      </w:pPr>
      <w:r w:rsidRPr="00EB0D49">
        <w:tab/>
        <w:t>(a)</w:t>
      </w:r>
      <w:r w:rsidRPr="00EB0D49">
        <w:tab/>
        <w:t xml:space="preserve">an enterprise agreement that was made before the commencement of that </w:t>
      </w:r>
      <w:r w:rsidR="00496F48" w:rsidRPr="00EB0D49">
        <w:t>Part i</w:t>
      </w:r>
      <w:r w:rsidRPr="00EB0D49">
        <w:t>ncluded a term referred to in paragraph</w:t>
      </w:r>
      <w:r w:rsidR="00050774" w:rsidRPr="00EB0D49">
        <w:t> </w:t>
      </w:r>
      <w:r w:rsidRPr="00EB0D49">
        <w:t>194(ba</w:t>
      </w:r>
      <w:r w:rsidR="00151A90" w:rsidRPr="00EB0D49">
        <w:t>) (a</w:t>
      </w:r>
      <w:r w:rsidRPr="00EB0D49">
        <w:t xml:space="preserve">s inserted by </w:t>
      </w:r>
      <w:r w:rsidR="002E4BDC" w:rsidRPr="00EB0D49">
        <w:t>Part 3</w:t>
      </w:r>
      <w:r w:rsidRPr="00EB0D49">
        <w:t xml:space="preserve"> of Schedule</w:t>
      </w:r>
      <w:r w:rsidR="00050774" w:rsidRPr="00EB0D49">
        <w:t> </w:t>
      </w:r>
      <w:r w:rsidRPr="00EB0D49">
        <w:t>4 to the amending Act); and</w:t>
      </w:r>
    </w:p>
    <w:p w:rsidR="00531517" w:rsidRPr="00EB0D49" w:rsidRDefault="00531517" w:rsidP="00531517">
      <w:pPr>
        <w:pStyle w:val="paragraph"/>
      </w:pPr>
      <w:r w:rsidRPr="00EB0D49">
        <w:tab/>
        <w:t>(b)</w:t>
      </w:r>
      <w:r w:rsidRPr="00EB0D49">
        <w:tab/>
        <w:t>a person made an election in accordance with that term before the commencement of that Part;</w:t>
      </w:r>
    </w:p>
    <w:p w:rsidR="00531517" w:rsidRPr="00EB0D49" w:rsidRDefault="00531517" w:rsidP="00531517">
      <w:pPr>
        <w:pStyle w:val="subsection2"/>
      </w:pPr>
      <w:r w:rsidRPr="00EB0D49">
        <w:t>then the amendment does not apply in relation to that person.</w:t>
      </w:r>
    </w:p>
    <w:p w:rsidR="00531517" w:rsidRPr="00EB0D49" w:rsidRDefault="00531517" w:rsidP="00531517">
      <w:pPr>
        <w:pStyle w:val="ActHead5"/>
      </w:pPr>
      <w:bookmarkStart w:id="713" w:name="_Toc129347712"/>
      <w:r w:rsidRPr="00A4706B">
        <w:rPr>
          <w:rStyle w:val="CharSectno"/>
        </w:rPr>
        <w:lastRenderedPageBreak/>
        <w:t>7</w:t>
      </w:r>
      <w:r w:rsidRPr="00EB0D49">
        <w:t xml:space="preserve">  Part</w:t>
      </w:r>
      <w:r w:rsidR="00050774" w:rsidRPr="00EB0D49">
        <w:t> </w:t>
      </w:r>
      <w:r w:rsidRPr="00EB0D49">
        <w:t>4 of Schedule</w:t>
      </w:r>
      <w:r w:rsidR="00050774" w:rsidRPr="00EB0D49">
        <w:t> </w:t>
      </w:r>
      <w:r w:rsidRPr="00EB0D49">
        <w:t>4 to the amending Act</w:t>
      </w:r>
      <w:bookmarkEnd w:id="713"/>
    </w:p>
    <w:p w:rsidR="00531517" w:rsidRPr="00EB0D49" w:rsidRDefault="00531517" w:rsidP="00531517">
      <w:pPr>
        <w:pStyle w:val="subsection"/>
      </w:pPr>
      <w:r w:rsidRPr="00EB0D49">
        <w:tab/>
      </w:r>
      <w:r w:rsidRPr="00EB0D49">
        <w:tab/>
        <w:t>The amendment made by Part</w:t>
      </w:r>
      <w:r w:rsidR="00050774" w:rsidRPr="00EB0D49">
        <w:t> </w:t>
      </w:r>
      <w:r w:rsidRPr="00EB0D49">
        <w:t>4 of Schedule</w:t>
      </w:r>
      <w:r w:rsidR="00050774" w:rsidRPr="00EB0D49">
        <w:t> </w:t>
      </w:r>
      <w:r w:rsidRPr="00EB0D49">
        <w:t>4 to the amending Act (which is about scope orders) applies in relation to applications for a scope order that are made after the commencement of that Part.</w:t>
      </w:r>
    </w:p>
    <w:p w:rsidR="00531517" w:rsidRPr="00EB0D49" w:rsidRDefault="00531517" w:rsidP="00531517">
      <w:pPr>
        <w:pStyle w:val="ActHead5"/>
      </w:pPr>
      <w:bookmarkStart w:id="714" w:name="_Toc129347713"/>
      <w:r w:rsidRPr="00A4706B">
        <w:rPr>
          <w:rStyle w:val="CharSectno"/>
        </w:rPr>
        <w:t>8</w:t>
      </w:r>
      <w:r w:rsidRPr="00EB0D49">
        <w:t xml:space="preserve">  Part</w:t>
      </w:r>
      <w:r w:rsidR="00050774" w:rsidRPr="00EB0D49">
        <w:t> </w:t>
      </w:r>
      <w:r w:rsidRPr="00EB0D49">
        <w:t>5 of Schedule</w:t>
      </w:r>
      <w:r w:rsidR="00050774" w:rsidRPr="00EB0D49">
        <w:t> </w:t>
      </w:r>
      <w:r w:rsidRPr="00EB0D49">
        <w:t>4 to the amending Act</w:t>
      </w:r>
      <w:bookmarkEnd w:id="714"/>
    </w:p>
    <w:p w:rsidR="00531517" w:rsidRPr="00EB0D49" w:rsidRDefault="00531517" w:rsidP="00531517">
      <w:pPr>
        <w:pStyle w:val="subsection"/>
      </w:pPr>
      <w:r w:rsidRPr="00EB0D49">
        <w:tab/>
        <w:t>(1)</w:t>
      </w:r>
      <w:r w:rsidRPr="00EB0D49">
        <w:tab/>
        <w:t>The amendments made by Part</w:t>
      </w:r>
      <w:r w:rsidR="00050774" w:rsidRPr="00EB0D49">
        <w:t> </w:t>
      </w:r>
      <w:r w:rsidRPr="00EB0D49">
        <w:t>5 of Schedule</w:t>
      </w:r>
      <w:r w:rsidR="00050774" w:rsidRPr="00EB0D49">
        <w:t> </w:t>
      </w:r>
      <w:r w:rsidRPr="00EB0D49">
        <w:t>4 to the amending Act (which is about notice of employee representational rights) apply in relation to notices of employee representational rights that are given after the commencement of that Part.</w:t>
      </w:r>
    </w:p>
    <w:p w:rsidR="00531517" w:rsidRPr="00EB0D49" w:rsidRDefault="00531517" w:rsidP="00531517">
      <w:pPr>
        <w:pStyle w:val="subsection"/>
      </w:pPr>
      <w:r w:rsidRPr="00EB0D49">
        <w:tab/>
        <w:t>(2)</w:t>
      </w:r>
      <w:r w:rsidRPr="00EB0D49">
        <w:tab/>
        <w:t>Regulations that:</w:t>
      </w:r>
    </w:p>
    <w:p w:rsidR="00531517" w:rsidRPr="00EB0D49" w:rsidRDefault="00531517" w:rsidP="00531517">
      <w:pPr>
        <w:pStyle w:val="paragraph"/>
      </w:pPr>
      <w:r w:rsidRPr="00EB0D49">
        <w:tab/>
        <w:t>(a)</w:t>
      </w:r>
      <w:r w:rsidRPr="00EB0D49">
        <w:tab/>
        <w:t>were made for the purposes of sub</w:t>
      </w:r>
      <w:r w:rsidR="00C56E7E">
        <w:t>section 1</w:t>
      </w:r>
      <w:r w:rsidRPr="00EB0D49">
        <w:t>74(6) before the commencement of Part</w:t>
      </w:r>
      <w:r w:rsidR="00050774" w:rsidRPr="00EB0D49">
        <w:t> </w:t>
      </w:r>
      <w:r w:rsidRPr="00EB0D49">
        <w:t>5 of Schedule</w:t>
      </w:r>
      <w:r w:rsidR="00050774" w:rsidRPr="00EB0D49">
        <w:t> </w:t>
      </w:r>
      <w:r w:rsidRPr="00EB0D49">
        <w:t>4 to the amending Act; and</w:t>
      </w:r>
    </w:p>
    <w:p w:rsidR="00531517" w:rsidRPr="00EB0D49" w:rsidRDefault="00531517" w:rsidP="00531517">
      <w:pPr>
        <w:pStyle w:val="paragraph"/>
      </w:pPr>
      <w:r w:rsidRPr="00EB0D49">
        <w:tab/>
        <w:t>(b)</w:t>
      </w:r>
      <w:r w:rsidRPr="00EB0D49">
        <w:tab/>
        <w:t>were in force immediately before that commencement;</w:t>
      </w:r>
    </w:p>
    <w:p w:rsidR="00531517" w:rsidRPr="00EB0D49" w:rsidRDefault="00531517" w:rsidP="00531517">
      <w:pPr>
        <w:pStyle w:val="subsection2"/>
      </w:pPr>
      <w:r w:rsidRPr="00EB0D49">
        <w:t>continue in force (and may be dealt with) after that commencement as if they had been made for the purposes of sub</w:t>
      </w:r>
      <w:r w:rsidR="00C56E7E">
        <w:t>section 1</w:t>
      </w:r>
      <w:r w:rsidRPr="00EB0D49">
        <w:t>74(1A</w:t>
      </w:r>
      <w:r w:rsidR="00151A90" w:rsidRPr="00EB0D49">
        <w:t>) (a</w:t>
      </w:r>
      <w:r w:rsidRPr="00EB0D49">
        <w:t>s inserted by Part</w:t>
      </w:r>
      <w:r w:rsidR="00050774" w:rsidRPr="00EB0D49">
        <w:t> </w:t>
      </w:r>
      <w:r w:rsidRPr="00EB0D49">
        <w:t>5 of Schedule</w:t>
      </w:r>
      <w:r w:rsidR="00050774" w:rsidRPr="00EB0D49">
        <w:t> </w:t>
      </w:r>
      <w:r w:rsidRPr="00EB0D49">
        <w:t>4 to the amending Act).</w:t>
      </w:r>
    </w:p>
    <w:p w:rsidR="00531517" w:rsidRPr="00EB0D49" w:rsidRDefault="00531517" w:rsidP="005D4958">
      <w:pPr>
        <w:pStyle w:val="ActHead2"/>
        <w:pageBreakBefore/>
      </w:pPr>
      <w:bookmarkStart w:id="715" w:name="_Toc129347714"/>
      <w:r w:rsidRPr="00A4706B">
        <w:rPr>
          <w:rStyle w:val="CharPartNo"/>
        </w:rPr>
        <w:lastRenderedPageBreak/>
        <w:t>Part</w:t>
      </w:r>
      <w:r w:rsidR="00050774" w:rsidRPr="00A4706B">
        <w:rPr>
          <w:rStyle w:val="CharPartNo"/>
        </w:rPr>
        <w:t> </w:t>
      </w:r>
      <w:r w:rsidRPr="00A4706B">
        <w:rPr>
          <w:rStyle w:val="CharPartNo"/>
        </w:rPr>
        <w:t>5</w:t>
      </w:r>
      <w:r w:rsidRPr="00EB0D49">
        <w:t>—</w:t>
      </w:r>
      <w:r w:rsidRPr="00A4706B">
        <w:rPr>
          <w:rStyle w:val="CharPartText"/>
        </w:rPr>
        <w:t>General protections (Schedule</w:t>
      </w:r>
      <w:r w:rsidR="00050774" w:rsidRPr="00A4706B">
        <w:rPr>
          <w:rStyle w:val="CharPartText"/>
        </w:rPr>
        <w:t> </w:t>
      </w:r>
      <w:r w:rsidRPr="00A4706B">
        <w:rPr>
          <w:rStyle w:val="CharPartText"/>
        </w:rPr>
        <w:t>5)</w:t>
      </w:r>
      <w:bookmarkEnd w:id="715"/>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16" w:name="_Toc129347715"/>
      <w:r w:rsidRPr="00A4706B">
        <w:rPr>
          <w:rStyle w:val="CharSectno"/>
        </w:rPr>
        <w:t>9</w:t>
      </w:r>
      <w:r w:rsidRPr="00EB0D49">
        <w:t xml:space="preserve">  </w:t>
      </w:r>
      <w:r w:rsidR="002E4BDC" w:rsidRPr="00EB0D49">
        <w:t>Part 1</w:t>
      </w:r>
      <w:r w:rsidRPr="00EB0D49">
        <w:t xml:space="preserve"> of Schedule</w:t>
      </w:r>
      <w:r w:rsidR="00050774" w:rsidRPr="00EB0D49">
        <w:t> </w:t>
      </w:r>
      <w:r w:rsidRPr="00EB0D49">
        <w:t>5 to the amending Act</w:t>
      </w:r>
      <w:bookmarkEnd w:id="716"/>
    </w:p>
    <w:p w:rsidR="00531517" w:rsidRPr="00EB0D49" w:rsidRDefault="00531517" w:rsidP="00531517">
      <w:pPr>
        <w:pStyle w:val="subsection"/>
      </w:pPr>
      <w:r w:rsidRPr="00EB0D49">
        <w:tab/>
      </w:r>
      <w:r w:rsidRPr="00EB0D49">
        <w:tab/>
        <w:t xml:space="preserve">The amendment made by </w:t>
      </w:r>
      <w:r w:rsidR="002E4BDC" w:rsidRPr="00EB0D49">
        <w:t>Part 1</w:t>
      </w:r>
      <w:r w:rsidRPr="00EB0D49">
        <w:t xml:space="preserve"> of Schedule</w:t>
      </w:r>
      <w:r w:rsidR="00050774" w:rsidRPr="00EB0D49">
        <w:t> </w:t>
      </w:r>
      <w:r w:rsidRPr="00EB0D49">
        <w:t>5 to the amending Act (which is about time limits for making applications) applies in relation to dismissals that take effect after the commencement of that Part.</w:t>
      </w:r>
    </w:p>
    <w:p w:rsidR="00531517" w:rsidRPr="00EB0D49" w:rsidRDefault="002E4BDC" w:rsidP="005D4958">
      <w:pPr>
        <w:pStyle w:val="ActHead2"/>
        <w:pageBreakBefore/>
      </w:pPr>
      <w:bookmarkStart w:id="717" w:name="_Toc129347716"/>
      <w:r w:rsidRPr="00A4706B">
        <w:rPr>
          <w:rStyle w:val="CharPartNo"/>
        </w:rPr>
        <w:lastRenderedPageBreak/>
        <w:t>Part 6</w:t>
      </w:r>
      <w:r w:rsidR="00531517" w:rsidRPr="00EB0D49">
        <w:t>—</w:t>
      </w:r>
      <w:r w:rsidR="00531517" w:rsidRPr="00A4706B">
        <w:rPr>
          <w:rStyle w:val="CharPartText"/>
        </w:rPr>
        <w:t>Unfair dismissal (Schedule</w:t>
      </w:r>
      <w:r w:rsidR="00050774" w:rsidRPr="00A4706B">
        <w:rPr>
          <w:rStyle w:val="CharPartText"/>
        </w:rPr>
        <w:t> </w:t>
      </w:r>
      <w:r w:rsidR="00531517" w:rsidRPr="00A4706B">
        <w:rPr>
          <w:rStyle w:val="CharPartText"/>
        </w:rPr>
        <w:t>6)</w:t>
      </w:r>
      <w:bookmarkEnd w:id="717"/>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18" w:name="_Toc129347717"/>
      <w:r w:rsidRPr="00A4706B">
        <w:rPr>
          <w:rStyle w:val="CharSectno"/>
        </w:rPr>
        <w:t>10</w:t>
      </w:r>
      <w:r w:rsidRPr="00EB0D49">
        <w:t xml:space="preserve">  </w:t>
      </w:r>
      <w:r w:rsidR="002E4BDC" w:rsidRPr="00EB0D49">
        <w:t>Part 1</w:t>
      </w:r>
      <w:r w:rsidRPr="00EB0D49">
        <w:t xml:space="preserve"> of Schedule</w:t>
      </w:r>
      <w:r w:rsidR="00050774" w:rsidRPr="00EB0D49">
        <w:t> </w:t>
      </w:r>
      <w:r w:rsidRPr="00EB0D49">
        <w:t>6 to the amending Act</w:t>
      </w:r>
      <w:bookmarkEnd w:id="718"/>
    </w:p>
    <w:p w:rsidR="00531517" w:rsidRPr="00EB0D49" w:rsidRDefault="00531517" w:rsidP="00531517">
      <w:pPr>
        <w:pStyle w:val="subsection"/>
      </w:pPr>
      <w:r w:rsidRPr="00EB0D49">
        <w:tab/>
      </w:r>
      <w:r w:rsidRPr="00EB0D49">
        <w:tab/>
        <w:t xml:space="preserve">The amendment made by </w:t>
      </w:r>
      <w:r w:rsidR="002E4BDC" w:rsidRPr="00EB0D49">
        <w:t>Part 1</w:t>
      </w:r>
      <w:r w:rsidRPr="00EB0D49">
        <w:t xml:space="preserve"> of Schedule</w:t>
      </w:r>
      <w:r w:rsidR="00050774" w:rsidRPr="00EB0D49">
        <w:t> </w:t>
      </w:r>
      <w:r w:rsidRPr="00EB0D49">
        <w:t>6 to the amending Act (which is about time limits for making applications) applies in relation to dismissals that take effect after the commencement of that Part.</w:t>
      </w:r>
    </w:p>
    <w:p w:rsidR="00531517" w:rsidRPr="00EB0D49" w:rsidRDefault="00531517" w:rsidP="00531517">
      <w:pPr>
        <w:pStyle w:val="ActHead5"/>
      </w:pPr>
      <w:bookmarkStart w:id="719" w:name="_Toc129347718"/>
      <w:r w:rsidRPr="00A4706B">
        <w:rPr>
          <w:rStyle w:val="CharSectno"/>
        </w:rPr>
        <w:t>11</w:t>
      </w:r>
      <w:r w:rsidRPr="00EB0D49">
        <w:t xml:space="preserve">  Part</w:t>
      </w:r>
      <w:r w:rsidR="00050774" w:rsidRPr="00EB0D49">
        <w:t> </w:t>
      </w:r>
      <w:r w:rsidRPr="00EB0D49">
        <w:t>2 of Schedule</w:t>
      </w:r>
      <w:r w:rsidR="00050774" w:rsidRPr="00EB0D49">
        <w:t> </w:t>
      </w:r>
      <w:r w:rsidRPr="00EB0D49">
        <w:t>6 to the amending Act</w:t>
      </w:r>
      <w:bookmarkEnd w:id="719"/>
    </w:p>
    <w:p w:rsidR="00531517" w:rsidRPr="00EB0D49" w:rsidRDefault="00531517" w:rsidP="00531517">
      <w:pPr>
        <w:pStyle w:val="subsection"/>
      </w:pPr>
      <w:r w:rsidRPr="00EB0D49">
        <w:tab/>
      </w:r>
      <w:r w:rsidRPr="00EB0D49">
        <w:tab/>
        <w:t>The amendments made by Part</w:t>
      </w:r>
      <w:r w:rsidR="00050774" w:rsidRPr="00EB0D49">
        <w:t> </w:t>
      </w:r>
      <w:r w:rsidRPr="00EB0D49">
        <w:t>2 of Schedule</w:t>
      </w:r>
      <w:r w:rsidR="00050774" w:rsidRPr="00EB0D49">
        <w:t> </w:t>
      </w:r>
      <w:r w:rsidRPr="00EB0D49">
        <w:t>6 to the amending Act (which is about the power to dismiss applications) apply in relation to dismissals that take effect after the commencement of that Part.</w:t>
      </w:r>
    </w:p>
    <w:p w:rsidR="00531517" w:rsidRPr="00EB0D49" w:rsidRDefault="00531517" w:rsidP="00531517">
      <w:pPr>
        <w:pStyle w:val="ActHead5"/>
      </w:pPr>
      <w:bookmarkStart w:id="720" w:name="_Toc129347719"/>
      <w:r w:rsidRPr="00A4706B">
        <w:rPr>
          <w:rStyle w:val="CharSectno"/>
        </w:rPr>
        <w:t>12</w:t>
      </w:r>
      <w:r w:rsidRPr="00EB0D49">
        <w:t xml:space="preserve">  </w:t>
      </w:r>
      <w:r w:rsidR="002E4BDC" w:rsidRPr="00EB0D49">
        <w:t>Part 3</w:t>
      </w:r>
      <w:r w:rsidRPr="00EB0D49">
        <w:t xml:space="preserve"> of Schedule</w:t>
      </w:r>
      <w:r w:rsidR="00050774" w:rsidRPr="00EB0D49">
        <w:t> </w:t>
      </w:r>
      <w:r w:rsidRPr="00EB0D49">
        <w:t>6 to the amending Act</w:t>
      </w:r>
      <w:bookmarkEnd w:id="720"/>
    </w:p>
    <w:p w:rsidR="00531517" w:rsidRPr="00EB0D49" w:rsidRDefault="00531517" w:rsidP="00531517">
      <w:pPr>
        <w:pStyle w:val="subsection"/>
      </w:pPr>
      <w:r w:rsidRPr="00EB0D49">
        <w:tab/>
      </w:r>
      <w:r w:rsidRPr="00EB0D49">
        <w:tab/>
        <w:t xml:space="preserve">The amendments made by </w:t>
      </w:r>
      <w:r w:rsidR="002E4BDC" w:rsidRPr="00EB0D49">
        <w:t>Part 3</w:t>
      </w:r>
      <w:r w:rsidRPr="00EB0D49">
        <w:t xml:space="preserve"> of Schedule</w:t>
      </w:r>
      <w:r w:rsidR="00050774" w:rsidRPr="00EB0D49">
        <w:t> </w:t>
      </w:r>
      <w:r w:rsidRPr="00EB0D49">
        <w:t>6 to the amending Act (which is about costs orders against parties) apply in relation to dismissals that take effect after the commencement of that Part.</w:t>
      </w:r>
    </w:p>
    <w:p w:rsidR="00531517" w:rsidRPr="00EB0D49" w:rsidRDefault="00531517" w:rsidP="00531517">
      <w:pPr>
        <w:pStyle w:val="ActHead5"/>
      </w:pPr>
      <w:bookmarkStart w:id="721" w:name="_Toc129347720"/>
      <w:r w:rsidRPr="00A4706B">
        <w:rPr>
          <w:rStyle w:val="CharSectno"/>
        </w:rPr>
        <w:t>13</w:t>
      </w:r>
      <w:r w:rsidRPr="00EB0D49">
        <w:t xml:space="preserve">  Part</w:t>
      </w:r>
      <w:r w:rsidR="00050774" w:rsidRPr="00EB0D49">
        <w:t> </w:t>
      </w:r>
      <w:r w:rsidRPr="00EB0D49">
        <w:t>4 of Schedule</w:t>
      </w:r>
      <w:r w:rsidR="00050774" w:rsidRPr="00EB0D49">
        <w:t> </w:t>
      </w:r>
      <w:r w:rsidRPr="00EB0D49">
        <w:t>6 to the amending Act</w:t>
      </w:r>
      <w:bookmarkEnd w:id="721"/>
    </w:p>
    <w:p w:rsidR="00531517" w:rsidRPr="00EB0D49" w:rsidRDefault="00531517" w:rsidP="00531517">
      <w:pPr>
        <w:pStyle w:val="subsection"/>
      </w:pPr>
      <w:r w:rsidRPr="00EB0D49">
        <w:tab/>
      </w:r>
      <w:r w:rsidRPr="00EB0D49">
        <w:tab/>
        <w:t>The amendment made by Part</w:t>
      </w:r>
      <w:r w:rsidR="00050774" w:rsidRPr="00EB0D49">
        <w:t> </w:t>
      </w:r>
      <w:r w:rsidRPr="00EB0D49">
        <w:t>4 of Schedule</w:t>
      </w:r>
      <w:r w:rsidR="00050774" w:rsidRPr="00EB0D49">
        <w:t> </w:t>
      </w:r>
      <w:r w:rsidRPr="00EB0D49">
        <w:t>6 to the amending Act (which is about costs orders against lawyers and paid agents) applies in relation to dismissals that take effect after the commencement of that Part.</w:t>
      </w:r>
    </w:p>
    <w:p w:rsidR="00531517" w:rsidRPr="00EB0D49" w:rsidRDefault="00531517" w:rsidP="005D4958">
      <w:pPr>
        <w:pStyle w:val="ActHead2"/>
        <w:pageBreakBefore/>
      </w:pPr>
      <w:bookmarkStart w:id="722" w:name="_Toc129347721"/>
      <w:r w:rsidRPr="00A4706B">
        <w:rPr>
          <w:rStyle w:val="CharPartNo"/>
        </w:rPr>
        <w:lastRenderedPageBreak/>
        <w:t>Part</w:t>
      </w:r>
      <w:r w:rsidR="00050774" w:rsidRPr="00A4706B">
        <w:rPr>
          <w:rStyle w:val="CharPartNo"/>
        </w:rPr>
        <w:t> </w:t>
      </w:r>
      <w:r w:rsidRPr="00A4706B">
        <w:rPr>
          <w:rStyle w:val="CharPartNo"/>
        </w:rPr>
        <w:t>7</w:t>
      </w:r>
      <w:r w:rsidRPr="00EB0D49">
        <w:t>—</w:t>
      </w:r>
      <w:r w:rsidRPr="00A4706B">
        <w:rPr>
          <w:rStyle w:val="CharPartText"/>
        </w:rPr>
        <w:t>Industrial action (Schedule</w:t>
      </w:r>
      <w:r w:rsidR="00050774" w:rsidRPr="00A4706B">
        <w:rPr>
          <w:rStyle w:val="CharPartText"/>
        </w:rPr>
        <w:t> </w:t>
      </w:r>
      <w:r w:rsidRPr="00A4706B">
        <w:rPr>
          <w:rStyle w:val="CharPartText"/>
        </w:rPr>
        <w:t>7)</w:t>
      </w:r>
      <w:bookmarkEnd w:id="722"/>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23" w:name="_Toc129347722"/>
      <w:r w:rsidRPr="00A4706B">
        <w:rPr>
          <w:rStyle w:val="CharSectno"/>
        </w:rPr>
        <w:t>14</w:t>
      </w:r>
      <w:r w:rsidRPr="00EB0D49">
        <w:t xml:space="preserve">  </w:t>
      </w:r>
      <w:r w:rsidR="002E4BDC" w:rsidRPr="00EB0D49">
        <w:t>Part 1</w:t>
      </w:r>
      <w:r w:rsidRPr="00EB0D49">
        <w:t xml:space="preserve"> of Schedule</w:t>
      </w:r>
      <w:r w:rsidR="00050774" w:rsidRPr="00EB0D49">
        <w:t> </w:t>
      </w:r>
      <w:r w:rsidRPr="00EB0D49">
        <w:t>7 to the amending Act</w:t>
      </w:r>
      <w:bookmarkEnd w:id="723"/>
    </w:p>
    <w:p w:rsidR="00531517" w:rsidRPr="00EB0D49" w:rsidRDefault="00531517" w:rsidP="00531517">
      <w:pPr>
        <w:pStyle w:val="subsection"/>
      </w:pPr>
      <w:r w:rsidRPr="00EB0D49">
        <w:tab/>
      </w:r>
      <w:r w:rsidRPr="00EB0D49">
        <w:tab/>
        <w:t xml:space="preserve">The amendments made by </w:t>
      </w:r>
      <w:r w:rsidR="002E4BDC" w:rsidRPr="00EB0D49">
        <w:t>Part 1</w:t>
      </w:r>
      <w:r w:rsidRPr="00EB0D49">
        <w:t xml:space="preserve"> of Schedule</w:t>
      </w:r>
      <w:r w:rsidR="00050774" w:rsidRPr="00EB0D49">
        <w:t> </w:t>
      </w:r>
      <w:r w:rsidRPr="00EB0D49">
        <w:t>7 to the amending Act (which is about electronic voting in protected action ballots) apply in relation to applications for protected action ballot orders that are made after the commencement of that Part.</w:t>
      </w:r>
    </w:p>
    <w:p w:rsidR="00531517" w:rsidRPr="00EB0D49" w:rsidRDefault="00531517" w:rsidP="00531517">
      <w:pPr>
        <w:pStyle w:val="ActHead5"/>
      </w:pPr>
      <w:bookmarkStart w:id="724" w:name="_Toc129347723"/>
      <w:r w:rsidRPr="00A4706B">
        <w:rPr>
          <w:rStyle w:val="CharSectno"/>
        </w:rPr>
        <w:t>15</w:t>
      </w:r>
      <w:r w:rsidRPr="00EB0D49">
        <w:t xml:space="preserve">  Part</w:t>
      </w:r>
      <w:r w:rsidR="00050774" w:rsidRPr="00EB0D49">
        <w:t> </w:t>
      </w:r>
      <w:r w:rsidRPr="00EB0D49">
        <w:t>2 of Schedule</w:t>
      </w:r>
      <w:r w:rsidR="00050774" w:rsidRPr="00EB0D49">
        <w:t> </w:t>
      </w:r>
      <w:r w:rsidRPr="00EB0D49">
        <w:t>7 to the amending Act</w:t>
      </w:r>
      <w:bookmarkEnd w:id="724"/>
    </w:p>
    <w:p w:rsidR="00531517" w:rsidRPr="00EB0D49" w:rsidRDefault="00531517" w:rsidP="00531517">
      <w:pPr>
        <w:pStyle w:val="subsection"/>
      </w:pPr>
      <w:r w:rsidRPr="00EB0D49">
        <w:tab/>
      </w:r>
      <w:r w:rsidRPr="00EB0D49">
        <w:tab/>
        <w:t>The amendments made by Part</w:t>
      </w:r>
      <w:r w:rsidR="00050774" w:rsidRPr="00EB0D49">
        <w:t> </w:t>
      </w:r>
      <w:r w:rsidRPr="00EB0D49">
        <w:t>2 of Schedule</w:t>
      </w:r>
      <w:r w:rsidR="00050774" w:rsidRPr="00EB0D49">
        <w:t> </w:t>
      </w:r>
      <w:r w:rsidRPr="00EB0D49">
        <w:t>7 to the amending Act (which is about employees to be balloted in protected action ballots) apply in relation to applications for protected action ballot orders that are made after the commencement of that Part.</w:t>
      </w:r>
    </w:p>
    <w:p w:rsidR="00531517" w:rsidRPr="00EB0D49" w:rsidRDefault="00531517" w:rsidP="00531517">
      <w:pPr>
        <w:pStyle w:val="ActHead5"/>
      </w:pPr>
      <w:bookmarkStart w:id="725" w:name="_Toc129347724"/>
      <w:r w:rsidRPr="00A4706B">
        <w:rPr>
          <w:rStyle w:val="CharSectno"/>
        </w:rPr>
        <w:t>16</w:t>
      </w:r>
      <w:r w:rsidRPr="00EB0D49">
        <w:t xml:space="preserve">  </w:t>
      </w:r>
      <w:r w:rsidR="002E4BDC" w:rsidRPr="00EB0D49">
        <w:t>Part 3</w:t>
      </w:r>
      <w:r w:rsidRPr="00EB0D49">
        <w:t xml:space="preserve"> of Schedule</w:t>
      </w:r>
      <w:r w:rsidR="00050774" w:rsidRPr="00EB0D49">
        <w:t> </w:t>
      </w:r>
      <w:r w:rsidRPr="00EB0D49">
        <w:t>7 to the amending Act</w:t>
      </w:r>
      <w:bookmarkEnd w:id="725"/>
    </w:p>
    <w:p w:rsidR="00531517" w:rsidRPr="00EB0D49" w:rsidRDefault="00531517" w:rsidP="00531517">
      <w:pPr>
        <w:pStyle w:val="subsection"/>
      </w:pPr>
      <w:r w:rsidRPr="00EB0D49">
        <w:tab/>
      </w:r>
      <w:r w:rsidRPr="00EB0D49">
        <w:tab/>
        <w:t xml:space="preserve">The amendments made by </w:t>
      </w:r>
      <w:r w:rsidR="002E4BDC" w:rsidRPr="00EB0D49">
        <w:t>Part 3</w:t>
      </w:r>
      <w:r w:rsidRPr="00EB0D49">
        <w:t xml:space="preserve"> of Schedule</w:t>
      </w:r>
      <w:r w:rsidR="00050774" w:rsidRPr="00EB0D49">
        <w:t> </w:t>
      </w:r>
      <w:r w:rsidRPr="00EB0D49">
        <w:t>7 to the amending Act (which is about conducting protected action ballots) apply in relation to protected action ballot orders that are made after the commencement of that Part.</w:t>
      </w:r>
    </w:p>
    <w:p w:rsidR="00531517" w:rsidRPr="00EB0D49" w:rsidRDefault="00531517" w:rsidP="005D4958">
      <w:pPr>
        <w:pStyle w:val="ActHead2"/>
        <w:pageBreakBefore/>
      </w:pPr>
      <w:bookmarkStart w:id="726" w:name="_Toc129347725"/>
      <w:r w:rsidRPr="00A4706B">
        <w:rPr>
          <w:rStyle w:val="CharPartNo"/>
        </w:rPr>
        <w:lastRenderedPageBreak/>
        <w:t>Part</w:t>
      </w:r>
      <w:r w:rsidR="00050774" w:rsidRPr="00A4706B">
        <w:rPr>
          <w:rStyle w:val="CharPartNo"/>
        </w:rPr>
        <w:t> </w:t>
      </w:r>
      <w:r w:rsidRPr="00A4706B">
        <w:rPr>
          <w:rStyle w:val="CharPartNo"/>
        </w:rPr>
        <w:t>8</w:t>
      </w:r>
      <w:r w:rsidRPr="00EB0D49">
        <w:t>—</w:t>
      </w:r>
      <w:r w:rsidRPr="00A4706B">
        <w:rPr>
          <w:rStyle w:val="CharPartText"/>
        </w:rPr>
        <w:t>The Fair Work Commission (Schedule</w:t>
      </w:r>
      <w:r w:rsidR="00050774" w:rsidRPr="00A4706B">
        <w:rPr>
          <w:rStyle w:val="CharPartText"/>
        </w:rPr>
        <w:t> </w:t>
      </w:r>
      <w:r w:rsidRPr="00A4706B">
        <w:rPr>
          <w:rStyle w:val="CharPartText"/>
        </w:rPr>
        <w:t>8)</w:t>
      </w:r>
      <w:bookmarkEnd w:id="726"/>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27" w:name="_Toc129347726"/>
      <w:r w:rsidRPr="00A4706B">
        <w:rPr>
          <w:rStyle w:val="CharSectno"/>
        </w:rPr>
        <w:t>17</w:t>
      </w:r>
      <w:r w:rsidRPr="00EB0D49">
        <w:t xml:space="preserve">  </w:t>
      </w:r>
      <w:r w:rsidR="002E4BDC" w:rsidRPr="00EB0D49">
        <w:t>Part 1</w:t>
      </w:r>
      <w:r w:rsidRPr="00EB0D49">
        <w:t xml:space="preserve"> of Schedule</w:t>
      </w:r>
      <w:r w:rsidR="00050774" w:rsidRPr="00EB0D49">
        <w:t> </w:t>
      </w:r>
      <w:r w:rsidRPr="00EB0D49">
        <w:t>8 to the amending Act</w:t>
      </w:r>
      <w:bookmarkEnd w:id="727"/>
    </w:p>
    <w:p w:rsidR="00531517" w:rsidRPr="00EB0D49" w:rsidRDefault="00531517" w:rsidP="00531517">
      <w:pPr>
        <w:pStyle w:val="subsection"/>
      </w:pPr>
      <w:r w:rsidRPr="00EB0D49">
        <w:tab/>
      </w:r>
      <w:r w:rsidRPr="00EB0D49">
        <w:tab/>
        <w:t xml:space="preserve">The amendment made by </w:t>
      </w:r>
      <w:r w:rsidR="002E4BDC" w:rsidRPr="00EB0D49">
        <w:t>Part 1</w:t>
      </w:r>
      <w:r w:rsidRPr="00EB0D49">
        <w:t xml:space="preserve"> of Schedule</w:t>
      </w:r>
      <w:r w:rsidR="00050774" w:rsidRPr="00EB0D49">
        <w:t> </w:t>
      </w:r>
      <w:r w:rsidRPr="00EB0D49">
        <w:t xml:space="preserve">8 to the amending Act (which is about stay orders) applies in relation to orders under </w:t>
      </w:r>
      <w:r w:rsidR="00A4706B">
        <w:t>subsection 6</w:t>
      </w:r>
      <w:r w:rsidRPr="00EB0D49">
        <w:t>06(1) that are made after the commencement of that Part.</w:t>
      </w:r>
    </w:p>
    <w:p w:rsidR="00531517" w:rsidRPr="00EB0D49" w:rsidRDefault="00531517" w:rsidP="00531517">
      <w:pPr>
        <w:pStyle w:val="ActHead5"/>
      </w:pPr>
      <w:bookmarkStart w:id="728" w:name="_Toc129347727"/>
      <w:r w:rsidRPr="00A4706B">
        <w:rPr>
          <w:rStyle w:val="CharSectno"/>
        </w:rPr>
        <w:t>18</w:t>
      </w:r>
      <w:r w:rsidRPr="00EB0D49">
        <w:t xml:space="preserve">  Part</w:t>
      </w:r>
      <w:r w:rsidR="00050774" w:rsidRPr="00EB0D49">
        <w:t> </w:t>
      </w:r>
      <w:r w:rsidRPr="00EB0D49">
        <w:t>2 of Schedule</w:t>
      </w:r>
      <w:r w:rsidR="00050774" w:rsidRPr="00EB0D49">
        <w:t> </w:t>
      </w:r>
      <w:r w:rsidRPr="00EB0D49">
        <w:t>8 to the amending Act</w:t>
      </w:r>
      <w:bookmarkEnd w:id="728"/>
    </w:p>
    <w:p w:rsidR="00531517" w:rsidRPr="00EB0D49" w:rsidRDefault="00531517" w:rsidP="00531517">
      <w:pPr>
        <w:pStyle w:val="subsection"/>
      </w:pPr>
      <w:r w:rsidRPr="00EB0D49">
        <w:tab/>
      </w:r>
      <w:r w:rsidRPr="00EB0D49">
        <w:tab/>
        <w:t>The amendments made by Part</w:t>
      </w:r>
      <w:r w:rsidR="00050774" w:rsidRPr="00EB0D49">
        <w:t> </w:t>
      </w:r>
      <w:r w:rsidRPr="00EB0D49">
        <w:t>2 of Schedule</w:t>
      </w:r>
      <w:r w:rsidR="00050774" w:rsidRPr="00EB0D49">
        <w:t> </w:t>
      </w:r>
      <w:r w:rsidRPr="00EB0D49">
        <w:t>8 to the amending Act (which is about conflicts of interest) apply in relation to matters that an FWC member begins to deal with before or after the commencement of that Part.</w:t>
      </w:r>
    </w:p>
    <w:p w:rsidR="00531517" w:rsidRPr="00EB0D49" w:rsidRDefault="00531517" w:rsidP="00531517">
      <w:pPr>
        <w:pStyle w:val="ActHead5"/>
      </w:pPr>
      <w:bookmarkStart w:id="729" w:name="_Toc129347728"/>
      <w:r w:rsidRPr="00A4706B">
        <w:rPr>
          <w:rStyle w:val="CharSectno"/>
        </w:rPr>
        <w:t>19</w:t>
      </w:r>
      <w:r w:rsidRPr="00EB0D49">
        <w:t xml:space="preserve">  Part</w:t>
      </w:r>
      <w:r w:rsidR="00050774" w:rsidRPr="00EB0D49">
        <w:t> </w:t>
      </w:r>
      <w:r w:rsidRPr="00EB0D49">
        <w:t>4 of Schedule</w:t>
      </w:r>
      <w:r w:rsidR="00050774" w:rsidRPr="00EB0D49">
        <w:t> </w:t>
      </w:r>
      <w:r w:rsidRPr="00EB0D49">
        <w:t>8 to the amending Act</w:t>
      </w:r>
      <w:bookmarkEnd w:id="729"/>
    </w:p>
    <w:p w:rsidR="00531517" w:rsidRPr="00EB0D49" w:rsidRDefault="00531517" w:rsidP="00531517">
      <w:pPr>
        <w:pStyle w:val="subsection"/>
      </w:pPr>
      <w:r w:rsidRPr="00EB0D49">
        <w:tab/>
      </w:r>
      <w:r w:rsidRPr="00EB0D49">
        <w:tab/>
        <w:t>The amendments made by Part</w:t>
      </w:r>
      <w:r w:rsidR="00050774" w:rsidRPr="00EB0D49">
        <w:t> </w:t>
      </w:r>
      <w:r w:rsidRPr="00EB0D49">
        <w:t>4 of Schedule</w:t>
      </w:r>
      <w:r w:rsidR="00050774" w:rsidRPr="00EB0D49">
        <w:t> </w:t>
      </w:r>
      <w:r w:rsidRPr="00EB0D49">
        <w:t>8 to the amending Act (which is about appointing acting Commissioners) apply in relation to appointments that are made after the commencement of that Part.</w:t>
      </w:r>
    </w:p>
    <w:p w:rsidR="00531517" w:rsidRPr="00EB0D49" w:rsidRDefault="00531517" w:rsidP="00531517">
      <w:pPr>
        <w:pStyle w:val="ActHead5"/>
      </w:pPr>
      <w:bookmarkStart w:id="730" w:name="_Toc129347729"/>
      <w:r w:rsidRPr="00A4706B">
        <w:rPr>
          <w:rStyle w:val="CharSectno"/>
        </w:rPr>
        <w:t>20</w:t>
      </w:r>
      <w:r w:rsidRPr="00EB0D49">
        <w:t xml:space="preserve">  Part</w:t>
      </w:r>
      <w:r w:rsidR="00050774" w:rsidRPr="00EB0D49">
        <w:t> </w:t>
      </w:r>
      <w:r w:rsidRPr="00EB0D49">
        <w:t>5 of Schedule</w:t>
      </w:r>
      <w:r w:rsidR="00050774" w:rsidRPr="00EB0D49">
        <w:t> </w:t>
      </w:r>
      <w:r w:rsidRPr="00EB0D49">
        <w:t>8 to the amending Act</w:t>
      </w:r>
      <w:bookmarkEnd w:id="730"/>
    </w:p>
    <w:p w:rsidR="00531517" w:rsidRPr="00EB0D49" w:rsidRDefault="00531517" w:rsidP="00531517">
      <w:pPr>
        <w:pStyle w:val="subsection"/>
      </w:pPr>
      <w:r w:rsidRPr="00EB0D49">
        <w:tab/>
      </w:r>
      <w:r w:rsidRPr="00EB0D49">
        <w:tab/>
        <w:t>The amendments made by Part</w:t>
      </w:r>
      <w:r w:rsidR="00050774" w:rsidRPr="00EB0D49">
        <w:t> </w:t>
      </w:r>
      <w:r w:rsidRPr="00EB0D49">
        <w:t>5 of Schedule</w:t>
      </w:r>
      <w:r w:rsidR="00050774" w:rsidRPr="00EB0D49">
        <w:t> </w:t>
      </w:r>
      <w:r w:rsidRPr="00EB0D49">
        <w:t>8 to the amending Act (which is about appointing the General Manager) apply in relation to appointments and acting appointments that are made after the commencement of that Part.</w:t>
      </w:r>
    </w:p>
    <w:p w:rsidR="00531517" w:rsidRPr="00EB0D49" w:rsidRDefault="00531517" w:rsidP="00531517">
      <w:pPr>
        <w:pStyle w:val="ActHead5"/>
      </w:pPr>
      <w:bookmarkStart w:id="731" w:name="_Toc129347730"/>
      <w:r w:rsidRPr="00A4706B">
        <w:rPr>
          <w:rStyle w:val="CharSectno"/>
        </w:rPr>
        <w:t>21</w:t>
      </w:r>
      <w:r w:rsidRPr="00EB0D49">
        <w:t xml:space="preserve">  </w:t>
      </w:r>
      <w:r w:rsidR="002E4BDC" w:rsidRPr="00EB0D49">
        <w:t>Part 6</w:t>
      </w:r>
      <w:r w:rsidRPr="00EB0D49">
        <w:t xml:space="preserve"> of Schedule</w:t>
      </w:r>
      <w:r w:rsidR="00050774" w:rsidRPr="00EB0D49">
        <w:t> </w:t>
      </w:r>
      <w:r w:rsidRPr="00EB0D49">
        <w:t>8 to the amending Act</w:t>
      </w:r>
      <w:bookmarkEnd w:id="731"/>
    </w:p>
    <w:p w:rsidR="00531517" w:rsidRPr="00EB0D49" w:rsidRDefault="00531517" w:rsidP="00531517">
      <w:pPr>
        <w:pStyle w:val="subsection"/>
      </w:pPr>
      <w:r w:rsidRPr="00EB0D49">
        <w:tab/>
      </w:r>
      <w:r w:rsidRPr="00EB0D49">
        <w:tab/>
        <w:t xml:space="preserve">The amendments made by </w:t>
      </w:r>
      <w:r w:rsidR="002E4BDC" w:rsidRPr="00EB0D49">
        <w:t>Part 6</w:t>
      </w:r>
      <w:r w:rsidRPr="00EB0D49">
        <w:t xml:space="preserve"> of Schedule</w:t>
      </w:r>
      <w:r w:rsidR="00050774" w:rsidRPr="00EB0D49">
        <w:t> </w:t>
      </w:r>
      <w:r w:rsidRPr="00EB0D49">
        <w:t>8 to the amending Act (which is about Vice Presidents) apply in relation to appointments that take effect after the commencement of that Part.</w:t>
      </w:r>
    </w:p>
    <w:p w:rsidR="00531517" w:rsidRPr="00EB0D49" w:rsidRDefault="00531517" w:rsidP="00531517">
      <w:pPr>
        <w:pStyle w:val="ActHead5"/>
      </w:pPr>
      <w:bookmarkStart w:id="732" w:name="_Toc129347731"/>
      <w:r w:rsidRPr="00A4706B">
        <w:rPr>
          <w:rStyle w:val="CharSectno"/>
        </w:rPr>
        <w:lastRenderedPageBreak/>
        <w:t>22</w:t>
      </w:r>
      <w:r w:rsidRPr="00EB0D49">
        <w:t xml:space="preserve">  Part</w:t>
      </w:r>
      <w:r w:rsidR="00050774" w:rsidRPr="00EB0D49">
        <w:t> </w:t>
      </w:r>
      <w:r w:rsidRPr="00EB0D49">
        <w:t>7 of Schedule</w:t>
      </w:r>
      <w:r w:rsidR="00050774" w:rsidRPr="00EB0D49">
        <w:t> </w:t>
      </w:r>
      <w:r w:rsidRPr="00EB0D49">
        <w:t>8 to the amending Act</w:t>
      </w:r>
      <w:bookmarkEnd w:id="732"/>
    </w:p>
    <w:p w:rsidR="00531517" w:rsidRPr="00EB0D49" w:rsidRDefault="00531517" w:rsidP="00531517">
      <w:pPr>
        <w:pStyle w:val="subsection"/>
      </w:pPr>
      <w:r w:rsidRPr="00EB0D49">
        <w:tab/>
      </w:r>
      <w:r w:rsidRPr="00EB0D49">
        <w:tab/>
        <w:t>The amendments made by Part</w:t>
      </w:r>
      <w:r w:rsidR="00050774" w:rsidRPr="00EB0D49">
        <w:t> </w:t>
      </w:r>
      <w:r w:rsidRPr="00EB0D49">
        <w:t>7 of Schedule</w:t>
      </w:r>
      <w:r w:rsidR="00050774" w:rsidRPr="00EB0D49">
        <w:t> </w:t>
      </w:r>
      <w:r w:rsidRPr="00EB0D49">
        <w:t xml:space="preserve">8 to the amending Act (which is about handling complaints) apply after the commencement of that </w:t>
      </w:r>
      <w:r w:rsidR="00496F48" w:rsidRPr="00EB0D49">
        <w:t>Part i</w:t>
      </w:r>
      <w:r w:rsidRPr="00EB0D49">
        <w:t>n relation to a complaint about an FWC Member, regardless of whether:</w:t>
      </w:r>
    </w:p>
    <w:p w:rsidR="00531517" w:rsidRPr="00EB0D49" w:rsidRDefault="00531517" w:rsidP="00531517">
      <w:pPr>
        <w:pStyle w:val="paragraph"/>
      </w:pPr>
      <w:r w:rsidRPr="00EB0D49">
        <w:tab/>
        <w:t>(a)</w:t>
      </w:r>
      <w:r w:rsidRPr="00EB0D49">
        <w:tab/>
        <w:t>the complaint is made before or after that commencement; or</w:t>
      </w:r>
    </w:p>
    <w:p w:rsidR="00531517" w:rsidRPr="00EB0D49" w:rsidRDefault="00531517" w:rsidP="00531517">
      <w:pPr>
        <w:pStyle w:val="paragraph"/>
      </w:pPr>
      <w:r w:rsidRPr="00EB0D49">
        <w:tab/>
        <w:t>(b)</w:t>
      </w:r>
      <w:r w:rsidRPr="00EB0D49">
        <w:tab/>
        <w:t>the circumstances that give rise to the complaint occur before or after that commencement.</w:t>
      </w:r>
    </w:p>
    <w:p w:rsidR="00531517" w:rsidRPr="00EB0D49" w:rsidRDefault="00531517" w:rsidP="00531517">
      <w:pPr>
        <w:pStyle w:val="ActHead5"/>
      </w:pPr>
      <w:bookmarkStart w:id="733" w:name="_Toc129347732"/>
      <w:r w:rsidRPr="00A4706B">
        <w:rPr>
          <w:rStyle w:val="CharSectno"/>
        </w:rPr>
        <w:t>23</w:t>
      </w:r>
      <w:r w:rsidRPr="00EB0D49">
        <w:t xml:space="preserve">  Part</w:t>
      </w:r>
      <w:r w:rsidR="00050774" w:rsidRPr="00EB0D49">
        <w:t> </w:t>
      </w:r>
      <w:r w:rsidRPr="00EB0D49">
        <w:t>8 of Schedule</w:t>
      </w:r>
      <w:r w:rsidR="00050774" w:rsidRPr="00EB0D49">
        <w:t> </w:t>
      </w:r>
      <w:r w:rsidRPr="00EB0D49">
        <w:t>8 to the amending Act</w:t>
      </w:r>
      <w:bookmarkEnd w:id="733"/>
    </w:p>
    <w:p w:rsidR="00531517" w:rsidRPr="00EB0D49" w:rsidRDefault="00531517" w:rsidP="00531517">
      <w:pPr>
        <w:pStyle w:val="subsection"/>
      </w:pPr>
      <w:r w:rsidRPr="00EB0D49">
        <w:tab/>
      </w:r>
      <w:r w:rsidRPr="00EB0D49">
        <w:tab/>
        <w:t>The amendments made by Part</w:t>
      </w:r>
      <w:r w:rsidR="00050774" w:rsidRPr="00EB0D49">
        <w:t> </w:t>
      </w:r>
      <w:r w:rsidRPr="00EB0D49">
        <w:t>8 of Schedule</w:t>
      </w:r>
      <w:r w:rsidR="00050774" w:rsidRPr="00EB0D49">
        <w:t> </w:t>
      </w:r>
      <w:r w:rsidRPr="00EB0D49">
        <w:t>8 to the amending Act (which is about engaging in outside work) apply in relation to paid work that is engaged in after the commencement of that Part.</w:t>
      </w:r>
    </w:p>
    <w:p w:rsidR="00531517" w:rsidRPr="00EB0D49" w:rsidRDefault="00AC397D" w:rsidP="005D4958">
      <w:pPr>
        <w:pStyle w:val="ActHead2"/>
        <w:pageBreakBefore/>
      </w:pPr>
      <w:bookmarkStart w:id="734" w:name="_Toc129347733"/>
      <w:r w:rsidRPr="00A4706B">
        <w:rPr>
          <w:rStyle w:val="CharPartNo"/>
        </w:rPr>
        <w:lastRenderedPageBreak/>
        <w:t>Part 9</w:t>
      </w:r>
      <w:r w:rsidR="00531517" w:rsidRPr="00EB0D49">
        <w:t>—</w:t>
      </w:r>
      <w:r w:rsidR="00531517" w:rsidRPr="00A4706B">
        <w:rPr>
          <w:rStyle w:val="CharPartText"/>
        </w:rPr>
        <w:t>Changing the name of Fair Work Australia (Schedule</w:t>
      </w:r>
      <w:r w:rsidR="00050774" w:rsidRPr="00A4706B">
        <w:rPr>
          <w:rStyle w:val="CharPartText"/>
        </w:rPr>
        <w:t> </w:t>
      </w:r>
      <w:r w:rsidR="00531517" w:rsidRPr="00A4706B">
        <w:rPr>
          <w:rStyle w:val="CharPartText"/>
        </w:rPr>
        <w:t>9)</w:t>
      </w:r>
      <w:bookmarkEnd w:id="734"/>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35" w:name="_Toc129347734"/>
      <w:r w:rsidRPr="00A4706B">
        <w:rPr>
          <w:rStyle w:val="CharSectno"/>
        </w:rPr>
        <w:t>24</w:t>
      </w:r>
      <w:r w:rsidRPr="00EB0D49">
        <w:t xml:space="preserve">  Transitional provision—President</w:t>
      </w:r>
      <w:bookmarkEnd w:id="735"/>
    </w:p>
    <w:p w:rsidR="00531517" w:rsidRPr="00EB0D49" w:rsidRDefault="00531517" w:rsidP="00531517">
      <w:pPr>
        <w:pStyle w:val="subsection"/>
      </w:pPr>
      <w:r w:rsidRPr="00EB0D49">
        <w:tab/>
        <w:t>(1)</w:t>
      </w:r>
      <w:r w:rsidRPr="00EB0D49">
        <w:tab/>
        <w:t xml:space="preserve">The person holding office as the President of FWA immediately before the commencement of </w:t>
      </w:r>
      <w:r w:rsidR="002E4BDC" w:rsidRPr="00EB0D49">
        <w:t>Part 1</w:t>
      </w:r>
      <w:r w:rsidRPr="00EB0D49">
        <w:t xml:space="preserve"> of Schedule</w:t>
      </w:r>
      <w:r w:rsidR="00050774" w:rsidRPr="00EB0D49">
        <w:t> </w:t>
      </w:r>
      <w:r w:rsidRPr="00EB0D49">
        <w:t>9 to the amending Act continues to hold office as the President of the FWC.</w:t>
      </w:r>
    </w:p>
    <w:p w:rsidR="00531517" w:rsidRPr="00EB0D49" w:rsidRDefault="00531517" w:rsidP="00531517">
      <w:pPr>
        <w:pStyle w:val="subsection"/>
      </w:pPr>
      <w:r w:rsidRPr="00EB0D49">
        <w:tab/>
        <w:t>(2)</w:t>
      </w:r>
      <w:r w:rsidRPr="00EB0D49">
        <w:tab/>
        <w:t>If, before that commencement, a thing was done by, or in relation to, the President of FWA, then, for the purposes of the operation of any law on or after that commencement, the thing is taken to have been done by, or in relation to, the President of the FWC.</w:t>
      </w:r>
    </w:p>
    <w:p w:rsidR="00531517" w:rsidRPr="00EB0D49" w:rsidRDefault="00531517" w:rsidP="00531517">
      <w:pPr>
        <w:pStyle w:val="subsection"/>
      </w:pPr>
      <w:r w:rsidRPr="00EB0D49">
        <w:tab/>
        <w:t>(3)</w:t>
      </w:r>
      <w:r w:rsidRPr="00EB0D49">
        <w:tab/>
        <w:t xml:space="preserve">For the purposes of </w:t>
      </w:r>
      <w:r w:rsidR="00050774" w:rsidRPr="00EB0D49">
        <w:t>subclause (</w:t>
      </w:r>
      <w:r w:rsidRPr="00EB0D49">
        <w:t xml:space="preserve">2), a thing done before that commencement under a provision amended by </w:t>
      </w:r>
      <w:r w:rsidR="002E4BDC" w:rsidRPr="00EB0D49">
        <w:t>Part 1</w:t>
      </w:r>
      <w:r w:rsidRPr="00EB0D49">
        <w:t>, 2 or 3 of Schedule</w:t>
      </w:r>
      <w:r w:rsidR="00050774" w:rsidRPr="00EB0D49">
        <w:t> </w:t>
      </w:r>
      <w:r w:rsidRPr="00EB0D49">
        <w:t>9 to the amending Act</w:t>
      </w:r>
      <w:r w:rsidRPr="00EB0D49">
        <w:rPr>
          <w:i/>
        </w:rPr>
        <w:t xml:space="preserve"> </w:t>
      </w:r>
      <w:r w:rsidRPr="00EB0D49">
        <w:t>has effect from that commencement as if it were done under that provision as amended. However, this is not taken to change the time at which the thing was actually done.</w:t>
      </w:r>
    </w:p>
    <w:p w:rsidR="00531517" w:rsidRPr="00EB0D49" w:rsidRDefault="00531517" w:rsidP="00531517">
      <w:pPr>
        <w:pStyle w:val="subsection"/>
      </w:pPr>
      <w:r w:rsidRPr="00EB0D49">
        <w:tab/>
        <w:t>(4)</w:t>
      </w:r>
      <w:r w:rsidRPr="00EB0D49">
        <w:tab/>
        <w:t xml:space="preserve">The Minister may, by writing, determine that </w:t>
      </w:r>
      <w:r w:rsidR="00050774" w:rsidRPr="00EB0D49">
        <w:t>subclause (</w:t>
      </w:r>
      <w:r w:rsidRPr="00EB0D49">
        <w:t>2):</w:t>
      </w:r>
    </w:p>
    <w:p w:rsidR="00531517" w:rsidRPr="00EB0D49" w:rsidRDefault="00531517" w:rsidP="00531517">
      <w:pPr>
        <w:pStyle w:val="paragraph"/>
      </w:pPr>
      <w:r w:rsidRPr="00EB0D49">
        <w:tab/>
        <w:t>(a)</w:t>
      </w:r>
      <w:r w:rsidRPr="00EB0D49">
        <w:tab/>
        <w:t>does not apply in relation to a specified thing done by, or in relation to, the President of FWA; or</w:t>
      </w:r>
    </w:p>
    <w:p w:rsidR="00531517" w:rsidRPr="00EB0D49" w:rsidRDefault="00531517" w:rsidP="00531517">
      <w:pPr>
        <w:pStyle w:val="paragraph"/>
      </w:pPr>
      <w:r w:rsidRPr="00EB0D49">
        <w:tab/>
        <w:t>(b)</w:t>
      </w:r>
      <w:r w:rsidRPr="00EB0D49">
        <w:tab/>
        <w:t>applies as if the reference in that subclause to the President of the FWC were a reference to the FWC; or</w:t>
      </w:r>
    </w:p>
    <w:p w:rsidR="00531517" w:rsidRPr="00EB0D49" w:rsidRDefault="00531517" w:rsidP="00531517">
      <w:pPr>
        <w:pStyle w:val="paragraph"/>
      </w:pPr>
      <w:r w:rsidRPr="00EB0D49">
        <w:tab/>
        <w:t>(c)</w:t>
      </w:r>
      <w:r w:rsidRPr="00EB0D49">
        <w:tab/>
        <w:t>applies as if the reference in that subclause to the President of the FWC were a reference to another FWC member.</w:t>
      </w:r>
    </w:p>
    <w:p w:rsidR="00531517" w:rsidRPr="00EB0D49" w:rsidRDefault="00531517" w:rsidP="00531517">
      <w:pPr>
        <w:pStyle w:val="subsection2"/>
      </w:pPr>
      <w:r w:rsidRPr="00EB0D49">
        <w:t>A determination under this subclause has effect accordingly.</w:t>
      </w:r>
    </w:p>
    <w:p w:rsidR="00531517" w:rsidRPr="00EB0D49" w:rsidRDefault="00531517" w:rsidP="00531517">
      <w:pPr>
        <w:pStyle w:val="subsection"/>
      </w:pPr>
      <w:r w:rsidRPr="00EB0D49">
        <w:tab/>
        <w:t>(5)</w:t>
      </w:r>
      <w:r w:rsidRPr="00EB0D49">
        <w:tab/>
        <w:t xml:space="preserve">A determination made under </w:t>
      </w:r>
      <w:r w:rsidR="00050774" w:rsidRPr="00EB0D49">
        <w:t>subclause (</w:t>
      </w:r>
      <w:r w:rsidRPr="00EB0D49">
        <w:t>4) is not a legislative instrument.</w:t>
      </w:r>
    </w:p>
    <w:p w:rsidR="00531517" w:rsidRPr="00EB0D49" w:rsidRDefault="00531517" w:rsidP="00531517">
      <w:pPr>
        <w:pStyle w:val="ActHead5"/>
      </w:pPr>
      <w:bookmarkStart w:id="736" w:name="_Toc129347735"/>
      <w:r w:rsidRPr="00A4706B">
        <w:rPr>
          <w:rStyle w:val="CharSectno"/>
        </w:rPr>
        <w:lastRenderedPageBreak/>
        <w:t>25</w:t>
      </w:r>
      <w:r w:rsidRPr="00EB0D49">
        <w:t xml:space="preserve">  Transitional provision—Deputy President</w:t>
      </w:r>
      <w:bookmarkEnd w:id="736"/>
    </w:p>
    <w:p w:rsidR="00531517" w:rsidRPr="00EB0D49" w:rsidRDefault="00531517" w:rsidP="00531517">
      <w:pPr>
        <w:pStyle w:val="subsection"/>
      </w:pPr>
      <w:r w:rsidRPr="00EB0D49">
        <w:tab/>
        <w:t>(1)</w:t>
      </w:r>
      <w:r w:rsidRPr="00EB0D49">
        <w:tab/>
        <w:t xml:space="preserve">Subject to </w:t>
      </w:r>
      <w:r w:rsidR="00050774" w:rsidRPr="00EB0D49">
        <w:t>subclause (</w:t>
      </w:r>
      <w:r w:rsidRPr="00EB0D49">
        <w:t xml:space="preserve">2), a person holding office as a Deputy President of FWA immediately before the commencement of </w:t>
      </w:r>
      <w:r w:rsidR="002E4BDC" w:rsidRPr="00EB0D49">
        <w:t>Part 1</w:t>
      </w:r>
      <w:r w:rsidRPr="00EB0D49">
        <w:t xml:space="preserve"> of Schedule</w:t>
      </w:r>
      <w:r w:rsidR="00050774" w:rsidRPr="00EB0D49">
        <w:t> </w:t>
      </w:r>
      <w:r w:rsidRPr="00EB0D49">
        <w:t>9 to the amending Act continues to hold office as a Deputy President of the FWC.</w:t>
      </w:r>
    </w:p>
    <w:p w:rsidR="00531517" w:rsidRPr="00EB0D49" w:rsidRDefault="00531517" w:rsidP="00531517">
      <w:pPr>
        <w:pStyle w:val="subsection"/>
      </w:pPr>
      <w:r w:rsidRPr="00EB0D49">
        <w:tab/>
        <w:t>(2)</w:t>
      </w:r>
      <w:r w:rsidRPr="00EB0D49">
        <w:tab/>
        <w:t>If, immediately before that commencement, a person:</w:t>
      </w:r>
    </w:p>
    <w:p w:rsidR="00531517" w:rsidRPr="00EB0D49" w:rsidRDefault="00531517" w:rsidP="00531517">
      <w:pPr>
        <w:pStyle w:val="paragraph"/>
      </w:pPr>
      <w:r w:rsidRPr="00EB0D49">
        <w:tab/>
        <w:t>(a)</w:t>
      </w:r>
      <w:r w:rsidRPr="00EB0D49">
        <w:tab/>
        <w:t>is a member of a prescribed State industrial authority; and</w:t>
      </w:r>
    </w:p>
    <w:p w:rsidR="00531517" w:rsidRPr="00EB0D49" w:rsidRDefault="00531517" w:rsidP="00531517">
      <w:pPr>
        <w:pStyle w:val="paragraph"/>
      </w:pPr>
      <w:r w:rsidRPr="00EB0D49">
        <w:tab/>
        <w:t>(b)</w:t>
      </w:r>
      <w:r w:rsidRPr="00EB0D49">
        <w:tab/>
        <w:t>holds office as a Deputy President of FWA;</w:t>
      </w:r>
    </w:p>
    <w:p w:rsidR="00531517" w:rsidRPr="00EB0D49" w:rsidRDefault="00531517" w:rsidP="00531517">
      <w:pPr>
        <w:pStyle w:val="subsection2"/>
      </w:pPr>
      <w:r w:rsidRPr="00EB0D49">
        <w:t>the person continues to hold office as a Deputy President of the FWC for the balance of the person’s term of appointment that remains immediately before that commencement.</w:t>
      </w:r>
    </w:p>
    <w:p w:rsidR="00531517" w:rsidRPr="00EB0D49" w:rsidRDefault="00531517" w:rsidP="00531517">
      <w:pPr>
        <w:pStyle w:val="subsection"/>
      </w:pPr>
      <w:r w:rsidRPr="00EB0D49">
        <w:tab/>
        <w:t>(3)</w:t>
      </w:r>
      <w:r w:rsidRPr="00EB0D49">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rsidR="00531517" w:rsidRPr="00EB0D49" w:rsidRDefault="00531517" w:rsidP="00531517">
      <w:pPr>
        <w:pStyle w:val="subsection"/>
      </w:pPr>
      <w:r w:rsidRPr="00EB0D49">
        <w:tab/>
        <w:t>(4)</w:t>
      </w:r>
      <w:r w:rsidRPr="00EB0D49">
        <w:tab/>
        <w:t xml:space="preserve">For the purposes of </w:t>
      </w:r>
      <w:r w:rsidR="00050774" w:rsidRPr="00EB0D49">
        <w:t>subclause (</w:t>
      </w:r>
      <w:r w:rsidRPr="00EB0D49">
        <w:t xml:space="preserve">3), a thing done before that commencement under a provision amended by </w:t>
      </w:r>
      <w:r w:rsidR="002E4BDC" w:rsidRPr="00EB0D49">
        <w:t>Part 1</w:t>
      </w:r>
      <w:r w:rsidRPr="00EB0D49">
        <w:t>, 2 or 3 of Schedule</w:t>
      </w:r>
      <w:r w:rsidR="00050774" w:rsidRPr="00EB0D49">
        <w:t> </w:t>
      </w:r>
      <w:r w:rsidRPr="00EB0D49">
        <w:t>9 to the amending Act has effect from that commencement as if it were done under that provision as amended. However, this is not taken to change the time at which the thing was actually done.</w:t>
      </w:r>
    </w:p>
    <w:p w:rsidR="00531517" w:rsidRPr="00EB0D49" w:rsidRDefault="00531517" w:rsidP="00531517">
      <w:pPr>
        <w:pStyle w:val="subsection"/>
      </w:pPr>
      <w:r w:rsidRPr="00EB0D49">
        <w:tab/>
        <w:t>(5)</w:t>
      </w:r>
      <w:r w:rsidRPr="00EB0D49">
        <w:tab/>
        <w:t xml:space="preserve">The Minister may, by writing, determine that </w:t>
      </w:r>
      <w:r w:rsidR="00050774" w:rsidRPr="00EB0D49">
        <w:t>subclause (</w:t>
      </w:r>
      <w:r w:rsidRPr="00EB0D49">
        <w:t>3):</w:t>
      </w:r>
    </w:p>
    <w:p w:rsidR="00531517" w:rsidRPr="00EB0D49" w:rsidRDefault="00531517" w:rsidP="00531517">
      <w:pPr>
        <w:pStyle w:val="paragraph"/>
      </w:pPr>
      <w:r w:rsidRPr="00EB0D49">
        <w:tab/>
        <w:t>(a)</w:t>
      </w:r>
      <w:r w:rsidRPr="00EB0D49">
        <w:tab/>
        <w:t>does not apply in relation to a specified thing done by, or in relation to, a Deputy President of FWA; or</w:t>
      </w:r>
    </w:p>
    <w:p w:rsidR="00531517" w:rsidRPr="00EB0D49" w:rsidRDefault="00531517" w:rsidP="00531517">
      <w:pPr>
        <w:pStyle w:val="paragraph"/>
      </w:pPr>
      <w:r w:rsidRPr="00EB0D49">
        <w:tab/>
        <w:t>(b)</w:t>
      </w:r>
      <w:r w:rsidRPr="00EB0D49">
        <w:tab/>
        <w:t>applies as if the reference in that subclause to the Deputy President of the FWC were a reference to the FWC; or</w:t>
      </w:r>
    </w:p>
    <w:p w:rsidR="00531517" w:rsidRPr="00EB0D49" w:rsidRDefault="00531517" w:rsidP="00531517">
      <w:pPr>
        <w:pStyle w:val="paragraph"/>
      </w:pPr>
      <w:r w:rsidRPr="00EB0D49">
        <w:tab/>
        <w:t>(c)</w:t>
      </w:r>
      <w:r w:rsidRPr="00EB0D49">
        <w:tab/>
        <w:t>applies as if the reference in that subclause to the Deputy President of the FWC were a reference to another FWC member.</w:t>
      </w:r>
    </w:p>
    <w:p w:rsidR="00531517" w:rsidRPr="00EB0D49" w:rsidRDefault="00531517" w:rsidP="00531517">
      <w:pPr>
        <w:pStyle w:val="subsection2"/>
      </w:pPr>
      <w:r w:rsidRPr="00EB0D49">
        <w:t>A determination under this subclause has effect accordingly.</w:t>
      </w:r>
    </w:p>
    <w:p w:rsidR="00531517" w:rsidRPr="00EB0D49" w:rsidRDefault="00531517" w:rsidP="00531517">
      <w:pPr>
        <w:pStyle w:val="subsection"/>
      </w:pPr>
      <w:r w:rsidRPr="00EB0D49">
        <w:tab/>
        <w:t>(6)</w:t>
      </w:r>
      <w:r w:rsidRPr="00EB0D49">
        <w:tab/>
        <w:t xml:space="preserve">A determination made under </w:t>
      </w:r>
      <w:r w:rsidR="00050774" w:rsidRPr="00EB0D49">
        <w:t>subclause (</w:t>
      </w:r>
      <w:r w:rsidRPr="00EB0D49">
        <w:t>5) is not a legislative instrument.</w:t>
      </w:r>
    </w:p>
    <w:p w:rsidR="00531517" w:rsidRPr="00EB0D49" w:rsidRDefault="00531517" w:rsidP="00531517">
      <w:pPr>
        <w:pStyle w:val="ActHead5"/>
      </w:pPr>
      <w:bookmarkStart w:id="737" w:name="_Toc129347736"/>
      <w:r w:rsidRPr="00A4706B">
        <w:rPr>
          <w:rStyle w:val="CharSectno"/>
        </w:rPr>
        <w:lastRenderedPageBreak/>
        <w:t>26</w:t>
      </w:r>
      <w:r w:rsidRPr="00EB0D49">
        <w:t xml:space="preserve">  Transitional provision—Commissioner</w:t>
      </w:r>
      <w:bookmarkEnd w:id="737"/>
    </w:p>
    <w:p w:rsidR="00531517" w:rsidRPr="00EB0D49" w:rsidRDefault="00531517" w:rsidP="00531517">
      <w:pPr>
        <w:pStyle w:val="subsection"/>
      </w:pPr>
      <w:r w:rsidRPr="00EB0D49">
        <w:tab/>
        <w:t>(1)</w:t>
      </w:r>
      <w:r w:rsidRPr="00EB0D49">
        <w:tab/>
        <w:t xml:space="preserve">Subject to </w:t>
      </w:r>
      <w:r w:rsidR="00050774" w:rsidRPr="00EB0D49">
        <w:t>subclause (</w:t>
      </w:r>
      <w:r w:rsidRPr="00EB0D49">
        <w:t xml:space="preserve">2), a person holding office as a Commissioner of FWA immediately before the commencement of </w:t>
      </w:r>
      <w:r w:rsidR="002E4BDC" w:rsidRPr="00EB0D49">
        <w:t>Part 1</w:t>
      </w:r>
      <w:r w:rsidRPr="00EB0D49">
        <w:t xml:space="preserve"> of Schedule</w:t>
      </w:r>
      <w:r w:rsidR="00050774" w:rsidRPr="00EB0D49">
        <w:t> </w:t>
      </w:r>
      <w:r w:rsidRPr="00EB0D49">
        <w:t>9 to the amending Act continues to hold office as a Commissioner of the FWC.</w:t>
      </w:r>
    </w:p>
    <w:p w:rsidR="00531517" w:rsidRPr="00EB0D49" w:rsidRDefault="00531517" w:rsidP="00531517">
      <w:pPr>
        <w:pStyle w:val="subsection"/>
      </w:pPr>
      <w:r w:rsidRPr="00EB0D49">
        <w:tab/>
        <w:t>(2)</w:t>
      </w:r>
      <w:r w:rsidRPr="00EB0D49">
        <w:tab/>
        <w:t>If, immediately before that commencement, a person:</w:t>
      </w:r>
    </w:p>
    <w:p w:rsidR="00531517" w:rsidRPr="00EB0D49" w:rsidRDefault="00531517" w:rsidP="00531517">
      <w:pPr>
        <w:pStyle w:val="paragraph"/>
      </w:pPr>
      <w:r w:rsidRPr="00EB0D49">
        <w:tab/>
        <w:t>(a)</w:t>
      </w:r>
      <w:r w:rsidRPr="00EB0D49">
        <w:tab/>
        <w:t>is a member of a prescribed State industrial authority; and</w:t>
      </w:r>
    </w:p>
    <w:p w:rsidR="00531517" w:rsidRPr="00EB0D49" w:rsidRDefault="00531517" w:rsidP="00531517">
      <w:pPr>
        <w:pStyle w:val="paragraph"/>
      </w:pPr>
      <w:r w:rsidRPr="00EB0D49">
        <w:tab/>
        <w:t>(b)</w:t>
      </w:r>
      <w:r w:rsidRPr="00EB0D49">
        <w:tab/>
        <w:t>holds office as a Commissioner of FWA;</w:t>
      </w:r>
    </w:p>
    <w:p w:rsidR="00531517" w:rsidRPr="00EB0D49" w:rsidRDefault="00531517" w:rsidP="00531517">
      <w:pPr>
        <w:pStyle w:val="subsection2"/>
      </w:pPr>
      <w:r w:rsidRPr="00EB0D49">
        <w:t>the person continues to hold office as a Commissioner of the FWC for the balance of the person’s term of appointment that remains immediately before that commencement.</w:t>
      </w:r>
    </w:p>
    <w:p w:rsidR="00531517" w:rsidRPr="00EB0D49" w:rsidRDefault="00531517" w:rsidP="00531517">
      <w:pPr>
        <w:pStyle w:val="subsection"/>
      </w:pPr>
      <w:r w:rsidRPr="00EB0D49">
        <w:tab/>
        <w:t>(3)</w:t>
      </w:r>
      <w:r w:rsidRPr="00EB0D49">
        <w:tab/>
        <w:t>If, before that commencement, a thing was done by, or in relation to, a Commissioner of FWA, then, for the purposes of the operation of any law on or after that commencement, the thing is taken to have been done by, or in relation to, a Commissioner of the FWC.</w:t>
      </w:r>
    </w:p>
    <w:p w:rsidR="00531517" w:rsidRPr="00EB0D49" w:rsidRDefault="00531517" w:rsidP="00531517">
      <w:pPr>
        <w:pStyle w:val="subsection"/>
      </w:pPr>
      <w:r w:rsidRPr="00EB0D49">
        <w:tab/>
        <w:t>(4)</w:t>
      </w:r>
      <w:r w:rsidRPr="00EB0D49">
        <w:tab/>
        <w:t xml:space="preserve">For the purposes of </w:t>
      </w:r>
      <w:r w:rsidR="00050774" w:rsidRPr="00EB0D49">
        <w:t>subclause (</w:t>
      </w:r>
      <w:r w:rsidRPr="00EB0D49">
        <w:t xml:space="preserve">3), a thing done before that commencement under a provision amended by </w:t>
      </w:r>
      <w:r w:rsidR="002E4BDC" w:rsidRPr="00EB0D49">
        <w:t>Part 1</w:t>
      </w:r>
      <w:r w:rsidRPr="00EB0D49">
        <w:t>, 2 or 3 of Schedule</w:t>
      </w:r>
      <w:r w:rsidR="00050774" w:rsidRPr="00EB0D49">
        <w:t> </w:t>
      </w:r>
      <w:r w:rsidRPr="00EB0D49">
        <w:t>9 to the amending Act has effect from that commencement as if it were done under that provision as amended. However, this is not taken to change the time at which the thing was actually done.</w:t>
      </w:r>
    </w:p>
    <w:p w:rsidR="00531517" w:rsidRPr="00EB0D49" w:rsidRDefault="00531517" w:rsidP="00531517">
      <w:pPr>
        <w:pStyle w:val="subsection"/>
      </w:pPr>
      <w:r w:rsidRPr="00EB0D49">
        <w:tab/>
        <w:t>(5)</w:t>
      </w:r>
      <w:r w:rsidRPr="00EB0D49">
        <w:tab/>
        <w:t xml:space="preserve">The Minister may, by writing, determine that </w:t>
      </w:r>
      <w:r w:rsidR="00050774" w:rsidRPr="00EB0D49">
        <w:t>subclause (</w:t>
      </w:r>
      <w:r w:rsidRPr="00EB0D49">
        <w:t>3):</w:t>
      </w:r>
    </w:p>
    <w:p w:rsidR="00531517" w:rsidRPr="00EB0D49" w:rsidRDefault="00531517" w:rsidP="00531517">
      <w:pPr>
        <w:pStyle w:val="paragraph"/>
      </w:pPr>
      <w:r w:rsidRPr="00EB0D49">
        <w:tab/>
        <w:t>(a)</w:t>
      </w:r>
      <w:r w:rsidRPr="00EB0D49">
        <w:tab/>
        <w:t>does not apply in relation to a specified thing done by, or in relation to, a Commissioner of FWA; or</w:t>
      </w:r>
    </w:p>
    <w:p w:rsidR="00531517" w:rsidRPr="00EB0D49" w:rsidRDefault="00531517" w:rsidP="00531517">
      <w:pPr>
        <w:pStyle w:val="paragraph"/>
      </w:pPr>
      <w:r w:rsidRPr="00EB0D49">
        <w:tab/>
        <w:t>(b)</w:t>
      </w:r>
      <w:r w:rsidRPr="00EB0D49">
        <w:tab/>
        <w:t>applies as if the reference in that subclause to a Commissioner of the FWC were a reference to the FWC; or</w:t>
      </w:r>
    </w:p>
    <w:p w:rsidR="00531517" w:rsidRPr="00EB0D49" w:rsidRDefault="00531517" w:rsidP="00531517">
      <w:pPr>
        <w:pStyle w:val="paragraph"/>
      </w:pPr>
      <w:r w:rsidRPr="00EB0D49">
        <w:tab/>
        <w:t>(c)</w:t>
      </w:r>
      <w:r w:rsidRPr="00EB0D49">
        <w:tab/>
        <w:t>applies as if the reference in that subclause to a Commissioner of the FWC were a reference to another FWC member.</w:t>
      </w:r>
    </w:p>
    <w:p w:rsidR="00531517" w:rsidRPr="00EB0D49" w:rsidRDefault="00531517" w:rsidP="00531517">
      <w:pPr>
        <w:pStyle w:val="subsection2"/>
      </w:pPr>
      <w:r w:rsidRPr="00EB0D49">
        <w:t>A determination under this subclause has effect accordingly.</w:t>
      </w:r>
    </w:p>
    <w:p w:rsidR="00531517" w:rsidRPr="00EB0D49" w:rsidRDefault="00531517" w:rsidP="00531517">
      <w:pPr>
        <w:pStyle w:val="subsection"/>
      </w:pPr>
      <w:r w:rsidRPr="00EB0D49">
        <w:tab/>
        <w:t>(6)</w:t>
      </w:r>
      <w:r w:rsidRPr="00EB0D49">
        <w:tab/>
        <w:t xml:space="preserve">A determination made under </w:t>
      </w:r>
      <w:r w:rsidR="00050774" w:rsidRPr="00EB0D49">
        <w:t>subclause (</w:t>
      </w:r>
      <w:r w:rsidRPr="00EB0D49">
        <w:t>5) is not a legislative instrument.</w:t>
      </w:r>
    </w:p>
    <w:p w:rsidR="00531517" w:rsidRPr="00EB0D49" w:rsidRDefault="00531517" w:rsidP="00531517">
      <w:pPr>
        <w:pStyle w:val="ActHead5"/>
      </w:pPr>
      <w:bookmarkStart w:id="738" w:name="_Toc129347737"/>
      <w:r w:rsidRPr="00A4706B">
        <w:rPr>
          <w:rStyle w:val="CharSectno"/>
        </w:rPr>
        <w:lastRenderedPageBreak/>
        <w:t>27</w:t>
      </w:r>
      <w:r w:rsidRPr="00EB0D49">
        <w:t xml:space="preserve">  Transitional provision—Minimum Wage Panel Member</w:t>
      </w:r>
      <w:bookmarkEnd w:id="738"/>
    </w:p>
    <w:p w:rsidR="00531517" w:rsidRPr="00EB0D49" w:rsidRDefault="00531517" w:rsidP="00531517">
      <w:pPr>
        <w:pStyle w:val="subsection"/>
      </w:pPr>
      <w:r w:rsidRPr="00EB0D49">
        <w:tab/>
        <w:t>(1)</w:t>
      </w:r>
      <w:r w:rsidRPr="00EB0D49">
        <w:tab/>
        <w:t xml:space="preserve">A person holding office as a Minimum Wage Panel Member of FWA immediately before the commencement of </w:t>
      </w:r>
      <w:r w:rsidR="002E4BDC" w:rsidRPr="00EB0D49">
        <w:t>Part 1</w:t>
      </w:r>
      <w:r w:rsidRPr="00EB0D49">
        <w:t xml:space="preserve"> of Schedule</w:t>
      </w:r>
      <w:r w:rsidR="00050774" w:rsidRPr="00EB0D49">
        <w:t> </w:t>
      </w:r>
      <w:r w:rsidRPr="00EB0D49">
        <w:t>9 to the amending Act continues to hold office:</w:t>
      </w:r>
    </w:p>
    <w:p w:rsidR="00531517" w:rsidRPr="00EB0D49" w:rsidRDefault="00531517" w:rsidP="00531517">
      <w:pPr>
        <w:pStyle w:val="paragraph"/>
      </w:pPr>
      <w:r w:rsidRPr="00EB0D49">
        <w:tab/>
        <w:t>(a)</w:t>
      </w:r>
      <w:r w:rsidRPr="00EB0D49">
        <w:tab/>
        <w:t>as a Minimum Wage Panel Member of the FWC; and</w:t>
      </w:r>
    </w:p>
    <w:p w:rsidR="00531517" w:rsidRPr="00EB0D49" w:rsidRDefault="00531517" w:rsidP="00531517">
      <w:pPr>
        <w:pStyle w:val="paragraph"/>
      </w:pPr>
      <w:r w:rsidRPr="00EB0D49">
        <w:tab/>
        <w:t>(b)</w:t>
      </w:r>
      <w:r w:rsidRPr="00EB0D49">
        <w:tab/>
        <w:t>for the balance of the person’s term of appointment that remains immediately before that commencement.</w:t>
      </w:r>
    </w:p>
    <w:p w:rsidR="00531517" w:rsidRPr="00EB0D49" w:rsidRDefault="00531517" w:rsidP="00531517">
      <w:pPr>
        <w:pStyle w:val="subsection"/>
      </w:pPr>
      <w:r w:rsidRPr="00EB0D49">
        <w:tab/>
        <w:t>(2)</w:t>
      </w:r>
      <w:r w:rsidRPr="00EB0D49">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rsidR="00531517" w:rsidRPr="00EB0D49" w:rsidRDefault="00531517" w:rsidP="00531517">
      <w:pPr>
        <w:pStyle w:val="subsection"/>
      </w:pPr>
      <w:r w:rsidRPr="00EB0D49">
        <w:tab/>
        <w:t>(3)</w:t>
      </w:r>
      <w:r w:rsidRPr="00EB0D49">
        <w:tab/>
        <w:t xml:space="preserve">For the purposes of </w:t>
      </w:r>
      <w:r w:rsidR="00050774" w:rsidRPr="00EB0D49">
        <w:t>subclause (</w:t>
      </w:r>
      <w:r w:rsidRPr="00EB0D49">
        <w:t xml:space="preserve">2), a thing done before that commencement under a provision amended by </w:t>
      </w:r>
      <w:r w:rsidR="002E4BDC" w:rsidRPr="00EB0D49">
        <w:t>Part 1</w:t>
      </w:r>
      <w:r w:rsidRPr="00EB0D49">
        <w:t>, 2 or 3 of Schedule</w:t>
      </w:r>
      <w:r w:rsidR="00050774" w:rsidRPr="00EB0D49">
        <w:t> </w:t>
      </w:r>
      <w:r w:rsidRPr="00EB0D49">
        <w:t>9 to the amending Act has effect from that commencement as if it were done under that provision as amended. However, this is not taken to change the time at which the thing was actually done.</w:t>
      </w:r>
    </w:p>
    <w:p w:rsidR="00531517" w:rsidRPr="00EB0D49" w:rsidRDefault="00531517" w:rsidP="00531517">
      <w:pPr>
        <w:pStyle w:val="subsection"/>
      </w:pPr>
      <w:r w:rsidRPr="00EB0D49">
        <w:tab/>
        <w:t>(4)</w:t>
      </w:r>
      <w:r w:rsidRPr="00EB0D49">
        <w:tab/>
        <w:t xml:space="preserve">The Minister may, by writing, determine that </w:t>
      </w:r>
      <w:r w:rsidR="00050774" w:rsidRPr="00EB0D49">
        <w:t>subclause (</w:t>
      </w:r>
      <w:r w:rsidRPr="00EB0D49">
        <w:t>2):</w:t>
      </w:r>
    </w:p>
    <w:p w:rsidR="00531517" w:rsidRPr="00EB0D49" w:rsidRDefault="00531517" w:rsidP="00531517">
      <w:pPr>
        <w:pStyle w:val="paragraph"/>
      </w:pPr>
      <w:r w:rsidRPr="00EB0D49">
        <w:tab/>
        <w:t>(a)</w:t>
      </w:r>
      <w:r w:rsidRPr="00EB0D49">
        <w:tab/>
        <w:t>does not apply in relation to a specified thing done by, or in relation to, a Minimum Wage Panel Member of FWA; or</w:t>
      </w:r>
    </w:p>
    <w:p w:rsidR="00531517" w:rsidRPr="00EB0D49" w:rsidRDefault="00531517" w:rsidP="00531517">
      <w:pPr>
        <w:pStyle w:val="paragraph"/>
      </w:pPr>
      <w:r w:rsidRPr="00EB0D49">
        <w:tab/>
        <w:t>(b)</w:t>
      </w:r>
      <w:r w:rsidRPr="00EB0D49">
        <w:tab/>
        <w:t>applies as if the reference in that subclause to a Minimum Wage Panel Member of the FWC were a reference to the FWC; or</w:t>
      </w:r>
    </w:p>
    <w:p w:rsidR="00531517" w:rsidRPr="00EB0D49" w:rsidRDefault="00531517" w:rsidP="00531517">
      <w:pPr>
        <w:pStyle w:val="paragraph"/>
      </w:pPr>
      <w:r w:rsidRPr="00EB0D49">
        <w:tab/>
        <w:t>(c)</w:t>
      </w:r>
      <w:r w:rsidRPr="00EB0D49">
        <w:tab/>
        <w:t>applies as if the reference in that subclause to a Minimum Wage Panel Member of the FWC were a reference to another FWC member.</w:t>
      </w:r>
    </w:p>
    <w:p w:rsidR="00531517" w:rsidRPr="00EB0D49" w:rsidRDefault="00531517" w:rsidP="00531517">
      <w:pPr>
        <w:pStyle w:val="subsection2"/>
      </w:pPr>
      <w:r w:rsidRPr="00EB0D49">
        <w:t>A determination under this subclause has effect accordingly.</w:t>
      </w:r>
    </w:p>
    <w:p w:rsidR="00531517" w:rsidRPr="00EB0D49" w:rsidRDefault="00531517" w:rsidP="00531517">
      <w:pPr>
        <w:pStyle w:val="subsection"/>
      </w:pPr>
      <w:r w:rsidRPr="00EB0D49">
        <w:tab/>
        <w:t>(5)</w:t>
      </w:r>
      <w:r w:rsidRPr="00EB0D49">
        <w:tab/>
        <w:t xml:space="preserve">A determination made under </w:t>
      </w:r>
      <w:r w:rsidR="00050774" w:rsidRPr="00EB0D49">
        <w:t>subclause (</w:t>
      </w:r>
      <w:r w:rsidRPr="00EB0D49">
        <w:t>4) is not a legislative instrument.</w:t>
      </w:r>
    </w:p>
    <w:p w:rsidR="00531517" w:rsidRPr="00EB0D49" w:rsidRDefault="00531517" w:rsidP="00531517">
      <w:pPr>
        <w:pStyle w:val="ActHead5"/>
      </w:pPr>
      <w:bookmarkStart w:id="739" w:name="_Toc129347738"/>
      <w:r w:rsidRPr="00A4706B">
        <w:rPr>
          <w:rStyle w:val="CharSectno"/>
        </w:rPr>
        <w:lastRenderedPageBreak/>
        <w:t>28</w:t>
      </w:r>
      <w:r w:rsidRPr="00EB0D49">
        <w:t xml:space="preserve">  Operation of laws—things done by, or in relation to, FWA</w:t>
      </w:r>
      <w:bookmarkEnd w:id="739"/>
    </w:p>
    <w:p w:rsidR="00531517" w:rsidRPr="00EB0D49" w:rsidRDefault="00531517" w:rsidP="00531517">
      <w:pPr>
        <w:pStyle w:val="subsection"/>
      </w:pPr>
      <w:r w:rsidRPr="00EB0D49">
        <w:tab/>
        <w:t>(1)</w:t>
      </w:r>
      <w:r w:rsidRPr="00EB0D49">
        <w:tab/>
        <w:t xml:space="preserve">If, before the commencement of </w:t>
      </w:r>
      <w:r w:rsidR="002E4BDC" w:rsidRPr="00EB0D49">
        <w:t>Part 1</w:t>
      </w:r>
      <w:r w:rsidRPr="00EB0D49">
        <w:t xml:space="preserve"> of Schedule</w:t>
      </w:r>
      <w:r w:rsidR="00050774" w:rsidRPr="00EB0D49">
        <w:t> </w:t>
      </w:r>
      <w:r w:rsidRPr="00EB0D49">
        <w:t>9 to the amending Act, a thing was done by, or in relation to, FWA, then, for the purposes of the operation of any law on or after that commencement, the thing is taken to have been done by, or in relation to, the FWC.</w:t>
      </w:r>
    </w:p>
    <w:p w:rsidR="00531517" w:rsidRPr="00EB0D49" w:rsidRDefault="00531517" w:rsidP="00531517">
      <w:pPr>
        <w:pStyle w:val="subsection"/>
      </w:pPr>
      <w:r w:rsidRPr="00EB0D49">
        <w:tab/>
        <w:t>(2)</w:t>
      </w:r>
      <w:r w:rsidRPr="00EB0D49">
        <w:tab/>
        <w:t xml:space="preserve">For the purposes of </w:t>
      </w:r>
      <w:r w:rsidR="00050774" w:rsidRPr="00EB0D49">
        <w:t>subclause (</w:t>
      </w:r>
      <w:r w:rsidRPr="00EB0D49">
        <w:t xml:space="preserve">1), a thing done before that commencement under a provision amended by </w:t>
      </w:r>
      <w:r w:rsidR="002E4BDC" w:rsidRPr="00EB0D49">
        <w:t>Part 1</w:t>
      </w:r>
      <w:r w:rsidRPr="00EB0D49">
        <w:t>, 2 or 3 of Schedule</w:t>
      </w:r>
      <w:r w:rsidR="00050774" w:rsidRPr="00EB0D49">
        <w:t> </w:t>
      </w:r>
      <w:r w:rsidRPr="00EB0D49">
        <w:t>9 to the amending Act has effect from that commencement as if it were done under that provision as amended. However, this is not taken to change the time at which the thing was actually done.</w:t>
      </w:r>
    </w:p>
    <w:p w:rsidR="00531517" w:rsidRPr="00EB0D49" w:rsidRDefault="00531517" w:rsidP="00531517">
      <w:pPr>
        <w:pStyle w:val="subsection"/>
      </w:pPr>
      <w:r w:rsidRPr="00EB0D49">
        <w:tab/>
        <w:t>(3)</w:t>
      </w:r>
      <w:r w:rsidRPr="00EB0D49">
        <w:tab/>
        <w:t xml:space="preserve">The Minister may, by writing, determine that </w:t>
      </w:r>
      <w:r w:rsidR="00050774" w:rsidRPr="00EB0D49">
        <w:t>subclause (</w:t>
      </w:r>
      <w:r w:rsidRPr="00EB0D49">
        <w:t>1):</w:t>
      </w:r>
    </w:p>
    <w:p w:rsidR="00531517" w:rsidRPr="00EB0D49" w:rsidRDefault="00531517" w:rsidP="00531517">
      <w:pPr>
        <w:pStyle w:val="paragraph"/>
      </w:pPr>
      <w:r w:rsidRPr="00EB0D49">
        <w:tab/>
        <w:t>(a)</w:t>
      </w:r>
      <w:r w:rsidRPr="00EB0D49">
        <w:tab/>
        <w:t>does not apply in relation to a specified thing done by, or in relation to, FWA; or</w:t>
      </w:r>
    </w:p>
    <w:p w:rsidR="00531517" w:rsidRPr="00EB0D49" w:rsidRDefault="00531517" w:rsidP="00531517">
      <w:pPr>
        <w:pStyle w:val="paragraph"/>
      </w:pPr>
      <w:r w:rsidRPr="00EB0D49">
        <w:tab/>
        <w:t>(b)</w:t>
      </w:r>
      <w:r w:rsidRPr="00EB0D49">
        <w:tab/>
        <w:t>applies as if the reference in that subclause to the FWC were a reference to the President of the FWC; or</w:t>
      </w:r>
    </w:p>
    <w:p w:rsidR="00531517" w:rsidRPr="00EB0D49" w:rsidRDefault="00531517" w:rsidP="00531517">
      <w:pPr>
        <w:pStyle w:val="paragraph"/>
      </w:pPr>
      <w:r w:rsidRPr="00EB0D49">
        <w:tab/>
        <w:t>(c)</w:t>
      </w:r>
      <w:r w:rsidRPr="00EB0D49">
        <w:tab/>
        <w:t>applies as if the reference in that subclause to the FWC were a reference to another FWC member.</w:t>
      </w:r>
    </w:p>
    <w:p w:rsidR="00531517" w:rsidRPr="00EB0D49" w:rsidRDefault="00531517" w:rsidP="00531517">
      <w:pPr>
        <w:pStyle w:val="subsection2"/>
      </w:pPr>
      <w:r w:rsidRPr="00EB0D49">
        <w:t>A determination under this subclause has effect accordingly.</w:t>
      </w:r>
    </w:p>
    <w:p w:rsidR="00531517" w:rsidRPr="00EB0D49" w:rsidRDefault="00531517" w:rsidP="00531517">
      <w:pPr>
        <w:pStyle w:val="subsection"/>
      </w:pPr>
      <w:r w:rsidRPr="00EB0D49">
        <w:tab/>
        <w:t>(4)</w:t>
      </w:r>
      <w:r w:rsidRPr="00EB0D49">
        <w:tab/>
        <w:t xml:space="preserve">A determination made under </w:t>
      </w:r>
      <w:r w:rsidR="00050774" w:rsidRPr="00EB0D49">
        <w:t>subclause (</w:t>
      </w:r>
      <w:r w:rsidRPr="00EB0D49">
        <w:t>3) is not a legislative instrument.</w:t>
      </w:r>
    </w:p>
    <w:p w:rsidR="00531517" w:rsidRPr="00EB0D49" w:rsidRDefault="00531517" w:rsidP="00531517">
      <w:pPr>
        <w:pStyle w:val="ActHead5"/>
      </w:pPr>
      <w:bookmarkStart w:id="740" w:name="_Toc129347739"/>
      <w:r w:rsidRPr="00A4706B">
        <w:rPr>
          <w:rStyle w:val="CharSectno"/>
        </w:rPr>
        <w:t>29</w:t>
      </w:r>
      <w:r w:rsidRPr="00EB0D49">
        <w:t xml:space="preserve">  Transitional provision—General Manager and staff of FWA</w:t>
      </w:r>
      <w:bookmarkEnd w:id="740"/>
    </w:p>
    <w:p w:rsidR="00531517" w:rsidRPr="00EB0D49" w:rsidRDefault="00531517" w:rsidP="00531517">
      <w:pPr>
        <w:pStyle w:val="SubsectionHead"/>
      </w:pPr>
      <w:r w:rsidRPr="00EB0D49">
        <w:t>General Manager</w:t>
      </w:r>
    </w:p>
    <w:p w:rsidR="00531517" w:rsidRPr="00EB0D49" w:rsidRDefault="00531517" w:rsidP="00531517">
      <w:pPr>
        <w:pStyle w:val="subsection"/>
      </w:pPr>
      <w:r w:rsidRPr="00EB0D49">
        <w:tab/>
        <w:t>(1)</w:t>
      </w:r>
      <w:r w:rsidRPr="00EB0D49">
        <w:tab/>
        <w:t xml:space="preserve">The person holding office as the General Manager of FWA immediately before the commencement of </w:t>
      </w:r>
      <w:r w:rsidR="002E4BDC" w:rsidRPr="00EB0D49">
        <w:t>Part 1</w:t>
      </w:r>
      <w:r w:rsidRPr="00EB0D49">
        <w:t xml:space="preserve"> of Schedule</w:t>
      </w:r>
      <w:r w:rsidR="00050774" w:rsidRPr="00EB0D49">
        <w:t> </w:t>
      </w:r>
      <w:r w:rsidRPr="00EB0D49">
        <w:t>9 to the amending Act continues to hold office:</w:t>
      </w:r>
    </w:p>
    <w:p w:rsidR="00531517" w:rsidRPr="00EB0D49" w:rsidRDefault="00531517" w:rsidP="00531517">
      <w:pPr>
        <w:pStyle w:val="paragraph"/>
      </w:pPr>
      <w:r w:rsidRPr="00EB0D49">
        <w:tab/>
        <w:t>(a)</w:t>
      </w:r>
      <w:r w:rsidRPr="00EB0D49">
        <w:tab/>
        <w:t>as the General Manager of the FWC; and</w:t>
      </w:r>
    </w:p>
    <w:p w:rsidR="00531517" w:rsidRPr="00EB0D49" w:rsidRDefault="00531517" w:rsidP="00531517">
      <w:pPr>
        <w:pStyle w:val="paragraph"/>
      </w:pPr>
      <w:r w:rsidRPr="00EB0D49">
        <w:tab/>
        <w:t>(b)</w:t>
      </w:r>
      <w:r w:rsidRPr="00EB0D49">
        <w:tab/>
        <w:t>for the balance of the person’s term of appointment that remains immediately before that commencement.</w:t>
      </w:r>
    </w:p>
    <w:p w:rsidR="00531517" w:rsidRPr="00EB0D49" w:rsidRDefault="00531517" w:rsidP="00531517">
      <w:pPr>
        <w:pStyle w:val="subsection"/>
      </w:pPr>
      <w:r w:rsidRPr="00EB0D49">
        <w:lastRenderedPageBreak/>
        <w:tab/>
        <w:t>(2)</w:t>
      </w:r>
      <w:r w:rsidRPr="00EB0D49">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rsidR="00531517" w:rsidRPr="00EB0D49" w:rsidRDefault="00531517" w:rsidP="00531517">
      <w:pPr>
        <w:pStyle w:val="subsection"/>
      </w:pPr>
      <w:r w:rsidRPr="00EB0D49">
        <w:tab/>
        <w:t>(3)</w:t>
      </w:r>
      <w:r w:rsidRPr="00EB0D49">
        <w:tab/>
        <w:t xml:space="preserve">For the purposes of </w:t>
      </w:r>
      <w:r w:rsidR="00050774" w:rsidRPr="00EB0D49">
        <w:t>subclause (</w:t>
      </w:r>
      <w:r w:rsidRPr="00EB0D49">
        <w:t xml:space="preserve">2), a thing done before that commencement under a provision amended by </w:t>
      </w:r>
      <w:r w:rsidR="002E4BDC" w:rsidRPr="00EB0D49">
        <w:t>Part 1</w:t>
      </w:r>
      <w:r w:rsidRPr="00EB0D49">
        <w:t>, 2 or 3 of Schedule</w:t>
      </w:r>
      <w:r w:rsidR="00050774" w:rsidRPr="00EB0D49">
        <w:t> </w:t>
      </w:r>
      <w:r w:rsidRPr="00EB0D49">
        <w:t>9 to the amending Act has effect from that commencement as if it were done under that provision as amended. However, this is not taken to change the time at which the thing was actually done.</w:t>
      </w:r>
    </w:p>
    <w:p w:rsidR="00531517" w:rsidRPr="00EB0D49" w:rsidRDefault="00531517" w:rsidP="00531517">
      <w:pPr>
        <w:pStyle w:val="subsection"/>
      </w:pPr>
      <w:r w:rsidRPr="00EB0D49">
        <w:tab/>
        <w:t>(4)</w:t>
      </w:r>
      <w:r w:rsidRPr="00EB0D49">
        <w:tab/>
        <w:t xml:space="preserve">The Minister may, by writing, determine that </w:t>
      </w:r>
      <w:r w:rsidR="00050774" w:rsidRPr="00EB0D49">
        <w:t>subclause (</w:t>
      </w:r>
      <w:r w:rsidRPr="00EB0D49">
        <w:t>2):</w:t>
      </w:r>
    </w:p>
    <w:p w:rsidR="00531517" w:rsidRPr="00EB0D49" w:rsidRDefault="00531517" w:rsidP="00531517">
      <w:pPr>
        <w:pStyle w:val="paragraph"/>
      </w:pPr>
      <w:r w:rsidRPr="00EB0D49">
        <w:tab/>
        <w:t>(a)</w:t>
      </w:r>
      <w:r w:rsidRPr="00EB0D49">
        <w:tab/>
        <w:t>does not apply in relation to a specified thing done by, or in relation to, the General Manager of FWA; or</w:t>
      </w:r>
    </w:p>
    <w:p w:rsidR="00531517" w:rsidRPr="00EB0D49" w:rsidRDefault="00531517" w:rsidP="00531517">
      <w:pPr>
        <w:pStyle w:val="paragraph"/>
      </w:pPr>
      <w:r w:rsidRPr="00EB0D49">
        <w:tab/>
        <w:t>(b)</w:t>
      </w:r>
      <w:r w:rsidRPr="00EB0D49">
        <w:tab/>
        <w:t>applies as if the reference in that subclause to the General Manager of the FWC were a reference to the Commonwealth.</w:t>
      </w:r>
    </w:p>
    <w:p w:rsidR="00531517" w:rsidRPr="00EB0D49" w:rsidRDefault="00531517" w:rsidP="00531517">
      <w:pPr>
        <w:pStyle w:val="subsection2"/>
      </w:pPr>
      <w:r w:rsidRPr="00EB0D49">
        <w:t>A determination under this subclause has effect accordingly.</w:t>
      </w:r>
    </w:p>
    <w:p w:rsidR="00531517" w:rsidRPr="00EB0D49" w:rsidRDefault="00531517" w:rsidP="00531517">
      <w:pPr>
        <w:pStyle w:val="subsection"/>
      </w:pPr>
      <w:r w:rsidRPr="00EB0D49">
        <w:tab/>
        <w:t>(5)</w:t>
      </w:r>
      <w:r w:rsidRPr="00EB0D49">
        <w:tab/>
        <w:t xml:space="preserve">A determination made under </w:t>
      </w:r>
      <w:r w:rsidR="00050774" w:rsidRPr="00EB0D49">
        <w:t>subclause (</w:t>
      </w:r>
      <w:r w:rsidRPr="00EB0D49">
        <w:t>4) is not a legislative instrument.</w:t>
      </w:r>
    </w:p>
    <w:p w:rsidR="00531517" w:rsidRPr="00EB0D49" w:rsidRDefault="00531517" w:rsidP="00531517">
      <w:pPr>
        <w:pStyle w:val="SubsectionHead"/>
      </w:pPr>
      <w:r w:rsidRPr="00EB0D49">
        <w:t>Staff</w:t>
      </w:r>
    </w:p>
    <w:p w:rsidR="00531517" w:rsidRPr="00EB0D49" w:rsidRDefault="00531517" w:rsidP="00531517">
      <w:pPr>
        <w:pStyle w:val="subsection"/>
      </w:pPr>
      <w:r w:rsidRPr="00EB0D49">
        <w:tab/>
        <w:t>(6)</w:t>
      </w:r>
      <w:r w:rsidRPr="00EB0D49">
        <w:tab/>
        <w:t>A person who, immediately before that commencement, was a member of the staff of FWA, continues, on and after that commencement, as a member of the staff of the FWC.</w:t>
      </w:r>
    </w:p>
    <w:p w:rsidR="00531517" w:rsidRPr="00EB0D49" w:rsidRDefault="00531517" w:rsidP="00531517">
      <w:pPr>
        <w:pStyle w:val="ActHead5"/>
      </w:pPr>
      <w:bookmarkStart w:id="741" w:name="_Toc129347740"/>
      <w:r w:rsidRPr="00A4706B">
        <w:rPr>
          <w:rStyle w:val="CharSectno"/>
        </w:rPr>
        <w:t>30</w:t>
      </w:r>
      <w:r w:rsidRPr="00EB0D49">
        <w:t xml:space="preserve">  Operation of section</w:t>
      </w:r>
      <w:r w:rsidR="00050774" w:rsidRPr="00EB0D49">
        <w:t> </w:t>
      </w:r>
      <w:r w:rsidRPr="00EB0D49">
        <w:t>7 and subsection</w:t>
      </w:r>
      <w:r w:rsidR="00050774" w:rsidRPr="00EB0D49">
        <w:t> </w:t>
      </w:r>
      <w:r w:rsidRPr="00EB0D49">
        <w:t xml:space="preserve">25B(1) of the </w:t>
      </w:r>
      <w:r w:rsidRPr="00EB0D49">
        <w:rPr>
          <w:i/>
        </w:rPr>
        <w:t>Acts Interpretation Act 1901</w:t>
      </w:r>
      <w:r w:rsidRPr="00EB0D49">
        <w:t xml:space="preserve"> not limited</w:t>
      </w:r>
      <w:bookmarkEnd w:id="741"/>
    </w:p>
    <w:p w:rsidR="00531517" w:rsidRPr="00EB0D49" w:rsidRDefault="00531517" w:rsidP="00531517">
      <w:pPr>
        <w:pStyle w:val="subsection"/>
      </w:pPr>
      <w:r w:rsidRPr="00EB0D49">
        <w:tab/>
      </w:r>
      <w:r w:rsidRPr="00EB0D49">
        <w:tab/>
        <w:t xml:space="preserve">This </w:t>
      </w:r>
      <w:r w:rsidR="00151A90" w:rsidRPr="00EB0D49">
        <w:t>Part</w:t>
      </w:r>
      <w:r w:rsidR="005D4958" w:rsidRPr="00EB0D49">
        <w:t xml:space="preserve"> </w:t>
      </w:r>
      <w:r w:rsidRPr="00EB0D49">
        <w:t>and Schedule</w:t>
      </w:r>
      <w:r w:rsidR="00050774" w:rsidRPr="00EB0D49">
        <w:t> </w:t>
      </w:r>
      <w:r w:rsidRPr="00EB0D49">
        <w:t>9 to the amending Act</w:t>
      </w:r>
      <w:r w:rsidRPr="00EB0D49">
        <w:rPr>
          <w:i/>
        </w:rPr>
        <w:t xml:space="preserve"> </w:t>
      </w:r>
      <w:r w:rsidRPr="00EB0D49">
        <w:t>do not limit the operation of section</w:t>
      </w:r>
      <w:r w:rsidR="00050774" w:rsidRPr="00EB0D49">
        <w:t> </w:t>
      </w:r>
      <w:r w:rsidRPr="00EB0D49">
        <w:t>7 or subsection</w:t>
      </w:r>
      <w:r w:rsidR="00050774" w:rsidRPr="00EB0D49">
        <w:t> </w:t>
      </w:r>
      <w:r w:rsidRPr="00EB0D49">
        <w:t xml:space="preserve">25B(1) of the </w:t>
      </w:r>
      <w:r w:rsidRPr="00EB0D49">
        <w:rPr>
          <w:i/>
        </w:rPr>
        <w:t>Acts Interpretation Act 1901</w:t>
      </w:r>
      <w:r w:rsidRPr="00EB0D49">
        <w:t>.</w:t>
      </w:r>
    </w:p>
    <w:p w:rsidR="00531517" w:rsidRPr="00EB0D49" w:rsidRDefault="002E4BDC" w:rsidP="005D4958">
      <w:pPr>
        <w:pStyle w:val="ActHead2"/>
        <w:pageBreakBefore/>
      </w:pPr>
      <w:bookmarkStart w:id="742" w:name="_Toc129347741"/>
      <w:r w:rsidRPr="00A4706B">
        <w:rPr>
          <w:rStyle w:val="CharPartNo"/>
        </w:rPr>
        <w:lastRenderedPageBreak/>
        <w:t>Part 1</w:t>
      </w:r>
      <w:r w:rsidR="00531517" w:rsidRPr="00A4706B">
        <w:rPr>
          <w:rStyle w:val="CharPartNo"/>
        </w:rPr>
        <w:t>0</w:t>
      </w:r>
      <w:r w:rsidR="00531517" w:rsidRPr="00EB0D49">
        <w:t>—</w:t>
      </w:r>
      <w:r w:rsidR="00531517" w:rsidRPr="00A4706B">
        <w:rPr>
          <w:rStyle w:val="CharPartText"/>
        </w:rPr>
        <w:t>Other amendments (Schedule</w:t>
      </w:r>
      <w:r w:rsidR="00050774" w:rsidRPr="00A4706B">
        <w:rPr>
          <w:rStyle w:val="CharPartText"/>
        </w:rPr>
        <w:t> </w:t>
      </w:r>
      <w:r w:rsidR="00531517" w:rsidRPr="00A4706B">
        <w:rPr>
          <w:rStyle w:val="CharPartText"/>
        </w:rPr>
        <w:t>10)</w:t>
      </w:r>
      <w:bookmarkEnd w:id="742"/>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43" w:name="_Toc129347742"/>
      <w:r w:rsidRPr="00A4706B">
        <w:rPr>
          <w:rStyle w:val="CharSectno"/>
        </w:rPr>
        <w:t>31</w:t>
      </w:r>
      <w:r w:rsidRPr="00EB0D49">
        <w:t xml:space="preserve">  </w:t>
      </w:r>
      <w:r w:rsidR="002E4BDC" w:rsidRPr="00EB0D49">
        <w:t>Part 1</w:t>
      </w:r>
      <w:r w:rsidRPr="00EB0D49">
        <w:t xml:space="preserve"> of Schedule</w:t>
      </w:r>
      <w:r w:rsidR="00050774" w:rsidRPr="00EB0D49">
        <w:t> </w:t>
      </w:r>
      <w:r w:rsidRPr="00EB0D49">
        <w:t>10 to the amending Act</w:t>
      </w:r>
      <w:bookmarkEnd w:id="743"/>
    </w:p>
    <w:p w:rsidR="00531517" w:rsidRPr="00EB0D49" w:rsidRDefault="00531517" w:rsidP="00531517">
      <w:pPr>
        <w:pStyle w:val="subsection"/>
      </w:pPr>
      <w:r w:rsidRPr="00EB0D49">
        <w:tab/>
      </w:r>
      <w:r w:rsidRPr="00EB0D49">
        <w:tab/>
        <w:t xml:space="preserve">The amendment made by </w:t>
      </w:r>
      <w:r w:rsidR="002E4BDC" w:rsidRPr="00EB0D49">
        <w:t>Part 1</w:t>
      </w:r>
      <w:r w:rsidRPr="00EB0D49">
        <w:t xml:space="preserve"> of Schedule</w:t>
      </w:r>
      <w:r w:rsidR="00050774" w:rsidRPr="00EB0D49">
        <w:t> </w:t>
      </w:r>
      <w:r w:rsidRPr="00EB0D49">
        <w:t>10 to the amending Act (which is about costs orders in court proceedings) applies in relation to proceedings commenced after the commencement of that Part.</w:t>
      </w:r>
    </w:p>
    <w:p w:rsidR="00531517" w:rsidRPr="00EB0D49" w:rsidRDefault="002E4BDC" w:rsidP="005D4958">
      <w:pPr>
        <w:pStyle w:val="ActHead2"/>
        <w:pageBreakBefore/>
      </w:pPr>
      <w:bookmarkStart w:id="744" w:name="_Toc129347743"/>
      <w:r w:rsidRPr="00A4706B">
        <w:rPr>
          <w:rStyle w:val="CharPartNo"/>
        </w:rPr>
        <w:lastRenderedPageBreak/>
        <w:t>Part 1</w:t>
      </w:r>
      <w:r w:rsidR="00531517" w:rsidRPr="00A4706B">
        <w:rPr>
          <w:rStyle w:val="CharPartNo"/>
        </w:rPr>
        <w:t>1</w:t>
      </w:r>
      <w:r w:rsidR="00531517" w:rsidRPr="00EB0D49">
        <w:t>—</w:t>
      </w:r>
      <w:r w:rsidR="00531517" w:rsidRPr="00A4706B">
        <w:rPr>
          <w:rStyle w:val="CharPartText"/>
        </w:rPr>
        <w:t>Regulations</w:t>
      </w:r>
      <w:bookmarkEnd w:id="744"/>
    </w:p>
    <w:p w:rsidR="00531517" w:rsidRPr="00EB0D49" w:rsidRDefault="00151A90" w:rsidP="00531517">
      <w:pPr>
        <w:pStyle w:val="Header"/>
      </w:pPr>
      <w:r w:rsidRPr="00A4706B">
        <w:rPr>
          <w:rStyle w:val="CharDivNo"/>
        </w:rPr>
        <w:t xml:space="preserve"> </w:t>
      </w:r>
      <w:r w:rsidRPr="00A4706B">
        <w:rPr>
          <w:rStyle w:val="CharDivText"/>
        </w:rPr>
        <w:t xml:space="preserve"> </w:t>
      </w:r>
    </w:p>
    <w:p w:rsidR="00531517" w:rsidRPr="00EB0D49" w:rsidRDefault="00531517" w:rsidP="00531517">
      <w:pPr>
        <w:pStyle w:val="ActHead5"/>
      </w:pPr>
      <w:bookmarkStart w:id="745" w:name="_Toc129347744"/>
      <w:r w:rsidRPr="00A4706B">
        <w:rPr>
          <w:rStyle w:val="CharSectno"/>
        </w:rPr>
        <w:t>32</w:t>
      </w:r>
      <w:r w:rsidRPr="00EB0D49">
        <w:t xml:space="preserve">  Regulations about application, transitional and saving matters</w:t>
      </w:r>
      <w:bookmarkEnd w:id="745"/>
    </w:p>
    <w:p w:rsidR="00531517" w:rsidRPr="00EB0D49" w:rsidRDefault="00531517" w:rsidP="00531517">
      <w:pPr>
        <w:pStyle w:val="subsection"/>
      </w:pPr>
      <w:r w:rsidRPr="00EB0D49">
        <w:tab/>
        <w:t>(1)</w:t>
      </w:r>
      <w:r w:rsidRPr="00EB0D49">
        <w:tab/>
        <w:t>The regulations may prescribe matters of an application, transitional or saving nature relating to the amendments and repeals made by the amending Act.</w:t>
      </w:r>
    </w:p>
    <w:p w:rsidR="00531517" w:rsidRPr="00EB0D49" w:rsidRDefault="00531517" w:rsidP="00531517">
      <w:pPr>
        <w:pStyle w:val="subsection"/>
      </w:pPr>
      <w:r w:rsidRPr="00EB0D49">
        <w:tab/>
        <w:t>(2)</w:t>
      </w:r>
      <w:r w:rsidRPr="00EB0D49">
        <w:tab/>
        <w:t xml:space="preserve">Without limiting </w:t>
      </w:r>
      <w:r w:rsidR="00050774" w:rsidRPr="00EB0D49">
        <w:t>subclause (</w:t>
      </w:r>
      <w:r w:rsidRPr="00EB0D49">
        <w:t>1), the regulations may:</w:t>
      </w:r>
    </w:p>
    <w:p w:rsidR="00531517" w:rsidRPr="00EB0D49" w:rsidRDefault="00531517" w:rsidP="00531517">
      <w:pPr>
        <w:pStyle w:val="paragraph"/>
      </w:pPr>
      <w:r w:rsidRPr="00EB0D49">
        <w:tab/>
        <w:t>(a)</w:t>
      </w:r>
      <w:r w:rsidRPr="00EB0D49">
        <w:tab/>
        <w:t xml:space="preserve">provide that </w:t>
      </w:r>
      <w:r w:rsidR="00AC397D" w:rsidRPr="00EB0D49">
        <w:t>Part 9</w:t>
      </w:r>
      <w:r w:rsidRPr="00EB0D49">
        <w:t xml:space="preserve"> of this </w:t>
      </w:r>
      <w:r w:rsidR="00151A90" w:rsidRPr="00EB0D49">
        <w:t>Schedule</w:t>
      </w:r>
      <w:r w:rsidR="005D4958" w:rsidRPr="00EB0D49">
        <w:t xml:space="preserve"> </w:t>
      </w:r>
      <w:r w:rsidRPr="00EB0D49">
        <w:t>or Part</w:t>
      </w:r>
      <w:r w:rsidR="00050774" w:rsidRPr="00EB0D49">
        <w:t> </w:t>
      </w:r>
      <w:r w:rsidRPr="00EB0D49">
        <w:t>4 of Schedule</w:t>
      </w:r>
      <w:r w:rsidR="00050774" w:rsidRPr="00EB0D49">
        <w:t> </w:t>
      </w:r>
      <w:r w:rsidRPr="00EB0D49">
        <w:t>9 to the amending Act applies with specified modifications; or</w:t>
      </w:r>
    </w:p>
    <w:p w:rsidR="00531517" w:rsidRPr="00EB0D49" w:rsidRDefault="00531517" w:rsidP="00531517">
      <w:pPr>
        <w:pStyle w:val="paragraph"/>
      </w:pPr>
      <w:r w:rsidRPr="00EB0D49">
        <w:tab/>
        <w:t>(b)</w:t>
      </w:r>
      <w:r w:rsidRPr="00EB0D49">
        <w:tab/>
        <w:t>provide that the Transitional Act applies with specified modifications.</w:t>
      </w:r>
    </w:p>
    <w:p w:rsidR="00531517" w:rsidRPr="00EB0D49" w:rsidRDefault="00531517" w:rsidP="00531517">
      <w:pPr>
        <w:pStyle w:val="subsection"/>
      </w:pPr>
      <w:r w:rsidRPr="00EB0D49">
        <w:tab/>
        <w:t>(3)</w:t>
      </w:r>
      <w:r w:rsidRPr="00EB0D49">
        <w:tab/>
        <w:t xml:space="preserve">The provisions referred to in </w:t>
      </w:r>
      <w:r w:rsidR="00050774" w:rsidRPr="00EB0D49">
        <w:t>subclause (</w:t>
      </w:r>
      <w:r w:rsidRPr="00EB0D49">
        <w:t>2) have effect subject to regulations made for the purposes of this clause.</w:t>
      </w:r>
    </w:p>
    <w:p w:rsidR="00D974AC" w:rsidRPr="00EB0D49" w:rsidRDefault="00D974AC" w:rsidP="00D974AC">
      <w:pPr>
        <w:pStyle w:val="subsection"/>
      </w:pPr>
      <w:r w:rsidRPr="00EB0D49">
        <w:tab/>
        <w:t>(4)</w:t>
      </w:r>
      <w:r w:rsidRPr="00EB0D49">
        <w:tab/>
        <w:t>Sub</w:t>
      </w:r>
      <w:r w:rsidR="00C56E7E">
        <w:t>section 1</w:t>
      </w:r>
      <w:r w:rsidRPr="00EB0D49">
        <w:t xml:space="preserve">2(2) (retrospective application of legislative instruments) of the </w:t>
      </w:r>
      <w:r w:rsidRPr="00EB0D49">
        <w:rPr>
          <w:i/>
        </w:rPr>
        <w:t>Legislation Act 2003</w:t>
      </w:r>
      <w:r w:rsidRPr="00EB0D49">
        <w:t xml:space="preserve"> does not apply to:</w:t>
      </w:r>
    </w:p>
    <w:p w:rsidR="00D974AC" w:rsidRPr="00EB0D49" w:rsidRDefault="00D974AC" w:rsidP="00D974AC">
      <w:pPr>
        <w:pStyle w:val="paragraph"/>
      </w:pPr>
      <w:r w:rsidRPr="00EB0D49">
        <w:tab/>
        <w:t>(a)</w:t>
      </w:r>
      <w:r w:rsidRPr="00EB0D49">
        <w:tab/>
        <w:t>regulations relating to the amendments and repeals made by Schedule</w:t>
      </w:r>
      <w:r w:rsidR="00050774" w:rsidRPr="00EB0D49">
        <w:t> </w:t>
      </w:r>
      <w:r w:rsidRPr="00EB0D49">
        <w:t>9 to the amending Act; and</w:t>
      </w:r>
    </w:p>
    <w:p w:rsidR="00D974AC" w:rsidRPr="00EB0D49" w:rsidRDefault="00D974AC" w:rsidP="00D974AC">
      <w:pPr>
        <w:pStyle w:val="paragraph"/>
      </w:pPr>
      <w:r w:rsidRPr="00EB0D49">
        <w:tab/>
        <w:t>(b)</w:t>
      </w:r>
      <w:r w:rsidRPr="00EB0D49">
        <w:tab/>
        <w:t xml:space="preserve">regulations made for the purposes of </w:t>
      </w:r>
      <w:r w:rsidR="00050774" w:rsidRPr="00EB0D49">
        <w:t>subclause (</w:t>
      </w:r>
      <w:r w:rsidRPr="00EB0D49">
        <w:t>2).</w:t>
      </w:r>
    </w:p>
    <w:p w:rsidR="008B2301" w:rsidRPr="00EB0D49" w:rsidRDefault="008B2301" w:rsidP="006C0339">
      <w:pPr>
        <w:pStyle w:val="ActHead1"/>
        <w:pageBreakBefore/>
      </w:pPr>
      <w:bookmarkStart w:id="746" w:name="_Toc129347745"/>
      <w:r w:rsidRPr="00A4706B">
        <w:rPr>
          <w:rStyle w:val="CharChapNo"/>
        </w:rPr>
        <w:lastRenderedPageBreak/>
        <w:t>Schedule</w:t>
      </w:r>
      <w:r w:rsidR="00050774" w:rsidRPr="00A4706B">
        <w:rPr>
          <w:rStyle w:val="CharChapNo"/>
        </w:rPr>
        <w:t> </w:t>
      </w:r>
      <w:r w:rsidRPr="00A4706B">
        <w:rPr>
          <w:rStyle w:val="CharChapNo"/>
        </w:rPr>
        <w:t>4</w:t>
      </w:r>
      <w:r w:rsidRPr="00EB0D49">
        <w:t>—</w:t>
      </w:r>
      <w:r w:rsidRPr="00A4706B">
        <w:rPr>
          <w:rStyle w:val="CharChapText"/>
        </w:rPr>
        <w:t>Amendments made by the Fair Work Amendment Act 2013</w:t>
      </w:r>
      <w:bookmarkEnd w:id="746"/>
    </w:p>
    <w:p w:rsidR="008B2301" w:rsidRPr="00EB0D49" w:rsidRDefault="008B2301" w:rsidP="008B2301">
      <w:pPr>
        <w:pStyle w:val="notemargin"/>
      </w:pPr>
      <w:r w:rsidRPr="00EB0D49">
        <w:t>Note:</w:t>
      </w:r>
      <w:r w:rsidRPr="00EB0D49">
        <w:tab/>
        <w:t>See section</w:t>
      </w:r>
      <w:r w:rsidR="00050774" w:rsidRPr="00EB0D49">
        <w:t> </w:t>
      </w:r>
      <w:r w:rsidRPr="00EB0D49">
        <w:t>795A.</w:t>
      </w:r>
    </w:p>
    <w:p w:rsidR="008B2301" w:rsidRPr="00EB0D49" w:rsidRDefault="002E4BDC" w:rsidP="006C0339">
      <w:pPr>
        <w:pStyle w:val="ActHead2"/>
      </w:pPr>
      <w:bookmarkStart w:id="747" w:name="_Toc129347746"/>
      <w:r w:rsidRPr="00A4706B">
        <w:rPr>
          <w:rStyle w:val="CharPartNo"/>
        </w:rPr>
        <w:t>Part 1</w:t>
      </w:r>
      <w:r w:rsidR="008B2301" w:rsidRPr="00EB0D49">
        <w:t>—</w:t>
      </w:r>
      <w:r w:rsidR="008B2301" w:rsidRPr="00A4706B">
        <w:rPr>
          <w:rStyle w:val="CharPartText"/>
        </w:rPr>
        <w:t>Preliminary</w:t>
      </w:r>
      <w:bookmarkEnd w:id="747"/>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48" w:name="_Toc129347747"/>
      <w:r w:rsidRPr="00A4706B">
        <w:rPr>
          <w:rStyle w:val="CharSectno"/>
        </w:rPr>
        <w:t>1</w:t>
      </w:r>
      <w:r w:rsidRPr="00EB0D49">
        <w:t xml:space="preserve">  Definition</w:t>
      </w:r>
      <w:bookmarkEnd w:id="748"/>
    </w:p>
    <w:p w:rsidR="008B2301" w:rsidRPr="00EB0D49" w:rsidRDefault="008B2301" w:rsidP="008B2301">
      <w:pPr>
        <w:pStyle w:val="subsection"/>
      </w:pPr>
      <w:r w:rsidRPr="00EB0D49">
        <w:tab/>
      </w:r>
      <w:r w:rsidRPr="00EB0D49">
        <w:tab/>
        <w:t>In this Schedule:</w:t>
      </w:r>
    </w:p>
    <w:p w:rsidR="008B2301" w:rsidRPr="00EB0D49" w:rsidRDefault="008B2301" w:rsidP="008B2301">
      <w:pPr>
        <w:pStyle w:val="Definition"/>
      </w:pPr>
      <w:r w:rsidRPr="00EB0D49">
        <w:rPr>
          <w:b/>
          <w:i/>
        </w:rPr>
        <w:t>amending Act</w:t>
      </w:r>
      <w:r w:rsidRPr="00EB0D49">
        <w:t xml:space="preserve"> means the</w:t>
      </w:r>
      <w:r w:rsidRPr="00EB0D49">
        <w:rPr>
          <w:b/>
          <w:i/>
        </w:rPr>
        <w:t xml:space="preserve"> </w:t>
      </w:r>
      <w:r w:rsidRPr="00EB0D49">
        <w:rPr>
          <w:i/>
        </w:rPr>
        <w:t>Fair Work Amendment Act 2013</w:t>
      </w:r>
      <w:r w:rsidRPr="00EB0D49">
        <w:t>.</w:t>
      </w:r>
    </w:p>
    <w:p w:rsidR="008B2301" w:rsidRPr="00EB0D49" w:rsidRDefault="008B2301" w:rsidP="006C0339">
      <w:pPr>
        <w:pStyle w:val="ActHead2"/>
        <w:pageBreakBefore/>
      </w:pPr>
      <w:bookmarkStart w:id="749" w:name="_Toc129347748"/>
      <w:r w:rsidRPr="00A4706B">
        <w:rPr>
          <w:rStyle w:val="CharPartNo"/>
        </w:rPr>
        <w:lastRenderedPageBreak/>
        <w:t>Part</w:t>
      </w:r>
      <w:r w:rsidR="00050774" w:rsidRPr="00A4706B">
        <w:rPr>
          <w:rStyle w:val="CharPartNo"/>
        </w:rPr>
        <w:t> </w:t>
      </w:r>
      <w:r w:rsidRPr="00A4706B">
        <w:rPr>
          <w:rStyle w:val="CharPartNo"/>
        </w:rPr>
        <w:t>2</w:t>
      </w:r>
      <w:r w:rsidRPr="00EB0D49">
        <w:t>—</w:t>
      </w:r>
      <w:r w:rsidRPr="00A4706B">
        <w:rPr>
          <w:rStyle w:val="CharPartText"/>
        </w:rPr>
        <w:t>Family</w:t>
      </w:r>
      <w:r w:rsidR="00A4706B" w:rsidRPr="00A4706B">
        <w:rPr>
          <w:rStyle w:val="CharPartText"/>
        </w:rPr>
        <w:noBreakHyphen/>
      </w:r>
      <w:r w:rsidRPr="00A4706B">
        <w:rPr>
          <w:rStyle w:val="CharPartText"/>
        </w:rPr>
        <w:t>friendly measures (Schedule</w:t>
      </w:r>
      <w:r w:rsidR="00050774" w:rsidRPr="00A4706B">
        <w:rPr>
          <w:rStyle w:val="CharPartText"/>
        </w:rPr>
        <w:t> </w:t>
      </w:r>
      <w:r w:rsidRPr="00A4706B">
        <w:rPr>
          <w:rStyle w:val="CharPartText"/>
        </w:rPr>
        <w:t>1)</w:t>
      </w:r>
      <w:bookmarkEnd w:id="749"/>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50" w:name="_Toc129347749"/>
      <w:r w:rsidRPr="00A4706B">
        <w:rPr>
          <w:rStyle w:val="CharSectno"/>
        </w:rPr>
        <w:t>2</w:t>
      </w:r>
      <w:r w:rsidRPr="00EB0D49">
        <w:t xml:space="preserve">  </w:t>
      </w:r>
      <w:r w:rsidR="002E4BDC" w:rsidRPr="00EB0D49">
        <w:t>Part 1</w:t>
      </w:r>
      <w:r w:rsidRPr="00EB0D49">
        <w:t xml:space="preserve"> of Schedule</w:t>
      </w:r>
      <w:r w:rsidR="00050774" w:rsidRPr="00EB0D49">
        <w:t> </w:t>
      </w:r>
      <w:r w:rsidRPr="00EB0D49">
        <w:t>1 to the amending Act</w:t>
      </w:r>
      <w:bookmarkEnd w:id="750"/>
    </w:p>
    <w:p w:rsidR="008B2301" w:rsidRPr="00EB0D49" w:rsidRDefault="008B2301" w:rsidP="008B2301">
      <w:pPr>
        <w:pStyle w:val="subsection"/>
      </w:pPr>
      <w:r w:rsidRPr="00EB0D49">
        <w:tab/>
      </w:r>
      <w:r w:rsidRPr="00EB0D49">
        <w:tab/>
        <w:t xml:space="preserve">The amendments made by </w:t>
      </w:r>
      <w:r w:rsidR="002E4BDC" w:rsidRPr="00EB0D49">
        <w:t>Part 1</w:t>
      </w:r>
      <w:r w:rsidRPr="00EB0D49">
        <w:t xml:space="preserve"> of Schedule</w:t>
      </w:r>
      <w:r w:rsidR="00050774" w:rsidRPr="00EB0D49">
        <w:t> </w:t>
      </w:r>
      <w:r w:rsidRPr="00EB0D49">
        <w:t>1 to the amending Act apply in relation to a period of unpaid special maternity leave that starts after the commencement of that Part.</w:t>
      </w:r>
    </w:p>
    <w:p w:rsidR="008B2301" w:rsidRPr="00EB0D49" w:rsidRDefault="008B2301" w:rsidP="008B2301">
      <w:pPr>
        <w:pStyle w:val="ActHead5"/>
      </w:pPr>
      <w:bookmarkStart w:id="751" w:name="_Toc129347750"/>
      <w:r w:rsidRPr="00A4706B">
        <w:rPr>
          <w:rStyle w:val="CharSectno"/>
        </w:rPr>
        <w:t>3</w:t>
      </w:r>
      <w:r w:rsidRPr="00EB0D49">
        <w:t xml:space="preserve">  Part</w:t>
      </w:r>
      <w:r w:rsidR="00050774" w:rsidRPr="00EB0D49">
        <w:t> </w:t>
      </w:r>
      <w:r w:rsidRPr="00EB0D49">
        <w:t>2 of Schedule</w:t>
      </w:r>
      <w:r w:rsidR="00050774" w:rsidRPr="00EB0D49">
        <w:t> </w:t>
      </w:r>
      <w:r w:rsidRPr="00EB0D49">
        <w:t>1 to the amending Act</w:t>
      </w:r>
      <w:bookmarkEnd w:id="751"/>
    </w:p>
    <w:p w:rsidR="008B2301" w:rsidRPr="00EB0D49" w:rsidRDefault="008B2301" w:rsidP="008B2301">
      <w:pPr>
        <w:pStyle w:val="subsection"/>
      </w:pPr>
      <w:r w:rsidRPr="00EB0D49">
        <w:tab/>
      </w:r>
      <w:r w:rsidRPr="00EB0D49">
        <w:tab/>
        <w:t>The amendments made by Part</w:t>
      </w:r>
      <w:r w:rsidR="00050774" w:rsidRPr="00EB0D49">
        <w:t> </w:t>
      </w:r>
      <w:r w:rsidRPr="00EB0D49">
        <w:t>2 of Schedule</w:t>
      </w:r>
      <w:r w:rsidR="00050774" w:rsidRPr="00EB0D49">
        <w:t> </w:t>
      </w:r>
      <w:r w:rsidRPr="00EB0D49">
        <w:t>1 to the amending Act apply in relation to the taking of unpaid parental leave by members of an employee couple if the first taking of leave by either member of the employee couple occurs after the commencement of that Part.</w:t>
      </w:r>
    </w:p>
    <w:p w:rsidR="008B2301" w:rsidRPr="00EB0D49" w:rsidRDefault="008B2301" w:rsidP="008B2301">
      <w:pPr>
        <w:pStyle w:val="ActHead5"/>
      </w:pPr>
      <w:bookmarkStart w:id="752" w:name="_Toc129347751"/>
      <w:r w:rsidRPr="00A4706B">
        <w:rPr>
          <w:rStyle w:val="CharSectno"/>
        </w:rPr>
        <w:t>4</w:t>
      </w:r>
      <w:r w:rsidRPr="00EB0D49">
        <w:t xml:space="preserve">  </w:t>
      </w:r>
      <w:r w:rsidR="002E4BDC" w:rsidRPr="00EB0D49">
        <w:t>Part 3</w:t>
      </w:r>
      <w:r w:rsidRPr="00EB0D49">
        <w:t xml:space="preserve"> of Schedule</w:t>
      </w:r>
      <w:r w:rsidR="00050774" w:rsidRPr="00EB0D49">
        <w:t> </w:t>
      </w:r>
      <w:r w:rsidRPr="00EB0D49">
        <w:t>1 to the amending Act</w:t>
      </w:r>
      <w:bookmarkEnd w:id="752"/>
    </w:p>
    <w:p w:rsidR="008B2301" w:rsidRPr="00EB0D49" w:rsidRDefault="008B2301" w:rsidP="008B2301">
      <w:pPr>
        <w:pStyle w:val="subsection"/>
      </w:pPr>
      <w:r w:rsidRPr="00EB0D49">
        <w:tab/>
      </w:r>
      <w:r w:rsidRPr="00EB0D49">
        <w:tab/>
        <w:t xml:space="preserve">The amendments made by </w:t>
      </w:r>
      <w:r w:rsidR="002E4BDC" w:rsidRPr="00EB0D49">
        <w:t>Part 3</w:t>
      </w:r>
      <w:r w:rsidRPr="00EB0D49">
        <w:t xml:space="preserve"> of Schedule</w:t>
      </w:r>
      <w:r w:rsidR="00050774" w:rsidRPr="00EB0D49">
        <w:t> </w:t>
      </w:r>
      <w:r w:rsidRPr="00EB0D49">
        <w:t xml:space="preserve">1 to the amending Act apply in relation to a request that is made under </w:t>
      </w:r>
      <w:r w:rsidR="00A4706B">
        <w:t>subsection 6</w:t>
      </w:r>
      <w:r w:rsidRPr="00EB0D49">
        <w:t>5(1) after the commencement of that Part.</w:t>
      </w:r>
    </w:p>
    <w:p w:rsidR="008B2301" w:rsidRPr="00EB0D49" w:rsidRDefault="008B2301" w:rsidP="008B2301">
      <w:pPr>
        <w:pStyle w:val="ActHead5"/>
      </w:pPr>
      <w:bookmarkStart w:id="753" w:name="_Toc129347752"/>
      <w:r w:rsidRPr="00A4706B">
        <w:rPr>
          <w:rStyle w:val="CharSectno"/>
        </w:rPr>
        <w:t>5</w:t>
      </w:r>
      <w:r w:rsidRPr="00EB0D49">
        <w:t xml:space="preserve">  Part</w:t>
      </w:r>
      <w:r w:rsidR="00050774" w:rsidRPr="00EB0D49">
        <w:t> </w:t>
      </w:r>
      <w:r w:rsidRPr="00EB0D49">
        <w:t>4 of Schedule</w:t>
      </w:r>
      <w:r w:rsidR="00050774" w:rsidRPr="00EB0D49">
        <w:t> </w:t>
      </w:r>
      <w:r w:rsidRPr="00EB0D49">
        <w:t>1 to the amending Act</w:t>
      </w:r>
      <w:bookmarkEnd w:id="753"/>
    </w:p>
    <w:p w:rsidR="008B2301" w:rsidRPr="00EB0D49" w:rsidRDefault="008B2301" w:rsidP="008B2301">
      <w:pPr>
        <w:pStyle w:val="SubsectionHead"/>
      </w:pPr>
      <w:r w:rsidRPr="00EB0D49">
        <w:t>Application of amendments</w:t>
      </w:r>
    </w:p>
    <w:p w:rsidR="008B2301" w:rsidRPr="00EB0D49" w:rsidRDefault="008B2301" w:rsidP="008B2301">
      <w:pPr>
        <w:pStyle w:val="subsection"/>
      </w:pPr>
      <w:r w:rsidRPr="00EB0D49">
        <w:tab/>
        <w:t>(1)</w:t>
      </w:r>
      <w:r w:rsidRPr="00EB0D49">
        <w:tab/>
        <w:t xml:space="preserve">The amendment made by </w:t>
      </w:r>
      <w:r w:rsidR="002E4BDC" w:rsidRPr="00EB0D49">
        <w:t>item 1</w:t>
      </w:r>
      <w:r w:rsidRPr="00EB0D49">
        <w:t>9 of Schedule</w:t>
      </w:r>
      <w:r w:rsidR="00050774" w:rsidRPr="00EB0D49">
        <w:t> </w:t>
      </w:r>
      <w:r w:rsidRPr="00EB0D49">
        <w:t xml:space="preserve">1 to the amending Act applies in relation to a modern award that is in operation on or after </w:t>
      </w:r>
      <w:r w:rsidR="00A4706B">
        <w:t>1 January</w:t>
      </w:r>
      <w:r w:rsidRPr="00EB0D49">
        <w:t xml:space="preserve"> 2014, whether or not the award was made before that day.</w:t>
      </w:r>
    </w:p>
    <w:p w:rsidR="008B2301" w:rsidRPr="00EB0D49" w:rsidRDefault="008B2301" w:rsidP="008B2301">
      <w:pPr>
        <w:pStyle w:val="subsection"/>
      </w:pPr>
      <w:r w:rsidRPr="00EB0D49">
        <w:tab/>
        <w:t>(2)</w:t>
      </w:r>
      <w:r w:rsidRPr="00EB0D49">
        <w:tab/>
        <w:t xml:space="preserve">The amendments made by </w:t>
      </w:r>
      <w:r w:rsidR="002E4BDC" w:rsidRPr="00EB0D49">
        <w:t>items 2</w:t>
      </w:r>
      <w:r w:rsidRPr="00EB0D49">
        <w:t>0 and 21 of Schedule</w:t>
      </w:r>
      <w:r w:rsidR="00050774" w:rsidRPr="00EB0D49">
        <w:t> </w:t>
      </w:r>
      <w:r w:rsidRPr="00EB0D49">
        <w:t>1 to the amending Act apply in relation to an enterprise agreement that is made after the commencement of Part</w:t>
      </w:r>
      <w:r w:rsidR="00050774" w:rsidRPr="00EB0D49">
        <w:t> </w:t>
      </w:r>
      <w:r w:rsidRPr="00EB0D49">
        <w:t>4 of that Schedule.</w:t>
      </w:r>
    </w:p>
    <w:p w:rsidR="008B2301" w:rsidRPr="00EB0D49" w:rsidRDefault="008B2301" w:rsidP="008B2301">
      <w:pPr>
        <w:pStyle w:val="SubsectionHead"/>
      </w:pPr>
      <w:r w:rsidRPr="00EB0D49">
        <w:lastRenderedPageBreak/>
        <w:t>Transitional provision</w:t>
      </w:r>
    </w:p>
    <w:p w:rsidR="008B2301" w:rsidRPr="00EB0D49" w:rsidRDefault="008B2301" w:rsidP="008B2301">
      <w:pPr>
        <w:pStyle w:val="subsection"/>
      </w:pPr>
      <w:r w:rsidRPr="00EB0D49">
        <w:tab/>
        <w:t>(3)</w:t>
      </w:r>
      <w:r w:rsidRPr="00EB0D49">
        <w:tab/>
        <w:t>If:</w:t>
      </w:r>
    </w:p>
    <w:p w:rsidR="008B2301" w:rsidRPr="00EB0D49" w:rsidRDefault="008B2301" w:rsidP="008B2301">
      <w:pPr>
        <w:pStyle w:val="paragraph"/>
      </w:pPr>
      <w:r w:rsidRPr="00EB0D49">
        <w:tab/>
        <w:t>(a)</w:t>
      </w:r>
      <w:r w:rsidRPr="00EB0D49">
        <w:tab/>
        <w:t xml:space="preserve">a modern award is made before </w:t>
      </w:r>
      <w:r w:rsidR="00A4706B">
        <w:t>1 January</w:t>
      </w:r>
      <w:r w:rsidRPr="00EB0D49">
        <w:t xml:space="preserve"> 2014; and</w:t>
      </w:r>
    </w:p>
    <w:p w:rsidR="008B2301" w:rsidRPr="00EB0D49" w:rsidRDefault="008B2301" w:rsidP="008B2301">
      <w:pPr>
        <w:pStyle w:val="paragraph"/>
      </w:pPr>
      <w:r w:rsidRPr="00EB0D49">
        <w:tab/>
        <w:t>(b)</w:t>
      </w:r>
      <w:r w:rsidRPr="00EB0D49">
        <w:tab/>
        <w:t>the modern award is in operation on that day; and</w:t>
      </w:r>
    </w:p>
    <w:p w:rsidR="008B2301" w:rsidRPr="00EB0D49" w:rsidRDefault="008B2301" w:rsidP="008B2301">
      <w:pPr>
        <w:pStyle w:val="paragraph"/>
      </w:pPr>
      <w:r w:rsidRPr="00EB0D49">
        <w:tab/>
        <w:t>(c)</w:t>
      </w:r>
      <w:r w:rsidRPr="00EB0D49">
        <w:tab/>
        <w:t xml:space="preserve">immediately before that day, the modern award does not include a term (the </w:t>
      </w:r>
      <w:r w:rsidRPr="00EB0D49">
        <w:rPr>
          <w:b/>
          <w:i/>
        </w:rPr>
        <w:t>relevant term</w:t>
      </w:r>
      <w:r w:rsidRPr="00EB0D49">
        <w:t xml:space="preserve">) of the kind mentioned in </w:t>
      </w:r>
      <w:r w:rsidR="00C56E7E">
        <w:t>section 1</w:t>
      </w:r>
      <w:r w:rsidRPr="00EB0D49">
        <w:t xml:space="preserve">45A (as inserted by </w:t>
      </w:r>
      <w:r w:rsidR="002E4BDC" w:rsidRPr="00EB0D49">
        <w:t>item 1</w:t>
      </w:r>
      <w:r w:rsidRPr="00EB0D49">
        <w:t>9 of Schedule</w:t>
      </w:r>
      <w:r w:rsidR="00050774" w:rsidRPr="00EB0D49">
        <w:t> </w:t>
      </w:r>
      <w:r w:rsidRPr="00EB0D49">
        <w:t>1 to the amending Act);</w:t>
      </w:r>
    </w:p>
    <w:p w:rsidR="008B2301" w:rsidRPr="00EB0D49" w:rsidRDefault="008B2301" w:rsidP="008B2301">
      <w:pPr>
        <w:pStyle w:val="subsection2"/>
      </w:pPr>
      <w:r w:rsidRPr="00EB0D49">
        <w:t>then the FWC must, by 31</w:t>
      </w:r>
      <w:r w:rsidR="00050774" w:rsidRPr="00EB0D49">
        <w:t> </w:t>
      </w:r>
      <w:r w:rsidRPr="00EB0D49">
        <w:t>December 2013, make a determination varying the modern award to include the relevant term.</w:t>
      </w:r>
    </w:p>
    <w:p w:rsidR="008B2301" w:rsidRPr="00EB0D49" w:rsidRDefault="008B2301" w:rsidP="008B2301">
      <w:pPr>
        <w:pStyle w:val="subsection"/>
      </w:pPr>
      <w:r w:rsidRPr="00EB0D49">
        <w:tab/>
        <w:t>(4)</w:t>
      </w:r>
      <w:r w:rsidRPr="00EB0D49">
        <w:tab/>
        <w:t xml:space="preserve">A determination made under </w:t>
      </w:r>
      <w:r w:rsidR="00050774" w:rsidRPr="00EB0D49">
        <w:t>subclause (</w:t>
      </w:r>
      <w:r w:rsidRPr="00EB0D49">
        <w:t xml:space="preserve">3) comes into operation on (and takes effect from) </w:t>
      </w:r>
      <w:r w:rsidR="00A4706B">
        <w:t>1 January</w:t>
      </w:r>
      <w:r w:rsidRPr="00EB0D49">
        <w:t xml:space="preserve"> 2014.</w:t>
      </w:r>
    </w:p>
    <w:p w:rsidR="008B2301" w:rsidRPr="00EB0D49" w:rsidRDefault="008B2301" w:rsidP="008B2301">
      <w:pPr>
        <w:pStyle w:val="subsection"/>
      </w:pPr>
      <w:r w:rsidRPr="00EB0D49">
        <w:tab/>
        <w:t>(5)</w:t>
      </w:r>
      <w:r w:rsidRPr="00EB0D49">
        <w:tab/>
        <w:t>Section</w:t>
      </w:r>
      <w:r w:rsidR="00050774" w:rsidRPr="00EB0D49">
        <w:t> </w:t>
      </w:r>
      <w:r w:rsidRPr="00EB0D49">
        <w:t xml:space="preserve">168 applies to a determination made under </w:t>
      </w:r>
      <w:r w:rsidR="00050774" w:rsidRPr="00EB0D49">
        <w:t>subclause (</w:t>
      </w:r>
      <w:r w:rsidRPr="00EB0D49">
        <w:t>3) as if it were a determination made under Part</w:t>
      </w:r>
      <w:r w:rsidR="00050774" w:rsidRPr="00EB0D49">
        <w:t> </w:t>
      </w:r>
      <w:r w:rsidRPr="00EB0D49">
        <w:t>2</w:t>
      </w:r>
      <w:r w:rsidR="00A4706B">
        <w:noBreakHyphen/>
      </w:r>
      <w:r w:rsidRPr="00EB0D49">
        <w:t>3.</w:t>
      </w:r>
    </w:p>
    <w:p w:rsidR="008B2301" w:rsidRPr="00EB0D49" w:rsidRDefault="008B2301" w:rsidP="008B2301">
      <w:pPr>
        <w:pStyle w:val="ActHead5"/>
      </w:pPr>
      <w:bookmarkStart w:id="754" w:name="_Toc129347753"/>
      <w:r w:rsidRPr="00A4706B">
        <w:rPr>
          <w:rStyle w:val="CharSectno"/>
        </w:rPr>
        <w:t>6</w:t>
      </w:r>
      <w:r w:rsidRPr="00EB0D49">
        <w:t xml:space="preserve">  Part</w:t>
      </w:r>
      <w:r w:rsidR="00050774" w:rsidRPr="00EB0D49">
        <w:t> </w:t>
      </w:r>
      <w:r w:rsidRPr="00EB0D49">
        <w:t>5 of Schedule</w:t>
      </w:r>
      <w:r w:rsidR="00050774" w:rsidRPr="00EB0D49">
        <w:t> </w:t>
      </w:r>
      <w:r w:rsidRPr="00EB0D49">
        <w:t>1 to the amending Act</w:t>
      </w:r>
      <w:bookmarkEnd w:id="754"/>
    </w:p>
    <w:p w:rsidR="008B2301" w:rsidRPr="00EB0D49" w:rsidRDefault="008B2301" w:rsidP="008B2301">
      <w:pPr>
        <w:pStyle w:val="subsection"/>
      </w:pPr>
      <w:r w:rsidRPr="00EB0D49">
        <w:tab/>
      </w:r>
      <w:r w:rsidRPr="00EB0D49">
        <w:tab/>
        <w:t>The amendments made by Part</w:t>
      </w:r>
      <w:r w:rsidR="00050774" w:rsidRPr="00EB0D49">
        <w:t> </w:t>
      </w:r>
      <w:r w:rsidRPr="00EB0D49">
        <w:t>5 of Schedule</w:t>
      </w:r>
      <w:r w:rsidR="00050774" w:rsidRPr="00EB0D49">
        <w:t> </w:t>
      </w:r>
      <w:r w:rsidRPr="00EB0D49">
        <w:t>1 to the amending Act apply in relation to evidence that is given under section</w:t>
      </w:r>
      <w:r w:rsidR="00050774" w:rsidRPr="00EB0D49">
        <w:t> </w:t>
      </w:r>
      <w:r w:rsidRPr="00EB0D49">
        <w:t>81 after the commencement of that Part.</w:t>
      </w:r>
    </w:p>
    <w:p w:rsidR="008B2301" w:rsidRPr="00EB0D49" w:rsidRDefault="002E4BDC" w:rsidP="006C0339">
      <w:pPr>
        <w:pStyle w:val="ActHead2"/>
        <w:pageBreakBefore/>
      </w:pPr>
      <w:bookmarkStart w:id="755" w:name="_Toc129347754"/>
      <w:r w:rsidRPr="00A4706B">
        <w:rPr>
          <w:rStyle w:val="CharPartNo"/>
        </w:rPr>
        <w:lastRenderedPageBreak/>
        <w:t>Part 3</w:t>
      </w:r>
      <w:r w:rsidR="008B2301" w:rsidRPr="00EB0D49">
        <w:t>—</w:t>
      </w:r>
      <w:r w:rsidR="008B2301" w:rsidRPr="00A4706B">
        <w:rPr>
          <w:rStyle w:val="CharPartText"/>
        </w:rPr>
        <w:t>Modern awards objective (Schedule</w:t>
      </w:r>
      <w:r w:rsidR="00050774" w:rsidRPr="00A4706B">
        <w:rPr>
          <w:rStyle w:val="CharPartText"/>
        </w:rPr>
        <w:t> </w:t>
      </w:r>
      <w:r w:rsidR="008B2301" w:rsidRPr="00A4706B">
        <w:rPr>
          <w:rStyle w:val="CharPartText"/>
        </w:rPr>
        <w:t>2)</w:t>
      </w:r>
      <w:bookmarkEnd w:id="755"/>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56" w:name="_Toc129347755"/>
      <w:r w:rsidRPr="00A4706B">
        <w:rPr>
          <w:rStyle w:val="CharSectno"/>
        </w:rPr>
        <w:t>7</w:t>
      </w:r>
      <w:r w:rsidRPr="00EB0D49">
        <w:t xml:space="preserve">  Schedule</w:t>
      </w:r>
      <w:r w:rsidR="00050774" w:rsidRPr="00EB0D49">
        <w:t> </w:t>
      </w:r>
      <w:r w:rsidRPr="00EB0D49">
        <w:t>2 to the amending Act</w:t>
      </w:r>
      <w:bookmarkEnd w:id="756"/>
    </w:p>
    <w:p w:rsidR="008B2301" w:rsidRPr="00EB0D49" w:rsidRDefault="008B2301" w:rsidP="008B2301">
      <w:pPr>
        <w:pStyle w:val="subsection"/>
      </w:pPr>
      <w:r w:rsidRPr="00EB0D49">
        <w:tab/>
      </w:r>
      <w:r w:rsidRPr="00EB0D49">
        <w:tab/>
        <w:t>The amendment made by Schedule</w:t>
      </w:r>
      <w:r w:rsidR="00050774" w:rsidRPr="00EB0D49">
        <w:t> </w:t>
      </w:r>
      <w:r w:rsidRPr="00EB0D49">
        <w:t>2 to the amending Act applies in relation to a modern award that is made or varied after the commencement of that Schedule.</w:t>
      </w:r>
    </w:p>
    <w:p w:rsidR="008B2301" w:rsidRPr="00EB0D49" w:rsidRDefault="008B2301" w:rsidP="006C0339">
      <w:pPr>
        <w:pStyle w:val="ActHead2"/>
        <w:pageBreakBefore/>
      </w:pPr>
      <w:bookmarkStart w:id="757" w:name="_Toc129347756"/>
      <w:r w:rsidRPr="00A4706B">
        <w:rPr>
          <w:rStyle w:val="CharPartNo"/>
        </w:rPr>
        <w:lastRenderedPageBreak/>
        <w:t>Part</w:t>
      </w:r>
      <w:r w:rsidR="00050774" w:rsidRPr="00A4706B">
        <w:rPr>
          <w:rStyle w:val="CharPartNo"/>
        </w:rPr>
        <w:t> </w:t>
      </w:r>
      <w:r w:rsidRPr="00A4706B">
        <w:rPr>
          <w:rStyle w:val="CharPartNo"/>
        </w:rPr>
        <w:t>4</w:t>
      </w:r>
      <w:r w:rsidRPr="00EB0D49">
        <w:t>—</w:t>
      </w:r>
      <w:r w:rsidRPr="00A4706B">
        <w:rPr>
          <w:rStyle w:val="CharPartText"/>
        </w:rPr>
        <w:t>Anti</w:t>
      </w:r>
      <w:r w:rsidR="00A4706B" w:rsidRPr="00A4706B">
        <w:rPr>
          <w:rStyle w:val="CharPartText"/>
        </w:rPr>
        <w:noBreakHyphen/>
      </w:r>
      <w:r w:rsidRPr="00A4706B">
        <w:rPr>
          <w:rStyle w:val="CharPartText"/>
        </w:rPr>
        <w:t>bullying measure (Schedule</w:t>
      </w:r>
      <w:r w:rsidR="00050774" w:rsidRPr="00A4706B">
        <w:rPr>
          <w:rStyle w:val="CharPartText"/>
        </w:rPr>
        <w:t> </w:t>
      </w:r>
      <w:r w:rsidRPr="00A4706B">
        <w:rPr>
          <w:rStyle w:val="CharPartText"/>
        </w:rPr>
        <w:t>3)</w:t>
      </w:r>
      <w:bookmarkEnd w:id="757"/>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58" w:name="_Toc129347757"/>
      <w:r w:rsidRPr="00A4706B">
        <w:rPr>
          <w:rStyle w:val="CharSectno"/>
        </w:rPr>
        <w:t>8</w:t>
      </w:r>
      <w:r w:rsidRPr="00EB0D49">
        <w:t xml:space="preserve">  Schedule</w:t>
      </w:r>
      <w:r w:rsidR="00050774" w:rsidRPr="00EB0D49">
        <w:t> </w:t>
      </w:r>
      <w:r w:rsidRPr="00EB0D49">
        <w:t>3 to the amending Act</w:t>
      </w:r>
      <w:bookmarkEnd w:id="758"/>
    </w:p>
    <w:p w:rsidR="008B2301" w:rsidRPr="00EB0D49" w:rsidRDefault="008B2301" w:rsidP="008B2301">
      <w:pPr>
        <w:pStyle w:val="subsection"/>
      </w:pPr>
      <w:r w:rsidRPr="00EB0D49">
        <w:tab/>
      </w:r>
      <w:r w:rsidRPr="00EB0D49">
        <w:tab/>
        <w:t>The amendments made by Schedule</w:t>
      </w:r>
      <w:r w:rsidR="00050774" w:rsidRPr="00EB0D49">
        <w:t> </w:t>
      </w:r>
      <w:r w:rsidRPr="00EB0D49">
        <w:t>3 to the amending Act apply in relation to an application that is made under section</w:t>
      </w:r>
      <w:r w:rsidR="00050774" w:rsidRPr="00EB0D49">
        <w:t> </w:t>
      </w:r>
      <w:r w:rsidRPr="00EB0D49">
        <w:t xml:space="preserve">789FC (as inserted by </w:t>
      </w:r>
      <w:r w:rsidR="00AC5842" w:rsidRPr="00EB0D49">
        <w:t>item 6</w:t>
      </w:r>
      <w:r w:rsidRPr="00EB0D49">
        <w:t xml:space="preserve"> of that Schedule) after the commencement of that Schedule.</w:t>
      </w:r>
    </w:p>
    <w:p w:rsidR="008B2301" w:rsidRPr="00EB0D49" w:rsidRDefault="008B2301" w:rsidP="006C0339">
      <w:pPr>
        <w:pStyle w:val="ActHead2"/>
        <w:pageBreakBefore/>
      </w:pPr>
      <w:bookmarkStart w:id="759" w:name="_Toc129347758"/>
      <w:r w:rsidRPr="00A4706B">
        <w:rPr>
          <w:rStyle w:val="CharPartNo"/>
        </w:rPr>
        <w:lastRenderedPageBreak/>
        <w:t>Part</w:t>
      </w:r>
      <w:r w:rsidR="00050774" w:rsidRPr="00A4706B">
        <w:rPr>
          <w:rStyle w:val="CharPartNo"/>
        </w:rPr>
        <w:t> </w:t>
      </w:r>
      <w:r w:rsidRPr="00A4706B">
        <w:rPr>
          <w:rStyle w:val="CharPartNo"/>
        </w:rPr>
        <w:t>4A</w:t>
      </w:r>
      <w:r w:rsidRPr="00EB0D49">
        <w:t>—</w:t>
      </w:r>
      <w:r w:rsidRPr="00A4706B">
        <w:rPr>
          <w:rStyle w:val="CharPartText"/>
        </w:rPr>
        <w:t>Conferences (Schedule</w:t>
      </w:r>
      <w:r w:rsidR="00050774" w:rsidRPr="00A4706B">
        <w:rPr>
          <w:rStyle w:val="CharPartText"/>
        </w:rPr>
        <w:t> </w:t>
      </w:r>
      <w:r w:rsidRPr="00A4706B">
        <w:rPr>
          <w:rStyle w:val="CharPartText"/>
        </w:rPr>
        <w:t>3A)</w:t>
      </w:r>
      <w:bookmarkEnd w:id="759"/>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60" w:name="_Toc129347759"/>
      <w:r w:rsidRPr="00A4706B">
        <w:rPr>
          <w:rStyle w:val="CharSectno"/>
        </w:rPr>
        <w:t>8A</w:t>
      </w:r>
      <w:r w:rsidRPr="00EB0D49">
        <w:t xml:space="preserve">  Schedule</w:t>
      </w:r>
      <w:r w:rsidR="00050774" w:rsidRPr="00EB0D49">
        <w:t> </w:t>
      </w:r>
      <w:r w:rsidRPr="00EB0D49">
        <w:t>3A to the amending Act</w:t>
      </w:r>
      <w:bookmarkEnd w:id="760"/>
    </w:p>
    <w:p w:rsidR="008B2301" w:rsidRPr="00EB0D49" w:rsidRDefault="008B2301" w:rsidP="008B2301">
      <w:pPr>
        <w:pStyle w:val="subsection"/>
      </w:pPr>
      <w:r w:rsidRPr="00EB0D49">
        <w:tab/>
      </w:r>
      <w:r w:rsidRPr="00EB0D49">
        <w:tab/>
        <w:t>The amendments made by Schedule</w:t>
      </w:r>
      <w:r w:rsidR="00050774" w:rsidRPr="00EB0D49">
        <w:t> </w:t>
      </w:r>
      <w:r w:rsidRPr="00EB0D49">
        <w:t>3A to the amending Act apply in relation to a matter that arises before or after the commencement of that Schedule, whether or not a conference starts to be conducted in relation to the matter before or after that commencement.</w:t>
      </w:r>
    </w:p>
    <w:p w:rsidR="008B2301" w:rsidRPr="00EB0D49" w:rsidRDefault="008B2301" w:rsidP="006C0339">
      <w:pPr>
        <w:pStyle w:val="ActHead2"/>
        <w:pageBreakBefore/>
      </w:pPr>
      <w:bookmarkStart w:id="761" w:name="_Toc129347760"/>
      <w:r w:rsidRPr="00A4706B">
        <w:rPr>
          <w:rStyle w:val="CharPartNo"/>
        </w:rPr>
        <w:lastRenderedPageBreak/>
        <w:t>Part</w:t>
      </w:r>
      <w:r w:rsidR="00050774" w:rsidRPr="00A4706B">
        <w:rPr>
          <w:rStyle w:val="CharPartNo"/>
        </w:rPr>
        <w:t> </w:t>
      </w:r>
      <w:r w:rsidRPr="00A4706B">
        <w:rPr>
          <w:rStyle w:val="CharPartNo"/>
        </w:rPr>
        <w:t>5</w:t>
      </w:r>
      <w:r w:rsidRPr="00EB0D49">
        <w:t>—</w:t>
      </w:r>
      <w:r w:rsidRPr="00A4706B">
        <w:rPr>
          <w:rStyle w:val="CharPartText"/>
        </w:rPr>
        <w:t>Right of entry (Schedule</w:t>
      </w:r>
      <w:r w:rsidR="00050774" w:rsidRPr="00A4706B">
        <w:rPr>
          <w:rStyle w:val="CharPartText"/>
        </w:rPr>
        <w:t> </w:t>
      </w:r>
      <w:r w:rsidRPr="00A4706B">
        <w:rPr>
          <w:rStyle w:val="CharPartText"/>
        </w:rPr>
        <w:t>4)</w:t>
      </w:r>
      <w:bookmarkEnd w:id="761"/>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62" w:name="_Toc129347761"/>
      <w:r w:rsidRPr="00A4706B">
        <w:rPr>
          <w:rStyle w:val="CharSectno"/>
        </w:rPr>
        <w:t>9</w:t>
      </w:r>
      <w:r w:rsidRPr="00EB0D49">
        <w:t xml:space="preserve">  Schedule</w:t>
      </w:r>
      <w:r w:rsidR="00050774" w:rsidRPr="00EB0D49">
        <w:t> </w:t>
      </w:r>
      <w:r w:rsidRPr="00EB0D49">
        <w:t>4 to the amending Act</w:t>
      </w:r>
      <w:bookmarkEnd w:id="762"/>
    </w:p>
    <w:p w:rsidR="008B2301" w:rsidRPr="00EB0D49" w:rsidRDefault="008B2301" w:rsidP="008B2301">
      <w:pPr>
        <w:pStyle w:val="SubsectionHead"/>
      </w:pPr>
      <w:r w:rsidRPr="00EB0D49">
        <w:t>Application of amendment relating to sections</w:t>
      </w:r>
      <w:r w:rsidR="00050774" w:rsidRPr="00EB0D49">
        <w:t> </w:t>
      </w:r>
      <w:r w:rsidRPr="00EB0D49">
        <w:t>492 and 492A</w:t>
      </w:r>
    </w:p>
    <w:p w:rsidR="008B2301" w:rsidRPr="00EB0D49" w:rsidRDefault="008B2301" w:rsidP="008B2301">
      <w:pPr>
        <w:pStyle w:val="subsection"/>
      </w:pPr>
      <w:r w:rsidRPr="00EB0D49">
        <w:tab/>
        <w:t>(1)</w:t>
      </w:r>
      <w:r w:rsidRPr="00EB0D49">
        <w:tab/>
        <w:t xml:space="preserve">The amendment made by </w:t>
      </w:r>
      <w:r w:rsidR="00B50498" w:rsidRPr="00EB0D49">
        <w:t>item 7</w:t>
      </w:r>
      <w:r w:rsidRPr="00EB0D49">
        <w:t xml:space="preserve"> of Schedule</w:t>
      </w:r>
      <w:r w:rsidR="00050774" w:rsidRPr="00EB0D49">
        <w:t> </w:t>
      </w:r>
      <w:r w:rsidRPr="00EB0D49">
        <w:t>4 to the amending Act applies in relation to interviews conducted and discussions held after the commencement of that item.</w:t>
      </w:r>
    </w:p>
    <w:p w:rsidR="008B2301" w:rsidRPr="00EB0D49" w:rsidRDefault="008B2301" w:rsidP="008B2301">
      <w:pPr>
        <w:pStyle w:val="SubsectionHead"/>
      </w:pPr>
      <w:r w:rsidRPr="00EB0D49">
        <w:t>Application of amendments relating to section</w:t>
      </w:r>
      <w:r w:rsidR="00050774" w:rsidRPr="00EB0D49">
        <w:t> </w:t>
      </w:r>
      <w:r w:rsidRPr="00EB0D49">
        <w:t>505A</w:t>
      </w:r>
    </w:p>
    <w:p w:rsidR="008B2301" w:rsidRPr="00EB0D49" w:rsidRDefault="008B2301" w:rsidP="008B2301">
      <w:pPr>
        <w:pStyle w:val="subsection"/>
      </w:pPr>
      <w:r w:rsidRPr="00EB0D49">
        <w:tab/>
        <w:t>(2)</w:t>
      </w:r>
      <w:r w:rsidRPr="00EB0D49">
        <w:tab/>
        <w:t xml:space="preserve">The amendments made by </w:t>
      </w:r>
      <w:r w:rsidR="002E4BDC" w:rsidRPr="00EB0D49">
        <w:t>items 1</w:t>
      </w:r>
      <w:r w:rsidRPr="00EB0D49">
        <w:t>2 and 13 of Schedule</w:t>
      </w:r>
      <w:r w:rsidR="00050774" w:rsidRPr="00EB0D49">
        <w:t> </w:t>
      </w:r>
      <w:r w:rsidRPr="00EB0D49">
        <w:t>4 to the amending Act apply in relation to the frequency of entry after the commencement of those items.</w:t>
      </w:r>
    </w:p>
    <w:p w:rsidR="008B2301" w:rsidRPr="00EB0D49" w:rsidRDefault="008B2301" w:rsidP="008B2301">
      <w:pPr>
        <w:pStyle w:val="SubsectionHead"/>
      </w:pPr>
      <w:r w:rsidRPr="00EB0D49">
        <w:t>Application of amendments relating to accommodation arrangements and transport arrangements</w:t>
      </w:r>
    </w:p>
    <w:p w:rsidR="008B2301" w:rsidRPr="00EB0D49" w:rsidRDefault="008B2301" w:rsidP="008B2301">
      <w:pPr>
        <w:pStyle w:val="subsection"/>
      </w:pPr>
      <w:r w:rsidRPr="00EB0D49">
        <w:tab/>
        <w:t>(3)</w:t>
      </w:r>
      <w:r w:rsidRPr="00EB0D49">
        <w:tab/>
        <w:t xml:space="preserve">The amendments made by </w:t>
      </w:r>
      <w:r w:rsidR="002E4BDC" w:rsidRPr="00EB0D49">
        <w:t>items 1</w:t>
      </w:r>
      <w:r w:rsidRPr="00EB0D49">
        <w:t>4 and 15 of Schedule</w:t>
      </w:r>
      <w:r w:rsidR="00050774" w:rsidRPr="00EB0D49">
        <w:t> </w:t>
      </w:r>
      <w:r w:rsidRPr="00EB0D49">
        <w:t>4 to the amending Act</w:t>
      </w:r>
      <w:r w:rsidRPr="00EB0D49">
        <w:rPr>
          <w:i/>
        </w:rPr>
        <w:t xml:space="preserve"> </w:t>
      </w:r>
      <w:r w:rsidRPr="00EB0D49">
        <w:t>do not apply in relation to arrangements entered into before the commencement of those items.</w:t>
      </w:r>
    </w:p>
    <w:p w:rsidR="008B2301" w:rsidRPr="00EB0D49" w:rsidRDefault="002E4BDC" w:rsidP="006C0339">
      <w:pPr>
        <w:pStyle w:val="ActHead2"/>
        <w:pageBreakBefore/>
      </w:pPr>
      <w:bookmarkStart w:id="763" w:name="_Toc129347762"/>
      <w:r w:rsidRPr="00A4706B">
        <w:rPr>
          <w:rStyle w:val="CharPartNo"/>
        </w:rPr>
        <w:lastRenderedPageBreak/>
        <w:t>Part 6</w:t>
      </w:r>
      <w:r w:rsidR="008B2301" w:rsidRPr="00EB0D49">
        <w:t>—</w:t>
      </w:r>
      <w:r w:rsidR="008B2301" w:rsidRPr="00A4706B">
        <w:rPr>
          <w:rStyle w:val="CharPartText"/>
        </w:rPr>
        <w:t>Consent arbitration for general protections and unlawful termination (Schedule</w:t>
      </w:r>
      <w:r w:rsidR="00050774" w:rsidRPr="00A4706B">
        <w:rPr>
          <w:rStyle w:val="CharPartText"/>
        </w:rPr>
        <w:t> </w:t>
      </w:r>
      <w:r w:rsidR="008B2301" w:rsidRPr="00A4706B">
        <w:rPr>
          <w:rStyle w:val="CharPartText"/>
        </w:rPr>
        <w:t>4A)</w:t>
      </w:r>
      <w:bookmarkEnd w:id="763"/>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64" w:name="_Toc129347763"/>
      <w:r w:rsidRPr="00A4706B">
        <w:rPr>
          <w:rStyle w:val="CharSectno"/>
        </w:rPr>
        <w:t>10</w:t>
      </w:r>
      <w:r w:rsidRPr="00EB0D49">
        <w:t xml:space="preserve">  Schedule</w:t>
      </w:r>
      <w:r w:rsidR="00050774" w:rsidRPr="00EB0D49">
        <w:t> </w:t>
      </w:r>
      <w:r w:rsidRPr="00EB0D49">
        <w:t>4A to the amending Act</w:t>
      </w:r>
      <w:bookmarkEnd w:id="764"/>
    </w:p>
    <w:p w:rsidR="008B2301" w:rsidRPr="00EB0D49" w:rsidRDefault="008B2301" w:rsidP="008B2301">
      <w:pPr>
        <w:pStyle w:val="subsection"/>
      </w:pPr>
      <w:r w:rsidRPr="00EB0D49">
        <w:tab/>
        <w:t>(1)</w:t>
      </w:r>
      <w:r w:rsidRPr="00EB0D49">
        <w:tab/>
        <w:t xml:space="preserve">The amendments made by </w:t>
      </w:r>
      <w:r w:rsidR="002E4BDC" w:rsidRPr="00EB0D49">
        <w:t>Part 1</w:t>
      </w:r>
      <w:r w:rsidRPr="00EB0D49">
        <w:t xml:space="preserve"> of Schedule</w:t>
      </w:r>
      <w:r w:rsidR="00050774" w:rsidRPr="00EB0D49">
        <w:t> </w:t>
      </w:r>
      <w:r w:rsidRPr="00EB0D49">
        <w:t>4A to the amending Act apply in relation to dismissals that take effect after the commencement of that Schedule.</w:t>
      </w:r>
    </w:p>
    <w:p w:rsidR="008B2301" w:rsidRPr="00EB0D49" w:rsidRDefault="008B2301" w:rsidP="008B2301">
      <w:pPr>
        <w:pStyle w:val="subsection"/>
      </w:pPr>
      <w:r w:rsidRPr="00EB0D49">
        <w:tab/>
        <w:t>(2)</w:t>
      </w:r>
      <w:r w:rsidRPr="00EB0D49">
        <w:tab/>
        <w:t>The amendments made by Part</w:t>
      </w:r>
      <w:r w:rsidR="00050774" w:rsidRPr="00EB0D49">
        <w:t> </w:t>
      </w:r>
      <w:r w:rsidRPr="00EB0D49">
        <w:t>2 of Schedule</w:t>
      </w:r>
      <w:r w:rsidR="00050774" w:rsidRPr="00EB0D49">
        <w:t> </w:t>
      </w:r>
      <w:r w:rsidRPr="00EB0D49">
        <w:t>4A to the amending Act apply in relation to employment that is terminated after the commencement of that Schedule.</w:t>
      </w:r>
    </w:p>
    <w:p w:rsidR="008B2301" w:rsidRPr="00EB0D49" w:rsidRDefault="008B2301" w:rsidP="006C0339">
      <w:pPr>
        <w:pStyle w:val="ActHead2"/>
        <w:pageBreakBefore/>
      </w:pPr>
      <w:bookmarkStart w:id="765" w:name="_Toc129347764"/>
      <w:r w:rsidRPr="00A4706B">
        <w:rPr>
          <w:rStyle w:val="CharPartNo"/>
        </w:rPr>
        <w:lastRenderedPageBreak/>
        <w:t>Part</w:t>
      </w:r>
      <w:r w:rsidR="00050774" w:rsidRPr="00A4706B">
        <w:rPr>
          <w:rStyle w:val="CharPartNo"/>
        </w:rPr>
        <w:t> </w:t>
      </w:r>
      <w:r w:rsidRPr="00A4706B">
        <w:rPr>
          <w:rStyle w:val="CharPartNo"/>
        </w:rPr>
        <w:t>7</w:t>
      </w:r>
      <w:r w:rsidRPr="00EB0D49">
        <w:t>—</w:t>
      </w:r>
      <w:r w:rsidRPr="00A4706B">
        <w:rPr>
          <w:rStyle w:val="CharPartText"/>
        </w:rPr>
        <w:t>The FWC (Schedule</w:t>
      </w:r>
      <w:r w:rsidR="00050774" w:rsidRPr="00A4706B">
        <w:rPr>
          <w:rStyle w:val="CharPartText"/>
        </w:rPr>
        <w:t> </w:t>
      </w:r>
      <w:r w:rsidRPr="00A4706B">
        <w:rPr>
          <w:rStyle w:val="CharPartText"/>
        </w:rPr>
        <w:t>5)</w:t>
      </w:r>
      <w:bookmarkEnd w:id="765"/>
    </w:p>
    <w:p w:rsidR="008B2301" w:rsidRPr="00EB0D49" w:rsidRDefault="008B2301" w:rsidP="008B2301">
      <w:pPr>
        <w:pStyle w:val="Header"/>
      </w:pPr>
      <w:r w:rsidRPr="00A4706B">
        <w:rPr>
          <w:rStyle w:val="CharDivNo"/>
        </w:rPr>
        <w:t xml:space="preserve"> </w:t>
      </w:r>
      <w:r w:rsidRPr="00A4706B">
        <w:rPr>
          <w:rStyle w:val="CharDivText"/>
        </w:rPr>
        <w:t xml:space="preserve"> </w:t>
      </w:r>
    </w:p>
    <w:p w:rsidR="008B2301" w:rsidRPr="00EB0D49" w:rsidRDefault="008B2301" w:rsidP="008B2301">
      <w:pPr>
        <w:pStyle w:val="ActHead5"/>
      </w:pPr>
      <w:bookmarkStart w:id="766" w:name="_Toc129347765"/>
      <w:r w:rsidRPr="00A4706B">
        <w:rPr>
          <w:rStyle w:val="CharSectno"/>
        </w:rPr>
        <w:t>11</w:t>
      </w:r>
      <w:r w:rsidRPr="00EB0D49">
        <w:t xml:space="preserve">  Item</w:t>
      </w:r>
      <w:r w:rsidR="00050774" w:rsidRPr="00EB0D49">
        <w:t> </w:t>
      </w:r>
      <w:r w:rsidRPr="00EB0D49">
        <w:t>4 of Schedule</w:t>
      </w:r>
      <w:r w:rsidR="00050774" w:rsidRPr="00EB0D49">
        <w:t> </w:t>
      </w:r>
      <w:r w:rsidRPr="00EB0D49">
        <w:t>5 to the amending Act</w:t>
      </w:r>
      <w:bookmarkEnd w:id="766"/>
    </w:p>
    <w:p w:rsidR="008B2301" w:rsidRPr="00EB0D49" w:rsidRDefault="008B2301" w:rsidP="008B2301">
      <w:pPr>
        <w:pStyle w:val="subsection"/>
      </w:pPr>
      <w:r w:rsidRPr="00EB0D49">
        <w:tab/>
      </w:r>
      <w:r w:rsidRPr="00EB0D49">
        <w:tab/>
        <w:t xml:space="preserve">The amendment made by </w:t>
      </w:r>
      <w:r w:rsidR="002E4BDC" w:rsidRPr="00EB0D49">
        <w:t>item 4</w:t>
      </w:r>
      <w:r w:rsidRPr="00EB0D49">
        <w:t xml:space="preserve"> of Schedule</w:t>
      </w:r>
      <w:r w:rsidR="00050774" w:rsidRPr="00EB0D49">
        <w:t> </w:t>
      </w:r>
      <w:r w:rsidRPr="00EB0D49">
        <w:t>5 to the amending Act applies in relation to an appointment made after the commencement of that Schedule.</w:t>
      </w:r>
    </w:p>
    <w:p w:rsidR="005D3C0B" w:rsidRPr="00EB0D49" w:rsidRDefault="005D3C0B" w:rsidP="00DA649C">
      <w:pPr>
        <w:pStyle w:val="ActHead1"/>
        <w:pageBreakBefore/>
      </w:pPr>
      <w:bookmarkStart w:id="767" w:name="_Toc129347766"/>
      <w:r w:rsidRPr="00A4706B">
        <w:rPr>
          <w:rStyle w:val="CharChapNo"/>
        </w:rPr>
        <w:lastRenderedPageBreak/>
        <w:t>Schedule</w:t>
      </w:r>
      <w:r w:rsidR="00050774" w:rsidRPr="00A4706B">
        <w:rPr>
          <w:rStyle w:val="CharChapNo"/>
        </w:rPr>
        <w:t> </w:t>
      </w:r>
      <w:r w:rsidRPr="00A4706B">
        <w:rPr>
          <w:rStyle w:val="CharChapNo"/>
        </w:rPr>
        <w:t>5</w:t>
      </w:r>
      <w:r w:rsidRPr="00EB0D49">
        <w:t>—</w:t>
      </w:r>
      <w:r w:rsidRPr="00A4706B">
        <w:rPr>
          <w:rStyle w:val="CharChapText"/>
        </w:rPr>
        <w:t>Amendments made by the Fair Work Amendment Act 2015</w:t>
      </w:r>
      <w:bookmarkEnd w:id="767"/>
    </w:p>
    <w:p w:rsidR="005D3C0B" w:rsidRPr="00EB0D49" w:rsidRDefault="005D3C0B" w:rsidP="005D3C0B">
      <w:pPr>
        <w:pStyle w:val="notemargin"/>
      </w:pPr>
      <w:r w:rsidRPr="00EB0D49">
        <w:t>Note:</w:t>
      </w:r>
      <w:r w:rsidRPr="00EB0D49">
        <w:tab/>
        <w:t>See section</w:t>
      </w:r>
      <w:r w:rsidR="00050774" w:rsidRPr="00EB0D49">
        <w:t> </w:t>
      </w:r>
      <w:r w:rsidRPr="00EB0D49">
        <w:t>795A.</w:t>
      </w:r>
    </w:p>
    <w:p w:rsidR="005D3C0B" w:rsidRPr="00EB0D49" w:rsidRDefault="005D3C0B" w:rsidP="005D3C0B">
      <w:pPr>
        <w:pStyle w:val="Header"/>
      </w:pPr>
      <w:bookmarkStart w:id="768" w:name="f_Check_Lines_below"/>
      <w:bookmarkEnd w:id="768"/>
      <w:r w:rsidRPr="00A4706B">
        <w:rPr>
          <w:rStyle w:val="CharPartNo"/>
        </w:rPr>
        <w:t xml:space="preserve"> </w:t>
      </w:r>
      <w:r w:rsidRPr="00A4706B">
        <w:rPr>
          <w:rStyle w:val="CharPartText"/>
        </w:rPr>
        <w:t xml:space="preserve"> </w:t>
      </w:r>
    </w:p>
    <w:p w:rsidR="005D3C0B" w:rsidRPr="00EB0D49" w:rsidRDefault="005D3C0B" w:rsidP="005D3C0B">
      <w:pPr>
        <w:pStyle w:val="Header"/>
      </w:pPr>
      <w:r w:rsidRPr="00A4706B">
        <w:rPr>
          <w:rStyle w:val="CharDivNo"/>
        </w:rPr>
        <w:t xml:space="preserve"> </w:t>
      </w:r>
      <w:r w:rsidRPr="00A4706B">
        <w:rPr>
          <w:rStyle w:val="CharDivText"/>
        </w:rPr>
        <w:t xml:space="preserve"> </w:t>
      </w:r>
    </w:p>
    <w:p w:rsidR="005D3C0B" w:rsidRPr="00EB0D49" w:rsidRDefault="005D3C0B" w:rsidP="005D3C0B">
      <w:pPr>
        <w:pStyle w:val="ActHead5"/>
      </w:pPr>
      <w:bookmarkStart w:id="769" w:name="_Toc129347767"/>
      <w:r w:rsidRPr="00A4706B">
        <w:rPr>
          <w:rStyle w:val="CharSectno"/>
        </w:rPr>
        <w:t>1</w:t>
      </w:r>
      <w:r w:rsidRPr="00EB0D49">
        <w:t xml:space="preserve">  Definition</w:t>
      </w:r>
      <w:bookmarkEnd w:id="769"/>
    </w:p>
    <w:p w:rsidR="005D3C0B" w:rsidRPr="00EB0D49" w:rsidRDefault="005D3C0B" w:rsidP="005D3C0B">
      <w:pPr>
        <w:pStyle w:val="subsection"/>
      </w:pPr>
      <w:r w:rsidRPr="00EB0D49">
        <w:tab/>
      </w:r>
      <w:r w:rsidRPr="00EB0D49">
        <w:tab/>
        <w:t>In this Schedule:</w:t>
      </w:r>
    </w:p>
    <w:p w:rsidR="005D3C0B" w:rsidRPr="00EB0D49" w:rsidRDefault="005D3C0B" w:rsidP="005D3C0B">
      <w:pPr>
        <w:pStyle w:val="Definition"/>
      </w:pPr>
      <w:r w:rsidRPr="00EB0D49">
        <w:rPr>
          <w:b/>
          <w:i/>
        </w:rPr>
        <w:t>amending Act</w:t>
      </w:r>
      <w:r w:rsidRPr="00EB0D49">
        <w:t xml:space="preserve"> means the</w:t>
      </w:r>
      <w:r w:rsidRPr="00EB0D49">
        <w:rPr>
          <w:b/>
          <w:i/>
        </w:rPr>
        <w:t xml:space="preserve"> </w:t>
      </w:r>
      <w:r w:rsidRPr="00EB0D49">
        <w:rPr>
          <w:i/>
        </w:rPr>
        <w:t>Fair Work Amendment Act 2015</w:t>
      </w:r>
      <w:r w:rsidRPr="00EB0D49">
        <w:t>.</w:t>
      </w:r>
    </w:p>
    <w:p w:rsidR="005D3C0B" w:rsidRPr="00EB0D49" w:rsidRDefault="005D3C0B" w:rsidP="005D3C0B">
      <w:pPr>
        <w:pStyle w:val="ActHead5"/>
      </w:pPr>
      <w:bookmarkStart w:id="770" w:name="_Toc129347768"/>
      <w:r w:rsidRPr="00A4706B">
        <w:rPr>
          <w:rStyle w:val="CharSectno"/>
        </w:rPr>
        <w:t>2</w:t>
      </w:r>
      <w:r w:rsidRPr="00EB0D49">
        <w:t xml:space="preserve">  </w:t>
      </w:r>
      <w:r w:rsidR="002E4BDC" w:rsidRPr="00EB0D49">
        <w:t>Part 1</w:t>
      </w:r>
      <w:r w:rsidRPr="00EB0D49">
        <w:t xml:space="preserve"> of Schedule</w:t>
      </w:r>
      <w:r w:rsidR="00050774" w:rsidRPr="00EB0D49">
        <w:t> </w:t>
      </w:r>
      <w:r w:rsidRPr="00EB0D49">
        <w:t>1 to the amending Act</w:t>
      </w:r>
      <w:bookmarkEnd w:id="770"/>
    </w:p>
    <w:p w:rsidR="005D3C0B" w:rsidRPr="00EB0D49" w:rsidRDefault="005D3C0B" w:rsidP="005D3C0B">
      <w:pPr>
        <w:pStyle w:val="subsection"/>
      </w:pPr>
      <w:r w:rsidRPr="00EB0D49">
        <w:tab/>
      </w:r>
      <w:r w:rsidRPr="00EB0D49">
        <w:tab/>
        <w:t xml:space="preserve">The amendment made by </w:t>
      </w:r>
      <w:r w:rsidR="002E4BDC" w:rsidRPr="00EB0D49">
        <w:t>Part 1</w:t>
      </w:r>
      <w:r w:rsidRPr="00EB0D49">
        <w:t xml:space="preserve"> of Schedule</w:t>
      </w:r>
      <w:r w:rsidR="00050774" w:rsidRPr="00EB0D49">
        <w:t> </w:t>
      </w:r>
      <w:r w:rsidRPr="00EB0D49">
        <w:t>1 to the amending Act applies in relation to a request made after the commencement of that Part.</w:t>
      </w:r>
    </w:p>
    <w:p w:rsidR="005D3C0B" w:rsidRPr="00EB0D49" w:rsidRDefault="005D3C0B" w:rsidP="005D3C0B">
      <w:pPr>
        <w:pStyle w:val="ActHead5"/>
      </w:pPr>
      <w:bookmarkStart w:id="771" w:name="_Toc129347769"/>
      <w:r w:rsidRPr="00A4706B">
        <w:rPr>
          <w:rStyle w:val="CharSectno"/>
        </w:rPr>
        <w:t>9</w:t>
      </w:r>
      <w:r w:rsidRPr="00EB0D49">
        <w:t xml:space="preserve">  Part</w:t>
      </w:r>
      <w:r w:rsidR="00050774" w:rsidRPr="00EB0D49">
        <w:t> </w:t>
      </w:r>
      <w:r w:rsidRPr="00EB0D49">
        <w:t>5 of Schedule</w:t>
      </w:r>
      <w:r w:rsidR="00050774" w:rsidRPr="00EB0D49">
        <w:t> </w:t>
      </w:r>
      <w:r w:rsidRPr="00EB0D49">
        <w:t>1 to the amending Act</w:t>
      </w:r>
      <w:bookmarkEnd w:id="771"/>
    </w:p>
    <w:p w:rsidR="005D3C0B" w:rsidRPr="00EB0D49" w:rsidRDefault="005D3C0B" w:rsidP="005D3C0B">
      <w:pPr>
        <w:pStyle w:val="subsection"/>
      </w:pPr>
      <w:r w:rsidRPr="00EB0D49">
        <w:tab/>
      </w:r>
      <w:r w:rsidRPr="00EB0D49">
        <w:tab/>
        <w:t>The amendments made by Part</w:t>
      </w:r>
      <w:r w:rsidR="00050774" w:rsidRPr="00EB0D49">
        <w:t> </w:t>
      </w:r>
      <w:r w:rsidRPr="00EB0D49">
        <w:t>5 of Schedule</w:t>
      </w:r>
      <w:r w:rsidR="00050774" w:rsidRPr="00EB0D49">
        <w:t> </w:t>
      </w:r>
      <w:r w:rsidRPr="00EB0D49">
        <w:t>1 to the amending Act, so far as they concern proposed enterprise agreements, apply in relation to a proposed enterprise agreement if an employer agrees to bargain for the proposed enterprise agreement after the commencement of that Part.</w:t>
      </w:r>
    </w:p>
    <w:p w:rsidR="005D3C0B" w:rsidRPr="00EB0D49" w:rsidRDefault="005D3C0B" w:rsidP="005D3C0B">
      <w:pPr>
        <w:pStyle w:val="ActHead5"/>
      </w:pPr>
      <w:bookmarkStart w:id="772" w:name="_Toc129347770"/>
      <w:r w:rsidRPr="00A4706B">
        <w:rPr>
          <w:rStyle w:val="CharSectno"/>
        </w:rPr>
        <w:t>11</w:t>
      </w:r>
      <w:r w:rsidRPr="00EB0D49">
        <w:t xml:space="preserve">  Part</w:t>
      </w:r>
      <w:r w:rsidR="00050774" w:rsidRPr="00EB0D49">
        <w:t> </w:t>
      </w:r>
      <w:r w:rsidRPr="00EB0D49">
        <w:t>7 of Schedule</w:t>
      </w:r>
      <w:r w:rsidR="00050774" w:rsidRPr="00EB0D49">
        <w:t> </w:t>
      </w:r>
      <w:r w:rsidRPr="00EB0D49">
        <w:t>1 to the amending Act</w:t>
      </w:r>
      <w:bookmarkEnd w:id="772"/>
    </w:p>
    <w:p w:rsidR="005D3C0B" w:rsidRPr="00EB0D49" w:rsidRDefault="005D3C0B" w:rsidP="005D3C0B">
      <w:pPr>
        <w:pStyle w:val="subsection"/>
      </w:pPr>
      <w:r w:rsidRPr="00EB0D49">
        <w:tab/>
      </w:r>
      <w:r w:rsidRPr="00EB0D49">
        <w:tab/>
        <w:t>The amendment of section</w:t>
      </w:r>
      <w:r w:rsidR="00050774" w:rsidRPr="00EB0D49">
        <w:t> </w:t>
      </w:r>
      <w:r w:rsidRPr="00EB0D49">
        <w:t>437 made by Part</w:t>
      </w:r>
      <w:r w:rsidR="00050774" w:rsidRPr="00EB0D49">
        <w:t> </w:t>
      </w:r>
      <w:r w:rsidRPr="00EB0D49">
        <w:t>7 of Schedule</w:t>
      </w:r>
      <w:r w:rsidR="00050774" w:rsidRPr="00EB0D49">
        <w:t> </w:t>
      </w:r>
      <w:r w:rsidRPr="00EB0D49">
        <w:t>1 to the amending Act applies in relation to an application made under that section, if the application was made after the commencement of that Part.</w:t>
      </w:r>
    </w:p>
    <w:p w:rsidR="005D3C0B" w:rsidRPr="00EB0D49" w:rsidRDefault="005D3C0B" w:rsidP="005D3C0B">
      <w:pPr>
        <w:pStyle w:val="ActHead5"/>
      </w:pPr>
      <w:bookmarkStart w:id="773" w:name="_Toc129347771"/>
      <w:r w:rsidRPr="00A4706B">
        <w:rPr>
          <w:rStyle w:val="CharSectno"/>
        </w:rPr>
        <w:t>14</w:t>
      </w:r>
      <w:r w:rsidRPr="00EB0D49">
        <w:t xml:space="preserve">  </w:t>
      </w:r>
      <w:r w:rsidR="002E4BDC" w:rsidRPr="00EB0D49">
        <w:t>Part 1</w:t>
      </w:r>
      <w:r w:rsidRPr="00EB0D49">
        <w:t>0 of Schedule</w:t>
      </w:r>
      <w:r w:rsidR="00050774" w:rsidRPr="00EB0D49">
        <w:t> </w:t>
      </w:r>
      <w:r w:rsidRPr="00EB0D49">
        <w:t>1 to the amending Act</w:t>
      </w:r>
      <w:bookmarkEnd w:id="773"/>
    </w:p>
    <w:p w:rsidR="005D3C0B" w:rsidRPr="00EB0D49" w:rsidRDefault="005D3C0B" w:rsidP="005D3C0B">
      <w:pPr>
        <w:pStyle w:val="subsection"/>
      </w:pPr>
      <w:r w:rsidRPr="00EB0D49">
        <w:tab/>
      </w:r>
      <w:r w:rsidRPr="00EB0D49">
        <w:tab/>
      </w:r>
      <w:r w:rsidR="00B50498" w:rsidRPr="00EB0D49">
        <w:t>Paragraph 5</w:t>
      </w:r>
      <w:r w:rsidRPr="00EB0D49">
        <w:t>59(3A)(c) applies in relation to an amount that was paid to the Commonwealth under subsection</w:t>
      </w:r>
      <w:r w:rsidR="00050774" w:rsidRPr="00EB0D49">
        <w:t> </w:t>
      </w:r>
      <w:r w:rsidRPr="00EB0D49">
        <w:t xml:space="preserve">559(1) after the commencement of </w:t>
      </w:r>
      <w:r w:rsidR="002E4BDC" w:rsidRPr="00EB0D49">
        <w:t>Part 1</w:t>
      </w:r>
      <w:r w:rsidRPr="00EB0D49">
        <w:t>0 of Schedule</w:t>
      </w:r>
      <w:r w:rsidR="00050774" w:rsidRPr="00EB0D49">
        <w:t> </w:t>
      </w:r>
      <w:r w:rsidRPr="00EB0D49">
        <w:t>1 to the amending Act.</w:t>
      </w:r>
    </w:p>
    <w:p w:rsidR="00791990" w:rsidRPr="00EB0D49" w:rsidRDefault="00791990">
      <w:pPr>
        <w:sectPr w:rsidR="00791990" w:rsidRPr="00EB0D49" w:rsidSect="006C4C9E">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151A90" w:rsidRPr="00EB0D49" w:rsidRDefault="00151A90" w:rsidP="005D4958">
      <w:pPr>
        <w:pStyle w:val="ENotesHeading1"/>
        <w:outlineLvl w:val="9"/>
      </w:pPr>
      <w:bookmarkStart w:id="774" w:name="_Toc129347772"/>
      <w:r w:rsidRPr="00EB0D49">
        <w:lastRenderedPageBreak/>
        <w:t>Endnotes</w:t>
      </w:r>
      <w:bookmarkEnd w:id="774"/>
    </w:p>
    <w:p w:rsidR="00EC09C0" w:rsidRPr="00EB0D49" w:rsidRDefault="00EC09C0" w:rsidP="003B07B2">
      <w:pPr>
        <w:pStyle w:val="ENotesHeading2"/>
        <w:spacing w:line="240" w:lineRule="auto"/>
        <w:outlineLvl w:val="9"/>
      </w:pPr>
      <w:bookmarkStart w:id="775" w:name="_Toc129347773"/>
      <w:r w:rsidRPr="00EB0D49">
        <w:t>Endnote 1—About the endnotes</w:t>
      </w:r>
      <w:bookmarkEnd w:id="775"/>
    </w:p>
    <w:p w:rsidR="00EC09C0" w:rsidRPr="00EB0D49" w:rsidRDefault="00EC09C0" w:rsidP="003B07B2">
      <w:pPr>
        <w:spacing w:after="120"/>
      </w:pPr>
      <w:r w:rsidRPr="00EB0D49">
        <w:t>The endnotes provide information about this compilation and the compiled law.</w:t>
      </w:r>
    </w:p>
    <w:p w:rsidR="00EC09C0" w:rsidRPr="00EB0D49" w:rsidRDefault="00EC09C0" w:rsidP="003B07B2">
      <w:pPr>
        <w:spacing w:after="120"/>
      </w:pPr>
      <w:r w:rsidRPr="00EB0D49">
        <w:t>The following endnotes are included in every compilation:</w:t>
      </w:r>
    </w:p>
    <w:p w:rsidR="00EC09C0" w:rsidRPr="00EB0D49" w:rsidRDefault="00EC09C0" w:rsidP="003B07B2">
      <w:r w:rsidRPr="00EB0D49">
        <w:t>Endnote 1—About the endnotes</w:t>
      </w:r>
    </w:p>
    <w:p w:rsidR="00EC09C0" w:rsidRPr="00EB0D49" w:rsidRDefault="00EC09C0" w:rsidP="003B07B2">
      <w:r w:rsidRPr="00EB0D49">
        <w:t>Endnote 2—Abbreviation key</w:t>
      </w:r>
    </w:p>
    <w:p w:rsidR="00EC09C0" w:rsidRPr="00EB0D49" w:rsidRDefault="00EC09C0" w:rsidP="003B07B2">
      <w:r w:rsidRPr="00EB0D49">
        <w:t>Endnote 3—Legislation history</w:t>
      </w:r>
    </w:p>
    <w:p w:rsidR="00EC09C0" w:rsidRPr="00EB0D49" w:rsidRDefault="00EC09C0" w:rsidP="003B07B2">
      <w:pPr>
        <w:spacing w:after="120"/>
      </w:pPr>
      <w:r w:rsidRPr="00EB0D49">
        <w:t>Endnote 4—Amendment history</w:t>
      </w:r>
    </w:p>
    <w:p w:rsidR="00EC09C0" w:rsidRPr="00EB0D49" w:rsidRDefault="00EC09C0" w:rsidP="003B07B2">
      <w:r w:rsidRPr="00EB0D49">
        <w:rPr>
          <w:b/>
        </w:rPr>
        <w:t>Abbreviation key—Endnote 2</w:t>
      </w:r>
    </w:p>
    <w:p w:rsidR="00EC09C0" w:rsidRPr="00EB0D49" w:rsidRDefault="00EC09C0" w:rsidP="003B07B2">
      <w:pPr>
        <w:spacing w:after="120"/>
      </w:pPr>
      <w:r w:rsidRPr="00EB0D49">
        <w:t>The abbreviation key sets out abbreviations that may be used in the endnotes.</w:t>
      </w:r>
    </w:p>
    <w:p w:rsidR="00EC09C0" w:rsidRPr="00EB0D49" w:rsidRDefault="00EC09C0" w:rsidP="003B07B2">
      <w:pPr>
        <w:rPr>
          <w:b/>
        </w:rPr>
      </w:pPr>
      <w:r w:rsidRPr="00EB0D49">
        <w:rPr>
          <w:b/>
        </w:rPr>
        <w:t>Legislation history and amendment history—Endnotes 3 and 4</w:t>
      </w:r>
    </w:p>
    <w:p w:rsidR="00EC09C0" w:rsidRPr="00EB0D49" w:rsidRDefault="00EC09C0" w:rsidP="003B07B2">
      <w:pPr>
        <w:spacing w:after="120"/>
      </w:pPr>
      <w:r w:rsidRPr="00EB0D49">
        <w:t>Amending laws are annotated in the legislation history and amendment history.</w:t>
      </w:r>
    </w:p>
    <w:p w:rsidR="00EC09C0" w:rsidRPr="00EB0D49" w:rsidRDefault="00EC09C0" w:rsidP="003B07B2">
      <w:pPr>
        <w:spacing w:after="120"/>
      </w:pPr>
      <w:r w:rsidRPr="00EB0D4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C09C0" w:rsidRPr="00EB0D49" w:rsidRDefault="00EC09C0" w:rsidP="003B07B2">
      <w:pPr>
        <w:spacing w:after="120"/>
      </w:pPr>
      <w:r w:rsidRPr="00EB0D4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C09C0" w:rsidRPr="00EB0D49" w:rsidRDefault="00EC09C0" w:rsidP="003B07B2">
      <w:pPr>
        <w:rPr>
          <w:b/>
        </w:rPr>
      </w:pPr>
      <w:r w:rsidRPr="00EB0D49">
        <w:rPr>
          <w:b/>
        </w:rPr>
        <w:t>Editorial changes</w:t>
      </w:r>
    </w:p>
    <w:p w:rsidR="00EC09C0" w:rsidRPr="00EB0D49" w:rsidRDefault="00EC09C0" w:rsidP="003B07B2">
      <w:pPr>
        <w:spacing w:after="120"/>
      </w:pPr>
      <w:r w:rsidRPr="00EB0D49">
        <w:t xml:space="preserve">The </w:t>
      </w:r>
      <w:r w:rsidRPr="00EB0D49">
        <w:rPr>
          <w:i/>
        </w:rPr>
        <w:t>Legislation Act 2003</w:t>
      </w:r>
      <w:r w:rsidRPr="00EB0D4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C09C0" w:rsidRPr="00EB0D49" w:rsidRDefault="00EC09C0" w:rsidP="003B07B2">
      <w:pPr>
        <w:spacing w:after="120"/>
      </w:pPr>
      <w:r w:rsidRPr="00EB0D49">
        <w:t>If the compilation includes editorial changes, the endnotes include a brief outline of the changes in general terms. Full details of any changes can be obtained from the Office of Parliamentary Counsel.</w:t>
      </w:r>
    </w:p>
    <w:p w:rsidR="00EC09C0" w:rsidRPr="00EB0D49" w:rsidRDefault="00EC09C0" w:rsidP="003B07B2">
      <w:pPr>
        <w:keepNext/>
      </w:pPr>
      <w:r w:rsidRPr="00EB0D49">
        <w:rPr>
          <w:b/>
        </w:rPr>
        <w:t>Misdescribed amendments</w:t>
      </w:r>
    </w:p>
    <w:p w:rsidR="00EC09C0" w:rsidRPr="00EB0D49" w:rsidRDefault="00EC09C0" w:rsidP="003B07B2">
      <w:pPr>
        <w:spacing w:after="120"/>
      </w:pPr>
      <w:r w:rsidRPr="00EB0D49">
        <w:t xml:space="preserve">A misdescribed amendment is an amendment that does not accurately describe how an amendment is to be made. If, despite the misdescription, the amendment </w:t>
      </w:r>
      <w:r w:rsidRPr="00EB0D49">
        <w:lastRenderedPageBreak/>
        <w:t xml:space="preserve">can be given effect as intended, then the misdescribed amendment can be incorporated through an editorial change made under </w:t>
      </w:r>
      <w:r w:rsidR="00C56E7E">
        <w:t>section 1</w:t>
      </w:r>
      <w:r w:rsidRPr="00EB0D49">
        <w:t xml:space="preserve">5V of the </w:t>
      </w:r>
      <w:r w:rsidRPr="00EB0D49">
        <w:rPr>
          <w:i/>
        </w:rPr>
        <w:t>Legislation Act 2003</w:t>
      </w:r>
      <w:r w:rsidRPr="00EB0D49">
        <w:t>.</w:t>
      </w:r>
    </w:p>
    <w:p w:rsidR="00EC09C0" w:rsidRPr="00EB0D49" w:rsidRDefault="00EC09C0" w:rsidP="003B07B2">
      <w:pPr>
        <w:spacing w:before="120" w:after="240"/>
      </w:pPr>
      <w:r w:rsidRPr="00EB0D49">
        <w:t>If a misdescribed amendment cannot be given effect as intended, the amendment is not incorporated and “(md not incorp)” is added to the amendment history.</w:t>
      </w:r>
    </w:p>
    <w:p w:rsidR="0079197E" w:rsidRPr="00EB0D49" w:rsidRDefault="0079197E" w:rsidP="0012116F"/>
    <w:p w:rsidR="0079197E" w:rsidRPr="00EB0D49" w:rsidRDefault="0079197E" w:rsidP="0012116F">
      <w:pPr>
        <w:pStyle w:val="ENotesHeading2"/>
        <w:pageBreakBefore/>
        <w:outlineLvl w:val="9"/>
      </w:pPr>
      <w:bookmarkStart w:id="776" w:name="_Toc129347774"/>
      <w:r w:rsidRPr="00EB0D49">
        <w:lastRenderedPageBreak/>
        <w:t>Endnote 2—Abbreviation key</w:t>
      </w:r>
      <w:bookmarkEnd w:id="776"/>
    </w:p>
    <w:p w:rsidR="0079197E" w:rsidRPr="00EB0D49" w:rsidRDefault="0079197E" w:rsidP="0012116F">
      <w:pPr>
        <w:pStyle w:val="Tabletext"/>
      </w:pPr>
    </w:p>
    <w:tbl>
      <w:tblPr>
        <w:tblW w:w="7939" w:type="dxa"/>
        <w:tblInd w:w="108" w:type="dxa"/>
        <w:tblLayout w:type="fixed"/>
        <w:tblLook w:val="0000" w:firstRow="0" w:lastRow="0" w:firstColumn="0" w:lastColumn="0" w:noHBand="0" w:noVBand="0"/>
      </w:tblPr>
      <w:tblGrid>
        <w:gridCol w:w="4253"/>
        <w:gridCol w:w="3686"/>
      </w:tblGrid>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ad = added or inserted</w:t>
            </w:r>
          </w:p>
        </w:tc>
        <w:tc>
          <w:tcPr>
            <w:tcW w:w="3686" w:type="dxa"/>
            <w:shd w:val="clear" w:color="auto" w:fill="auto"/>
          </w:tcPr>
          <w:p w:rsidR="0079197E" w:rsidRPr="00EB0D49" w:rsidRDefault="0079197E" w:rsidP="0012116F">
            <w:pPr>
              <w:spacing w:before="60"/>
              <w:ind w:left="34"/>
              <w:rPr>
                <w:sz w:val="20"/>
              </w:rPr>
            </w:pPr>
            <w:r w:rsidRPr="00EB0D49">
              <w:rPr>
                <w:sz w:val="20"/>
              </w:rPr>
              <w:t>o = order(s)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am = amended</w:t>
            </w:r>
          </w:p>
        </w:tc>
        <w:tc>
          <w:tcPr>
            <w:tcW w:w="3686" w:type="dxa"/>
            <w:shd w:val="clear" w:color="auto" w:fill="auto"/>
          </w:tcPr>
          <w:p w:rsidR="0079197E" w:rsidRPr="00EB0D49" w:rsidRDefault="0079197E" w:rsidP="0012116F">
            <w:pPr>
              <w:spacing w:before="60"/>
              <w:ind w:left="34"/>
              <w:rPr>
                <w:sz w:val="20"/>
              </w:rPr>
            </w:pPr>
            <w:r w:rsidRPr="00EB0D49">
              <w:rPr>
                <w:sz w:val="20"/>
              </w:rPr>
              <w:t>Ord = Ordinance</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amdt = amendment</w:t>
            </w:r>
          </w:p>
        </w:tc>
        <w:tc>
          <w:tcPr>
            <w:tcW w:w="3686" w:type="dxa"/>
            <w:shd w:val="clear" w:color="auto" w:fill="auto"/>
          </w:tcPr>
          <w:p w:rsidR="0079197E" w:rsidRPr="00EB0D49" w:rsidRDefault="0079197E" w:rsidP="0012116F">
            <w:pPr>
              <w:spacing w:before="60"/>
              <w:ind w:left="34"/>
              <w:rPr>
                <w:sz w:val="20"/>
              </w:rPr>
            </w:pPr>
            <w:r w:rsidRPr="00EB0D49">
              <w:rPr>
                <w:sz w:val="20"/>
              </w:rPr>
              <w:t>orig = original</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c = clause(s)</w:t>
            </w:r>
          </w:p>
        </w:tc>
        <w:tc>
          <w:tcPr>
            <w:tcW w:w="3686" w:type="dxa"/>
            <w:shd w:val="clear" w:color="auto" w:fill="auto"/>
          </w:tcPr>
          <w:p w:rsidR="0079197E" w:rsidRPr="00EB0D49" w:rsidRDefault="0079197E" w:rsidP="0012116F">
            <w:pPr>
              <w:spacing w:before="60"/>
              <w:ind w:left="34"/>
              <w:rPr>
                <w:sz w:val="20"/>
              </w:rPr>
            </w:pPr>
            <w:r w:rsidRPr="00EB0D49">
              <w:rPr>
                <w:sz w:val="20"/>
              </w:rPr>
              <w:t>par = paragraph(s)/subparagraph(s)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C[x] = Compilation No. x</w:t>
            </w:r>
          </w:p>
        </w:tc>
        <w:tc>
          <w:tcPr>
            <w:tcW w:w="3686" w:type="dxa"/>
            <w:shd w:val="clear" w:color="auto" w:fill="auto"/>
          </w:tcPr>
          <w:p w:rsidR="0079197E" w:rsidRPr="00EB0D49" w:rsidRDefault="00A456AB" w:rsidP="00A456AB">
            <w:pPr>
              <w:ind w:left="34" w:firstLine="249"/>
              <w:rPr>
                <w:sz w:val="20"/>
              </w:rPr>
            </w:pPr>
            <w:r w:rsidRPr="00EB0D49">
              <w:rPr>
                <w:sz w:val="20"/>
              </w:rPr>
              <w:t>/</w:t>
            </w:r>
            <w:r w:rsidR="0079197E" w:rsidRPr="00EB0D49">
              <w:rPr>
                <w:sz w:val="20"/>
              </w:rPr>
              <w:t>sub</w:t>
            </w:r>
            <w:r w:rsidR="00A4706B">
              <w:rPr>
                <w:sz w:val="20"/>
              </w:rPr>
              <w:noBreakHyphen/>
            </w:r>
            <w:r w:rsidR="0079197E" w:rsidRPr="00EB0D49">
              <w:rPr>
                <w:sz w:val="20"/>
              </w:rPr>
              <w:t>subparagraph(s)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Ch = Chapter(s)</w:t>
            </w:r>
          </w:p>
        </w:tc>
        <w:tc>
          <w:tcPr>
            <w:tcW w:w="3686" w:type="dxa"/>
            <w:shd w:val="clear" w:color="auto" w:fill="auto"/>
          </w:tcPr>
          <w:p w:rsidR="0079197E" w:rsidRPr="00EB0D49" w:rsidRDefault="0079197E" w:rsidP="0012116F">
            <w:pPr>
              <w:spacing w:before="60"/>
              <w:ind w:left="34"/>
              <w:rPr>
                <w:sz w:val="20"/>
              </w:rPr>
            </w:pPr>
            <w:r w:rsidRPr="00EB0D49">
              <w:rPr>
                <w:sz w:val="20"/>
              </w:rPr>
              <w:t>pres = present</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def = definition(s)</w:t>
            </w:r>
          </w:p>
        </w:tc>
        <w:tc>
          <w:tcPr>
            <w:tcW w:w="3686" w:type="dxa"/>
            <w:shd w:val="clear" w:color="auto" w:fill="auto"/>
          </w:tcPr>
          <w:p w:rsidR="0079197E" w:rsidRPr="00EB0D49" w:rsidRDefault="0079197E" w:rsidP="0012116F">
            <w:pPr>
              <w:spacing w:before="60"/>
              <w:ind w:left="34"/>
              <w:rPr>
                <w:sz w:val="20"/>
              </w:rPr>
            </w:pPr>
            <w:r w:rsidRPr="00EB0D49">
              <w:rPr>
                <w:sz w:val="20"/>
              </w:rPr>
              <w:t>prev = previous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Dict = Dictionary</w:t>
            </w:r>
          </w:p>
        </w:tc>
        <w:tc>
          <w:tcPr>
            <w:tcW w:w="3686" w:type="dxa"/>
            <w:shd w:val="clear" w:color="auto" w:fill="auto"/>
          </w:tcPr>
          <w:p w:rsidR="0079197E" w:rsidRPr="00EB0D49" w:rsidRDefault="0079197E" w:rsidP="0012116F">
            <w:pPr>
              <w:spacing w:before="60"/>
              <w:ind w:left="34"/>
              <w:rPr>
                <w:sz w:val="20"/>
              </w:rPr>
            </w:pPr>
            <w:r w:rsidRPr="00EB0D49">
              <w:rPr>
                <w:sz w:val="20"/>
              </w:rPr>
              <w:t>(prev…) = previously</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disallowed = disallowed by Parliament</w:t>
            </w:r>
          </w:p>
        </w:tc>
        <w:tc>
          <w:tcPr>
            <w:tcW w:w="3686" w:type="dxa"/>
            <w:shd w:val="clear" w:color="auto" w:fill="auto"/>
          </w:tcPr>
          <w:p w:rsidR="0079197E" w:rsidRPr="00EB0D49" w:rsidRDefault="0079197E" w:rsidP="0012116F">
            <w:pPr>
              <w:spacing w:before="60"/>
              <w:ind w:left="34"/>
              <w:rPr>
                <w:sz w:val="20"/>
              </w:rPr>
            </w:pPr>
            <w:r w:rsidRPr="00EB0D49">
              <w:rPr>
                <w:sz w:val="20"/>
              </w:rPr>
              <w:t>Pt = Part(s)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Div = Division(s)</w:t>
            </w:r>
          </w:p>
        </w:tc>
        <w:tc>
          <w:tcPr>
            <w:tcW w:w="3686" w:type="dxa"/>
            <w:shd w:val="clear" w:color="auto" w:fill="auto"/>
          </w:tcPr>
          <w:p w:rsidR="0079197E" w:rsidRPr="00EB0D49" w:rsidRDefault="0079197E" w:rsidP="0012116F">
            <w:pPr>
              <w:spacing w:before="60"/>
              <w:ind w:left="34"/>
              <w:rPr>
                <w:sz w:val="20"/>
              </w:rPr>
            </w:pPr>
            <w:r w:rsidRPr="00EB0D49">
              <w:rPr>
                <w:sz w:val="20"/>
              </w:rPr>
              <w:t>r = regulation(s)/rule(s)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ed = editorial change</w:t>
            </w:r>
          </w:p>
        </w:tc>
        <w:tc>
          <w:tcPr>
            <w:tcW w:w="3686" w:type="dxa"/>
            <w:shd w:val="clear" w:color="auto" w:fill="auto"/>
          </w:tcPr>
          <w:p w:rsidR="0079197E" w:rsidRPr="00EB0D49" w:rsidRDefault="0079197E" w:rsidP="0012116F">
            <w:pPr>
              <w:spacing w:before="60"/>
              <w:ind w:left="34"/>
              <w:rPr>
                <w:sz w:val="20"/>
              </w:rPr>
            </w:pPr>
            <w:r w:rsidRPr="00EB0D49">
              <w:rPr>
                <w:sz w:val="20"/>
              </w:rPr>
              <w:t>reloc = relocated</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exp = expires/expired or ceases/ceased to have</w:t>
            </w:r>
          </w:p>
        </w:tc>
        <w:tc>
          <w:tcPr>
            <w:tcW w:w="3686" w:type="dxa"/>
            <w:shd w:val="clear" w:color="auto" w:fill="auto"/>
          </w:tcPr>
          <w:p w:rsidR="0079197E" w:rsidRPr="00EB0D49" w:rsidRDefault="0079197E" w:rsidP="0012116F">
            <w:pPr>
              <w:spacing w:before="60"/>
              <w:ind w:left="34"/>
              <w:rPr>
                <w:sz w:val="20"/>
              </w:rPr>
            </w:pPr>
            <w:r w:rsidRPr="00EB0D49">
              <w:rPr>
                <w:sz w:val="20"/>
              </w:rPr>
              <w:t>renum = renumbered</w:t>
            </w:r>
          </w:p>
        </w:tc>
      </w:tr>
      <w:tr w:rsidR="0079197E" w:rsidRPr="00EB0D49" w:rsidTr="0012116F">
        <w:tc>
          <w:tcPr>
            <w:tcW w:w="4253" w:type="dxa"/>
            <w:shd w:val="clear" w:color="auto" w:fill="auto"/>
          </w:tcPr>
          <w:p w:rsidR="0079197E" w:rsidRPr="00EB0D49" w:rsidRDefault="00A456AB" w:rsidP="00A456AB">
            <w:pPr>
              <w:ind w:left="34" w:firstLine="249"/>
              <w:rPr>
                <w:sz w:val="20"/>
              </w:rPr>
            </w:pPr>
            <w:r w:rsidRPr="00EB0D49">
              <w:rPr>
                <w:sz w:val="20"/>
              </w:rPr>
              <w:t>e</w:t>
            </w:r>
            <w:r w:rsidR="0079197E" w:rsidRPr="00EB0D49">
              <w:rPr>
                <w:sz w:val="20"/>
              </w:rPr>
              <w:t>ffect</w:t>
            </w:r>
          </w:p>
        </w:tc>
        <w:tc>
          <w:tcPr>
            <w:tcW w:w="3686" w:type="dxa"/>
            <w:shd w:val="clear" w:color="auto" w:fill="auto"/>
          </w:tcPr>
          <w:p w:rsidR="0079197E" w:rsidRPr="00EB0D49" w:rsidRDefault="0079197E" w:rsidP="0012116F">
            <w:pPr>
              <w:spacing w:before="60"/>
              <w:ind w:left="34"/>
              <w:rPr>
                <w:sz w:val="20"/>
              </w:rPr>
            </w:pPr>
            <w:r w:rsidRPr="00EB0D49">
              <w:rPr>
                <w:sz w:val="20"/>
              </w:rPr>
              <w:t>rep = repealed</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F = Federal Register of Legislation</w:t>
            </w:r>
          </w:p>
        </w:tc>
        <w:tc>
          <w:tcPr>
            <w:tcW w:w="3686" w:type="dxa"/>
            <w:shd w:val="clear" w:color="auto" w:fill="auto"/>
          </w:tcPr>
          <w:p w:rsidR="0079197E" w:rsidRPr="00EB0D49" w:rsidRDefault="0079197E" w:rsidP="0012116F">
            <w:pPr>
              <w:spacing w:before="60"/>
              <w:ind w:left="34"/>
              <w:rPr>
                <w:sz w:val="20"/>
              </w:rPr>
            </w:pPr>
            <w:r w:rsidRPr="00EB0D49">
              <w:rPr>
                <w:sz w:val="20"/>
              </w:rPr>
              <w:t>rs = repealed and substituted</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gaz = gazette</w:t>
            </w:r>
          </w:p>
        </w:tc>
        <w:tc>
          <w:tcPr>
            <w:tcW w:w="3686" w:type="dxa"/>
            <w:shd w:val="clear" w:color="auto" w:fill="auto"/>
          </w:tcPr>
          <w:p w:rsidR="0079197E" w:rsidRPr="00EB0D49" w:rsidRDefault="0079197E" w:rsidP="0012116F">
            <w:pPr>
              <w:spacing w:before="60"/>
              <w:ind w:left="34"/>
              <w:rPr>
                <w:sz w:val="20"/>
              </w:rPr>
            </w:pPr>
            <w:r w:rsidRPr="00EB0D49">
              <w:rPr>
                <w:sz w:val="20"/>
              </w:rPr>
              <w:t>s = section(s)/subsection(s)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 xml:space="preserve">LA = </w:t>
            </w:r>
            <w:r w:rsidRPr="00EB0D49">
              <w:rPr>
                <w:i/>
                <w:sz w:val="20"/>
              </w:rPr>
              <w:t>Legislation Act 2003</w:t>
            </w:r>
          </w:p>
        </w:tc>
        <w:tc>
          <w:tcPr>
            <w:tcW w:w="3686" w:type="dxa"/>
            <w:shd w:val="clear" w:color="auto" w:fill="auto"/>
          </w:tcPr>
          <w:p w:rsidR="0079197E" w:rsidRPr="00EB0D49" w:rsidRDefault="0079197E" w:rsidP="0012116F">
            <w:pPr>
              <w:spacing w:before="60"/>
              <w:ind w:left="34"/>
              <w:rPr>
                <w:sz w:val="20"/>
              </w:rPr>
            </w:pPr>
            <w:r w:rsidRPr="00EB0D49">
              <w:rPr>
                <w:sz w:val="20"/>
              </w:rPr>
              <w:t>Sch = Schedule(s)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 xml:space="preserve">LIA = </w:t>
            </w:r>
            <w:r w:rsidRPr="00EB0D49">
              <w:rPr>
                <w:i/>
                <w:sz w:val="20"/>
              </w:rPr>
              <w:t>Legislative Instruments Act 2003</w:t>
            </w:r>
          </w:p>
        </w:tc>
        <w:tc>
          <w:tcPr>
            <w:tcW w:w="3686" w:type="dxa"/>
            <w:shd w:val="clear" w:color="auto" w:fill="auto"/>
          </w:tcPr>
          <w:p w:rsidR="0079197E" w:rsidRPr="00EB0D49" w:rsidRDefault="0079197E" w:rsidP="0012116F">
            <w:pPr>
              <w:spacing w:before="60"/>
              <w:ind w:left="34"/>
              <w:rPr>
                <w:sz w:val="20"/>
              </w:rPr>
            </w:pPr>
            <w:r w:rsidRPr="00EB0D49">
              <w:rPr>
                <w:sz w:val="20"/>
              </w:rPr>
              <w:t>Sdiv = Subdivision(s)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(md) = misdescribed amendment can be given</w:t>
            </w:r>
          </w:p>
        </w:tc>
        <w:tc>
          <w:tcPr>
            <w:tcW w:w="3686" w:type="dxa"/>
            <w:shd w:val="clear" w:color="auto" w:fill="auto"/>
          </w:tcPr>
          <w:p w:rsidR="0079197E" w:rsidRPr="00EB0D49" w:rsidRDefault="0079197E" w:rsidP="0012116F">
            <w:pPr>
              <w:spacing w:before="60"/>
              <w:ind w:left="34"/>
              <w:rPr>
                <w:sz w:val="20"/>
              </w:rPr>
            </w:pPr>
            <w:r w:rsidRPr="00EB0D49">
              <w:rPr>
                <w:sz w:val="20"/>
              </w:rPr>
              <w:t>SLI = Select Legislative Instrument</w:t>
            </w:r>
          </w:p>
        </w:tc>
      </w:tr>
      <w:tr w:rsidR="0079197E" w:rsidRPr="00EB0D49" w:rsidTr="0012116F">
        <w:tc>
          <w:tcPr>
            <w:tcW w:w="4253" w:type="dxa"/>
            <w:shd w:val="clear" w:color="auto" w:fill="auto"/>
          </w:tcPr>
          <w:p w:rsidR="0079197E" w:rsidRPr="00EB0D49" w:rsidRDefault="00A456AB" w:rsidP="00A456AB">
            <w:pPr>
              <w:ind w:left="34" w:firstLine="249"/>
              <w:rPr>
                <w:sz w:val="20"/>
              </w:rPr>
            </w:pPr>
            <w:r w:rsidRPr="00EB0D49">
              <w:rPr>
                <w:sz w:val="20"/>
              </w:rPr>
              <w:t>e</w:t>
            </w:r>
            <w:r w:rsidR="0079197E" w:rsidRPr="00EB0D49">
              <w:rPr>
                <w:sz w:val="20"/>
              </w:rPr>
              <w:t>ffect</w:t>
            </w:r>
          </w:p>
        </w:tc>
        <w:tc>
          <w:tcPr>
            <w:tcW w:w="3686" w:type="dxa"/>
            <w:shd w:val="clear" w:color="auto" w:fill="auto"/>
          </w:tcPr>
          <w:p w:rsidR="0079197E" w:rsidRPr="00EB0D49" w:rsidRDefault="0079197E" w:rsidP="0012116F">
            <w:pPr>
              <w:spacing w:before="60"/>
              <w:ind w:left="34"/>
              <w:rPr>
                <w:sz w:val="20"/>
              </w:rPr>
            </w:pPr>
            <w:r w:rsidRPr="00EB0D49">
              <w:rPr>
                <w:sz w:val="20"/>
              </w:rPr>
              <w:t>SR = Statutory Rules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(md not incorp) = misdescribed amendment</w:t>
            </w:r>
          </w:p>
        </w:tc>
        <w:tc>
          <w:tcPr>
            <w:tcW w:w="3686" w:type="dxa"/>
            <w:shd w:val="clear" w:color="auto" w:fill="auto"/>
          </w:tcPr>
          <w:p w:rsidR="0079197E" w:rsidRPr="00EB0D49" w:rsidRDefault="0079197E" w:rsidP="0012116F">
            <w:pPr>
              <w:spacing w:before="60"/>
              <w:ind w:left="34"/>
              <w:rPr>
                <w:sz w:val="20"/>
              </w:rPr>
            </w:pPr>
            <w:r w:rsidRPr="00EB0D49">
              <w:rPr>
                <w:sz w:val="20"/>
              </w:rPr>
              <w:t>Sub</w:t>
            </w:r>
            <w:r w:rsidR="00A4706B">
              <w:rPr>
                <w:sz w:val="20"/>
              </w:rPr>
              <w:noBreakHyphen/>
            </w:r>
            <w:r w:rsidRPr="00EB0D49">
              <w:rPr>
                <w:sz w:val="20"/>
              </w:rPr>
              <w:t>Ch = Sub</w:t>
            </w:r>
            <w:r w:rsidR="00A4706B">
              <w:rPr>
                <w:sz w:val="20"/>
              </w:rPr>
              <w:noBreakHyphen/>
            </w:r>
            <w:r w:rsidRPr="00EB0D49">
              <w:rPr>
                <w:sz w:val="20"/>
              </w:rPr>
              <w:t>Chapter(s)</w:t>
            </w:r>
          </w:p>
        </w:tc>
      </w:tr>
      <w:tr w:rsidR="0079197E" w:rsidRPr="00EB0D49" w:rsidTr="0012116F">
        <w:tc>
          <w:tcPr>
            <w:tcW w:w="4253" w:type="dxa"/>
            <w:shd w:val="clear" w:color="auto" w:fill="auto"/>
          </w:tcPr>
          <w:p w:rsidR="0079197E" w:rsidRPr="00EB0D49" w:rsidRDefault="00A456AB" w:rsidP="00A456AB">
            <w:pPr>
              <w:ind w:left="34" w:firstLine="249"/>
              <w:rPr>
                <w:sz w:val="20"/>
              </w:rPr>
            </w:pPr>
            <w:r w:rsidRPr="00EB0D49">
              <w:rPr>
                <w:sz w:val="20"/>
              </w:rPr>
              <w:t>c</w:t>
            </w:r>
            <w:r w:rsidR="0079197E" w:rsidRPr="00EB0D49">
              <w:rPr>
                <w:sz w:val="20"/>
              </w:rPr>
              <w:t>annot be given effect</w:t>
            </w:r>
          </w:p>
        </w:tc>
        <w:tc>
          <w:tcPr>
            <w:tcW w:w="3686" w:type="dxa"/>
            <w:shd w:val="clear" w:color="auto" w:fill="auto"/>
          </w:tcPr>
          <w:p w:rsidR="0079197E" w:rsidRPr="00EB0D49" w:rsidRDefault="0079197E" w:rsidP="0012116F">
            <w:pPr>
              <w:spacing w:before="60"/>
              <w:ind w:left="34"/>
              <w:rPr>
                <w:sz w:val="20"/>
              </w:rPr>
            </w:pPr>
            <w:r w:rsidRPr="00EB0D49">
              <w:rPr>
                <w:sz w:val="20"/>
              </w:rPr>
              <w:t>SubPt = Subpart(s)</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mod = modified/modification</w:t>
            </w:r>
          </w:p>
        </w:tc>
        <w:tc>
          <w:tcPr>
            <w:tcW w:w="3686" w:type="dxa"/>
            <w:shd w:val="clear" w:color="auto" w:fill="auto"/>
          </w:tcPr>
          <w:p w:rsidR="0079197E" w:rsidRPr="00EB0D49" w:rsidRDefault="0079197E" w:rsidP="0012116F">
            <w:pPr>
              <w:spacing w:before="60"/>
              <w:ind w:left="34"/>
              <w:rPr>
                <w:sz w:val="20"/>
              </w:rPr>
            </w:pPr>
            <w:r w:rsidRPr="00EB0D49">
              <w:rPr>
                <w:sz w:val="20"/>
                <w:u w:val="single"/>
              </w:rPr>
              <w:t>underlining</w:t>
            </w:r>
            <w:r w:rsidRPr="00EB0D49">
              <w:rPr>
                <w:sz w:val="20"/>
              </w:rPr>
              <w:t xml:space="preserve"> = whole or part not</w:t>
            </w:r>
          </w:p>
        </w:tc>
      </w:tr>
      <w:tr w:rsidR="0079197E" w:rsidRPr="00EB0D49" w:rsidTr="0012116F">
        <w:tc>
          <w:tcPr>
            <w:tcW w:w="4253" w:type="dxa"/>
            <w:shd w:val="clear" w:color="auto" w:fill="auto"/>
          </w:tcPr>
          <w:p w:rsidR="0079197E" w:rsidRPr="00EB0D49" w:rsidRDefault="0079197E" w:rsidP="0012116F">
            <w:pPr>
              <w:spacing w:before="60"/>
              <w:ind w:left="34"/>
              <w:rPr>
                <w:sz w:val="20"/>
              </w:rPr>
            </w:pPr>
            <w:r w:rsidRPr="00EB0D49">
              <w:rPr>
                <w:sz w:val="20"/>
              </w:rPr>
              <w:t>No. = Number(s)</w:t>
            </w:r>
          </w:p>
        </w:tc>
        <w:tc>
          <w:tcPr>
            <w:tcW w:w="3686" w:type="dxa"/>
            <w:shd w:val="clear" w:color="auto" w:fill="auto"/>
          </w:tcPr>
          <w:p w:rsidR="0079197E" w:rsidRPr="00EB0D49" w:rsidRDefault="00A456AB" w:rsidP="00A456AB">
            <w:pPr>
              <w:ind w:left="34" w:firstLine="249"/>
              <w:rPr>
                <w:sz w:val="20"/>
              </w:rPr>
            </w:pPr>
            <w:r w:rsidRPr="00EB0D49">
              <w:rPr>
                <w:sz w:val="20"/>
              </w:rPr>
              <w:t>c</w:t>
            </w:r>
            <w:r w:rsidR="0079197E" w:rsidRPr="00EB0D49">
              <w:rPr>
                <w:sz w:val="20"/>
              </w:rPr>
              <w:t>ommenced or to be commenced</w:t>
            </w:r>
          </w:p>
        </w:tc>
      </w:tr>
    </w:tbl>
    <w:p w:rsidR="0079197E" w:rsidRPr="00EB0D49" w:rsidRDefault="0079197E" w:rsidP="0012116F">
      <w:pPr>
        <w:pStyle w:val="Tabletext"/>
      </w:pPr>
    </w:p>
    <w:p w:rsidR="00E12E5A" w:rsidRPr="00EB0D49" w:rsidRDefault="00E12E5A" w:rsidP="006335C6">
      <w:pPr>
        <w:pStyle w:val="ENotesHeading2"/>
        <w:pageBreakBefore/>
        <w:outlineLvl w:val="9"/>
      </w:pPr>
      <w:bookmarkStart w:id="777" w:name="_Toc129347775"/>
      <w:r w:rsidRPr="00EB0D49">
        <w:lastRenderedPageBreak/>
        <w:t>Endnote 3—Legislation history</w:t>
      </w:r>
      <w:bookmarkEnd w:id="777"/>
    </w:p>
    <w:p w:rsidR="0047654C" w:rsidRPr="00EB0D49" w:rsidRDefault="0047654C" w:rsidP="0047654C">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52"/>
      </w:tblGrid>
      <w:tr w:rsidR="0047654C" w:rsidRPr="00EB0D49" w:rsidTr="00474CED">
        <w:trPr>
          <w:cantSplit/>
          <w:tblHeader/>
        </w:trPr>
        <w:tc>
          <w:tcPr>
            <w:tcW w:w="1843" w:type="dxa"/>
            <w:tcBorders>
              <w:top w:val="single" w:sz="12" w:space="0" w:color="auto"/>
              <w:bottom w:val="single" w:sz="12" w:space="0" w:color="auto"/>
            </w:tcBorders>
            <w:shd w:val="clear" w:color="auto" w:fill="auto"/>
          </w:tcPr>
          <w:p w:rsidR="0047654C" w:rsidRPr="00EB0D49" w:rsidRDefault="0047654C" w:rsidP="000F4120">
            <w:pPr>
              <w:pStyle w:val="ENoteTableHeading"/>
              <w:rPr>
                <w:rFonts w:cs="Arial"/>
              </w:rPr>
            </w:pPr>
            <w:r w:rsidRPr="00EB0D49">
              <w:rPr>
                <w:rFonts w:cs="Arial"/>
              </w:rPr>
              <w:t>Act</w:t>
            </w:r>
          </w:p>
        </w:tc>
        <w:tc>
          <w:tcPr>
            <w:tcW w:w="992" w:type="dxa"/>
            <w:tcBorders>
              <w:top w:val="single" w:sz="12" w:space="0" w:color="auto"/>
              <w:bottom w:val="single" w:sz="12" w:space="0" w:color="auto"/>
            </w:tcBorders>
            <w:shd w:val="clear" w:color="auto" w:fill="auto"/>
          </w:tcPr>
          <w:p w:rsidR="0047654C" w:rsidRPr="00EB0D49" w:rsidRDefault="0047654C" w:rsidP="000F4120">
            <w:pPr>
              <w:pStyle w:val="ENoteTableHeading"/>
              <w:rPr>
                <w:rFonts w:cs="Arial"/>
              </w:rPr>
            </w:pPr>
            <w:r w:rsidRPr="00EB0D49">
              <w:rPr>
                <w:rFonts w:cs="Arial"/>
              </w:rPr>
              <w:t>Number and year</w:t>
            </w:r>
          </w:p>
        </w:tc>
        <w:tc>
          <w:tcPr>
            <w:tcW w:w="993" w:type="dxa"/>
            <w:tcBorders>
              <w:top w:val="single" w:sz="12" w:space="0" w:color="auto"/>
              <w:bottom w:val="single" w:sz="12" w:space="0" w:color="auto"/>
            </w:tcBorders>
            <w:shd w:val="clear" w:color="auto" w:fill="auto"/>
          </w:tcPr>
          <w:p w:rsidR="0047654C" w:rsidRPr="00EB0D49" w:rsidRDefault="0047654C" w:rsidP="00646363">
            <w:pPr>
              <w:pStyle w:val="ENoteTableHeading"/>
              <w:rPr>
                <w:rFonts w:cs="Arial"/>
              </w:rPr>
            </w:pPr>
            <w:r w:rsidRPr="00EB0D49">
              <w:rPr>
                <w:rFonts w:cs="Arial"/>
              </w:rPr>
              <w:t>Assent</w:t>
            </w:r>
          </w:p>
        </w:tc>
        <w:tc>
          <w:tcPr>
            <w:tcW w:w="1845" w:type="dxa"/>
            <w:tcBorders>
              <w:top w:val="single" w:sz="12" w:space="0" w:color="auto"/>
              <w:bottom w:val="single" w:sz="12" w:space="0" w:color="auto"/>
            </w:tcBorders>
            <w:shd w:val="clear" w:color="auto" w:fill="auto"/>
          </w:tcPr>
          <w:p w:rsidR="0047654C" w:rsidRPr="00EB0D49" w:rsidRDefault="0047654C" w:rsidP="001B206A">
            <w:pPr>
              <w:pStyle w:val="ENoteTableHeading"/>
              <w:rPr>
                <w:rFonts w:cs="Arial"/>
              </w:rPr>
            </w:pPr>
            <w:r w:rsidRPr="00EB0D49">
              <w:rPr>
                <w:rFonts w:cs="Arial"/>
              </w:rPr>
              <w:t>Commencement</w:t>
            </w:r>
          </w:p>
        </w:tc>
        <w:tc>
          <w:tcPr>
            <w:tcW w:w="1452" w:type="dxa"/>
            <w:tcBorders>
              <w:top w:val="single" w:sz="12" w:space="0" w:color="auto"/>
              <w:bottom w:val="single" w:sz="12" w:space="0" w:color="auto"/>
            </w:tcBorders>
            <w:shd w:val="clear" w:color="auto" w:fill="auto"/>
          </w:tcPr>
          <w:p w:rsidR="0047654C" w:rsidRPr="00EB0D49" w:rsidRDefault="0047654C" w:rsidP="000F4120">
            <w:pPr>
              <w:pStyle w:val="ENoteTableHeading"/>
              <w:rPr>
                <w:rFonts w:cs="Arial"/>
              </w:rPr>
            </w:pPr>
            <w:r w:rsidRPr="00EB0D49">
              <w:rPr>
                <w:rFonts w:cs="Arial"/>
              </w:rPr>
              <w:t>Application, saving and transitional provisions</w:t>
            </w:r>
          </w:p>
        </w:tc>
      </w:tr>
      <w:tr w:rsidR="0047654C" w:rsidRPr="00EB0D49" w:rsidTr="00532EA4">
        <w:trPr>
          <w:cantSplit/>
        </w:trPr>
        <w:tc>
          <w:tcPr>
            <w:tcW w:w="1843" w:type="dxa"/>
            <w:tcBorders>
              <w:top w:val="single" w:sz="12" w:space="0" w:color="auto"/>
              <w:bottom w:val="single" w:sz="4" w:space="0" w:color="auto"/>
            </w:tcBorders>
            <w:shd w:val="clear" w:color="auto" w:fill="auto"/>
          </w:tcPr>
          <w:p w:rsidR="0047654C" w:rsidRPr="00EB0D49" w:rsidRDefault="0047654C" w:rsidP="000F4120">
            <w:pPr>
              <w:pStyle w:val="ENoteTableText"/>
            </w:pPr>
            <w:r w:rsidRPr="00EB0D49">
              <w:t>Fair Work Act 2009</w:t>
            </w:r>
          </w:p>
        </w:tc>
        <w:tc>
          <w:tcPr>
            <w:tcW w:w="992" w:type="dxa"/>
            <w:tcBorders>
              <w:top w:val="single" w:sz="12" w:space="0" w:color="auto"/>
              <w:bottom w:val="single" w:sz="4" w:space="0" w:color="auto"/>
            </w:tcBorders>
            <w:shd w:val="clear" w:color="auto" w:fill="auto"/>
          </w:tcPr>
          <w:p w:rsidR="0047654C" w:rsidRPr="00EB0D49" w:rsidRDefault="0047654C" w:rsidP="000F4120">
            <w:pPr>
              <w:pStyle w:val="ENoteTableText"/>
            </w:pPr>
            <w:r w:rsidRPr="00EB0D49">
              <w:t>28, 2009</w:t>
            </w:r>
          </w:p>
        </w:tc>
        <w:tc>
          <w:tcPr>
            <w:tcW w:w="993" w:type="dxa"/>
            <w:tcBorders>
              <w:top w:val="single" w:sz="12" w:space="0" w:color="auto"/>
              <w:bottom w:val="single" w:sz="4" w:space="0" w:color="auto"/>
            </w:tcBorders>
            <w:shd w:val="clear" w:color="auto" w:fill="auto"/>
          </w:tcPr>
          <w:p w:rsidR="0047654C" w:rsidRPr="00EB0D49" w:rsidRDefault="0047654C" w:rsidP="000F4120">
            <w:pPr>
              <w:pStyle w:val="ENoteTableText"/>
            </w:pPr>
            <w:r w:rsidRPr="00EB0D49">
              <w:t>7 Apr 2009</w:t>
            </w:r>
          </w:p>
        </w:tc>
        <w:tc>
          <w:tcPr>
            <w:tcW w:w="1845" w:type="dxa"/>
            <w:tcBorders>
              <w:top w:val="single" w:sz="12" w:space="0" w:color="auto"/>
              <w:bottom w:val="single" w:sz="4" w:space="0" w:color="auto"/>
            </w:tcBorders>
            <w:shd w:val="clear" w:color="auto" w:fill="auto"/>
          </w:tcPr>
          <w:p w:rsidR="0047654C" w:rsidRPr="00EB0D49" w:rsidRDefault="0047654C" w:rsidP="007D6EE4">
            <w:pPr>
              <w:pStyle w:val="ENoteTableText"/>
            </w:pPr>
            <w:r w:rsidRPr="00EB0D49">
              <w:t>s 3–40: 26</w:t>
            </w:r>
            <w:r w:rsidR="00050774" w:rsidRPr="00EB0D49">
              <w:t> </w:t>
            </w:r>
            <w:r w:rsidRPr="00EB0D49">
              <w:t>May 2009 (</w:t>
            </w:r>
            <w:r w:rsidR="007D6EE4" w:rsidRPr="00EB0D49">
              <w:t xml:space="preserve">s 2(1) </w:t>
            </w:r>
            <w:r w:rsidR="00C56E7E">
              <w:t>item 2</w:t>
            </w:r>
            <w:r w:rsidRPr="00EB0D49">
              <w:t>)</w:t>
            </w:r>
            <w:r w:rsidRPr="00EB0D49">
              <w:br/>
              <w:t xml:space="preserve">s 41–43, 50–54, 58, 169–281A, 300–327, 332, 333, 334–572, 719–740 and 769–800: </w:t>
            </w:r>
            <w:r w:rsidR="002E4BDC" w:rsidRPr="00EB0D49">
              <w:t>1 July</w:t>
            </w:r>
            <w:r w:rsidRPr="00EB0D49">
              <w:t xml:space="preserve"> 2009 </w:t>
            </w:r>
            <w:r w:rsidR="007D6EE4" w:rsidRPr="00EB0D49">
              <w:t xml:space="preserve">(s 2(1) </w:t>
            </w:r>
            <w:r w:rsidR="002E4BDC" w:rsidRPr="00EB0D49">
              <w:t>items 3</w:t>
            </w:r>
            <w:r w:rsidR="007D6EE4" w:rsidRPr="00EB0D49">
              <w:t>, 5)</w:t>
            </w:r>
            <w:r w:rsidRPr="00EB0D49">
              <w:br/>
              <w:t>s 44–49, 55–57A, 59–168, 282–299, 328–331, 333A and 741–768: 1 Jan 2010</w:t>
            </w:r>
            <w:r w:rsidR="007D6EE4" w:rsidRPr="00EB0D49">
              <w:t xml:space="preserve"> (s 2(1) </w:t>
            </w:r>
            <w:r w:rsidR="002E4BDC" w:rsidRPr="00EB0D49">
              <w:t>items 3</w:t>
            </w:r>
            <w:r w:rsidR="007D6EE4" w:rsidRPr="00EB0D49">
              <w:t>, 5)</w:t>
            </w:r>
            <w:r w:rsidRPr="00EB0D49">
              <w:br/>
              <w:t>s 573–718 and Sch 1: 26</w:t>
            </w:r>
            <w:r w:rsidR="00050774" w:rsidRPr="00EB0D49">
              <w:t> </w:t>
            </w:r>
            <w:r w:rsidRPr="00EB0D49">
              <w:t>May 2009</w:t>
            </w:r>
            <w:r w:rsidR="007D6EE4" w:rsidRPr="00EB0D49">
              <w:t xml:space="preserve"> (s 2(1) </w:t>
            </w:r>
            <w:r w:rsidR="00A4706B">
              <w:t>items 4</w:t>
            </w:r>
            <w:r w:rsidR="007D6EE4" w:rsidRPr="00EB0D49">
              <w:t>, 6)</w:t>
            </w:r>
            <w:r w:rsidRPr="00EB0D49">
              <w:br/>
              <w:t xml:space="preserve">Remainder: </w:t>
            </w:r>
            <w:r w:rsidR="007D6EE4" w:rsidRPr="00EB0D49">
              <w:t xml:space="preserve">7 Apr 2009 (s 2(1) </w:t>
            </w:r>
            <w:r w:rsidR="002E4BDC" w:rsidRPr="00EB0D49">
              <w:t>item 1</w:t>
            </w:r>
            <w:r w:rsidR="007D6EE4" w:rsidRPr="00EB0D49">
              <w:t>)</w:t>
            </w:r>
          </w:p>
        </w:tc>
        <w:tc>
          <w:tcPr>
            <w:tcW w:w="1452" w:type="dxa"/>
            <w:tcBorders>
              <w:top w:val="single" w:sz="12" w:space="0" w:color="auto"/>
              <w:bottom w:val="single" w:sz="4" w:space="0" w:color="auto"/>
            </w:tcBorders>
            <w:shd w:val="clear" w:color="auto" w:fill="auto"/>
          </w:tcPr>
          <w:p w:rsidR="0047654C" w:rsidRPr="00EB0D49" w:rsidRDefault="0047654C" w:rsidP="000F4120">
            <w:pPr>
              <w:pStyle w:val="ENoteTableText"/>
            </w:pPr>
          </w:p>
        </w:tc>
      </w:tr>
      <w:tr w:rsidR="0047654C" w:rsidRPr="00EB0D49" w:rsidTr="00532EA4">
        <w:trPr>
          <w:cantSplit/>
        </w:trPr>
        <w:tc>
          <w:tcPr>
            <w:tcW w:w="1843" w:type="dxa"/>
            <w:tcBorders>
              <w:top w:val="single" w:sz="4" w:space="0" w:color="auto"/>
              <w:bottom w:val="nil"/>
            </w:tcBorders>
            <w:shd w:val="clear" w:color="auto" w:fill="auto"/>
          </w:tcPr>
          <w:p w:rsidR="0047654C" w:rsidRPr="00EB0D49" w:rsidRDefault="0047654C" w:rsidP="000F4120">
            <w:pPr>
              <w:pStyle w:val="ENoteTableText"/>
            </w:pPr>
            <w:r w:rsidRPr="00EB0D49">
              <w:t>Fair Work (State Referral and Consequential and Other Amendments) Act 2009</w:t>
            </w:r>
          </w:p>
        </w:tc>
        <w:tc>
          <w:tcPr>
            <w:tcW w:w="992" w:type="dxa"/>
            <w:tcBorders>
              <w:top w:val="single" w:sz="4" w:space="0" w:color="auto"/>
              <w:bottom w:val="nil"/>
            </w:tcBorders>
            <w:shd w:val="clear" w:color="auto" w:fill="auto"/>
          </w:tcPr>
          <w:p w:rsidR="0047654C" w:rsidRPr="00EB0D49" w:rsidRDefault="0047654C" w:rsidP="000F4120">
            <w:pPr>
              <w:pStyle w:val="ENoteTableText"/>
            </w:pPr>
            <w:r w:rsidRPr="00EB0D49">
              <w:t>54, 2009</w:t>
            </w:r>
          </w:p>
        </w:tc>
        <w:tc>
          <w:tcPr>
            <w:tcW w:w="993" w:type="dxa"/>
            <w:tcBorders>
              <w:top w:val="single" w:sz="4" w:space="0" w:color="auto"/>
              <w:bottom w:val="nil"/>
            </w:tcBorders>
            <w:shd w:val="clear" w:color="auto" w:fill="auto"/>
          </w:tcPr>
          <w:p w:rsidR="0047654C" w:rsidRPr="00EB0D49" w:rsidRDefault="0047654C" w:rsidP="000F4120">
            <w:pPr>
              <w:pStyle w:val="ENoteTableText"/>
            </w:pPr>
            <w:r w:rsidRPr="00EB0D49">
              <w:t>25</w:t>
            </w:r>
            <w:r w:rsidR="00050774" w:rsidRPr="00EB0D49">
              <w:t> </w:t>
            </w:r>
            <w:r w:rsidRPr="00EB0D49">
              <w:t>June 2009</w:t>
            </w:r>
          </w:p>
        </w:tc>
        <w:tc>
          <w:tcPr>
            <w:tcW w:w="1845" w:type="dxa"/>
            <w:tcBorders>
              <w:top w:val="single" w:sz="4" w:space="0" w:color="auto"/>
              <w:bottom w:val="nil"/>
            </w:tcBorders>
            <w:shd w:val="clear" w:color="auto" w:fill="auto"/>
          </w:tcPr>
          <w:p w:rsidR="0047654C" w:rsidRPr="00EB0D49" w:rsidRDefault="0047654C" w:rsidP="00900EB4">
            <w:pPr>
              <w:pStyle w:val="ENoteTableText"/>
            </w:pPr>
            <w:r w:rsidRPr="00EB0D49">
              <w:t>Sch 1 (</w:t>
            </w:r>
            <w:r w:rsidR="002E4BDC" w:rsidRPr="00EB0D49">
              <w:t>items 1</w:t>
            </w:r>
            <w:r w:rsidRPr="00EB0D49">
              <w:t xml:space="preserve">–12) and Sch 3: </w:t>
            </w:r>
            <w:r w:rsidR="001B7D3B" w:rsidRPr="00EB0D49">
              <w:t>25</w:t>
            </w:r>
            <w:r w:rsidR="00050774" w:rsidRPr="00EB0D49">
              <w:t> </w:t>
            </w:r>
            <w:r w:rsidR="001B7D3B" w:rsidRPr="00EB0D49">
              <w:t xml:space="preserve">June 2009 (s 2(1) </w:t>
            </w:r>
            <w:r w:rsidR="002E4BDC" w:rsidRPr="00EB0D49">
              <w:t>items 2</w:t>
            </w:r>
            <w:r w:rsidR="001B7D3B" w:rsidRPr="00EB0D49">
              <w:t>–4, 9)</w:t>
            </w:r>
            <w:r w:rsidRPr="00EB0D49">
              <w:br/>
              <w:t>Sch 2 (</w:t>
            </w:r>
            <w:r w:rsidR="00AF09A7" w:rsidRPr="00EB0D49">
              <w:t>items 5</w:t>
            </w:r>
            <w:r w:rsidRPr="00EB0D49">
              <w:t>2–63)</w:t>
            </w:r>
            <w:r w:rsidR="001B7D3B" w:rsidRPr="00EB0D49">
              <w:t>,</w:t>
            </w:r>
            <w:r w:rsidRPr="00EB0D49">
              <w:t xml:space="preserve"> Sch 5 (</w:t>
            </w:r>
            <w:r w:rsidR="002E4BDC" w:rsidRPr="00EB0D49">
              <w:t>items 6</w:t>
            </w:r>
            <w:r w:rsidR="001B7D3B" w:rsidRPr="00EB0D49">
              <w:t xml:space="preserve">7–72, </w:t>
            </w:r>
            <w:r w:rsidRPr="00EB0D49">
              <w:t>80)</w:t>
            </w:r>
            <w:r w:rsidR="001B7D3B" w:rsidRPr="00EB0D49">
              <w:t xml:space="preserve"> and Sch 12 (</w:t>
            </w:r>
            <w:r w:rsidR="002E4BDC" w:rsidRPr="00EB0D49">
              <w:t>items 1</w:t>
            </w:r>
            <w:r w:rsidR="001B7D3B" w:rsidRPr="00EB0D49">
              <w:t>–3)</w:t>
            </w:r>
            <w:r w:rsidRPr="00EB0D49">
              <w:t xml:space="preserve">: </w:t>
            </w:r>
            <w:r w:rsidR="001B7D3B" w:rsidRPr="00EB0D49">
              <w:t>1 Jan 2009 (s 2(1) items</w:t>
            </w:r>
            <w:r w:rsidR="00050774" w:rsidRPr="00EB0D49">
              <w:t> </w:t>
            </w:r>
            <w:r w:rsidR="001B7D3B" w:rsidRPr="00EB0D49">
              <w:t>8, 15</w:t>
            </w:r>
            <w:r w:rsidR="00D40FDB" w:rsidRPr="00EB0D49">
              <w:t>–</w:t>
            </w:r>
            <w:r w:rsidR="001B7D3B" w:rsidRPr="00EB0D49">
              <w:t>18, 34)</w:t>
            </w:r>
            <w:r w:rsidRPr="00EB0D49">
              <w:br/>
              <w:t>Sch 5 (items</w:t>
            </w:r>
            <w:r w:rsidR="00050774" w:rsidRPr="00EB0D49">
              <w:t> </w:t>
            </w:r>
            <w:r w:rsidRPr="00EB0D49">
              <w:t>81, 82): 5</w:t>
            </w:r>
            <w:r w:rsidR="00900EB4" w:rsidRPr="00EB0D49">
              <w:t> </w:t>
            </w:r>
            <w:r w:rsidRPr="00EB0D49">
              <w:t xml:space="preserve">Aug 2009 </w:t>
            </w:r>
            <w:r w:rsidR="00900EB4" w:rsidRPr="00EB0D49">
              <w:t xml:space="preserve">(s 2(1) </w:t>
            </w:r>
            <w:r w:rsidR="002E4BDC" w:rsidRPr="00EB0D49">
              <w:t>items 1</w:t>
            </w:r>
            <w:r w:rsidR="00900EB4" w:rsidRPr="00EB0D49">
              <w:t>9, 20)</w:t>
            </w:r>
          </w:p>
        </w:tc>
        <w:tc>
          <w:tcPr>
            <w:tcW w:w="1452" w:type="dxa"/>
            <w:tcBorders>
              <w:top w:val="single" w:sz="4" w:space="0" w:color="auto"/>
              <w:bottom w:val="nil"/>
            </w:tcBorders>
            <w:shd w:val="clear" w:color="auto" w:fill="auto"/>
          </w:tcPr>
          <w:p w:rsidR="0047654C" w:rsidRPr="00EB0D49" w:rsidRDefault="0047654C" w:rsidP="000F4120">
            <w:pPr>
              <w:pStyle w:val="ENoteTableText"/>
            </w:pPr>
            <w:r w:rsidRPr="00EB0D49">
              <w:t>Sch 20</w:t>
            </w:r>
          </w:p>
        </w:tc>
      </w:tr>
      <w:tr w:rsidR="0047654C" w:rsidRPr="00EB0D49" w:rsidTr="00532EA4">
        <w:trPr>
          <w:cantSplit/>
        </w:trPr>
        <w:tc>
          <w:tcPr>
            <w:tcW w:w="1843" w:type="dxa"/>
            <w:tcBorders>
              <w:top w:val="nil"/>
              <w:bottom w:val="nil"/>
            </w:tcBorders>
            <w:shd w:val="clear" w:color="auto" w:fill="auto"/>
          </w:tcPr>
          <w:p w:rsidR="0047654C" w:rsidRPr="00EB0D49" w:rsidRDefault="0047654C" w:rsidP="00532EA4">
            <w:pPr>
              <w:pStyle w:val="ENoteTTIndentHeading"/>
              <w:keepNext w:val="0"/>
            </w:pPr>
            <w:r w:rsidRPr="00EB0D49">
              <w:t>as amended by</w:t>
            </w:r>
          </w:p>
        </w:tc>
        <w:tc>
          <w:tcPr>
            <w:tcW w:w="992" w:type="dxa"/>
            <w:tcBorders>
              <w:top w:val="nil"/>
              <w:bottom w:val="nil"/>
            </w:tcBorders>
            <w:shd w:val="clear" w:color="auto" w:fill="auto"/>
          </w:tcPr>
          <w:p w:rsidR="0047654C" w:rsidRPr="00EB0D49" w:rsidRDefault="0047654C" w:rsidP="00322255">
            <w:pPr>
              <w:pStyle w:val="ENoteTableText"/>
            </w:pPr>
          </w:p>
        </w:tc>
        <w:tc>
          <w:tcPr>
            <w:tcW w:w="993" w:type="dxa"/>
            <w:tcBorders>
              <w:top w:val="nil"/>
              <w:bottom w:val="nil"/>
            </w:tcBorders>
            <w:shd w:val="clear" w:color="auto" w:fill="auto"/>
          </w:tcPr>
          <w:p w:rsidR="0047654C" w:rsidRPr="00EB0D49" w:rsidRDefault="0047654C" w:rsidP="00322255">
            <w:pPr>
              <w:pStyle w:val="ENoteTableText"/>
            </w:pPr>
          </w:p>
        </w:tc>
        <w:tc>
          <w:tcPr>
            <w:tcW w:w="1845" w:type="dxa"/>
            <w:tcBorders>
              <w:top w:val="nil"/>
              <w:bottom w:val="nil"/>
            </w:tcBorders>
            <w:shd w:val="clear" w:color="auto" w:fill="auto"/>
          </w:tcPr>
          <w:p w:rsidR="0047654C" w:rsidRPr="00EB0D49" w:rsidRDefault="0047654C" w:rsidP="00322255">
            <w:pPr>
              <w:pStyle w:val="ENoteTableText"/>
            </w:pPr>
          </w:p>
        </w:tc>
        <w:tc>
          <w:tcPr>
            <w:tcW w:w="1452" w:type="dxa"/>
            <w:tcBorders>
              <w:top w:val="nil"/>
              <w:bottom w:val="nil"/>
            </w:tcBorders>
            <w:shd w:val="clear" w:color="auto" w:fill="auto"/>
          </w:tcPr>
          <w:p w:rsidR="0047654C" w:rsidRPr="00EB0D49" w:rsidRDefault="0047654C" w:rsidP="00322255">
            <w:pPr>
              <w:pStyle w:val="ENoteTableText"/>
            </w:pPr>
          </w:p>
        </w:tc>
      </w:tr>
      <w:tr w:rsidR="0047654C" w:rsidRPr="00EB0D49" w:rsidTr="00532EA4">
        <w:trPr>
          <w:cantSplit/>
        </w:trPr>
        <w:tc>
          <w:tcPr>
            <w:tcW w:w="1843" w:type="dxa"/>
            <w:tcBorders>
              <w:top w:val="nil"/>
              <w:bottom w:val="single" w:sz="4" w:space="0" w:color="auto"/>
            </w:tcBorders>
            <w:shd w:val="clear" w:color="auto" w:fill="auto"/>
          </w:tcPr>
          <w:p w:rsidR="0047654C" w:rsidRPr="00EB0D49" w:rsidRDefault="0047654C" w:rsidP="00532EA4">
            <w:pPr>
              <w:pStyle w:val="ENoteTTi"/>
              <w:keepNext w:val="0"/>
            </w:pPr>
            <w:r w:rsidRPr="00EB0D49">
              <w:t>Statute Law Revision Act 2012</w:t>
            </w:r>
          </w:p>
        </w:tc>
        <w:tc>
          <w:tcPr>
            <w:tcW w:w="992" w:type="dxa"/>
            <w:tcBorders>
              <w:top w:val="nil"/>
              <w:bottom w:val="single" w:sz="4" w:space="0" w:color="auto"/>
            </w:tcBorders>
            <w:shd w:val="clear" w:color="auto" w:fill="auto"/>
          </w:tcPr>
          <w:p w:rsidR="0047654C" w:rsidRPr="00EB0D49" w:rsidRDefault="0047654C" w:rsidP="00322255">
            <w:pPr>
              <w:pStyle w:val="ENoteTableText"/>
            </w:pPr>
            <w:r w:rsidRPr="00EB0D49">
              <w:t>136, 2012</w:t>
            </w:r>
          </w:p>
        </w:tc>
        <w:tc>
          <w:tcPr>
            <w:tcW w:w="993" w:type="dxa"/>
            <w:tcBorders>
              <w:top w:val="nil"/>
              <w:bottom w:val="single" w:sz="4" w:space="0" w:color="auto"/>
            </w:tcBorders>
            <w:shd w:val="clear" w:color="auto" w:fill="auto"/>
          </w:tcPr>
          <w:p w:rsidR="0047654C" w:rsidRPr="00EB0D49" w:rsidRDefault="0047654C" w:rsidP="00322255">
            <w:pPr>
              <w:pStyle w:val="ENoteTableText"/>
            </w:pPr>
            <w:r w:rsidRPr="00EB0D49">
              <w:t>22 Sept 2012</w:t>
            </w:r>
          </w:p>
        </w:tc>
        <w:tc>
          <w:tcPr>
            <w:tcW w:w="1845" w:type="dxa"/>
            <w:tcBorders>
              <w:top w:val="nil"/>
              <w:bottom w:val="single" w:sz="4" w:space="0" w:color="auto"/>
            </w:tcBorders>
            <w:shd w:val="clear" w:color="auto" w:fill="auto"/>
          </w:tcPr>
          <w:p w:rsidR="0047654C" w:rsidRPr="00EB0D49" w:rsidRDefault="0047654C" w:rsidP="00322255">
            <w:pPr>
              <w:pStyle w:val="ENoteTableText"/>
            </w:pPr>
            <w:r w:rsidRPr="00EB0D49">
              <w:t>Sch 2 (</w:t>
            </w:r>
            <w:r w:rsidR="002E4BDC" w:rsidRPr="00EB0D49">
              <w:t>item 1</w:t>
            </w:r>
            <w:r w:rsidRPr="00EB0D49">
              <w:t xml:space="preserve">4): </w:t>
            </w:r>
            <w:r w:rsidR="002E4BDC" w:rsidRPr="00EB0D49">
              <w:t>1 July</w:t>
            </w:r>
            <w:r w:rsidR="00C05189" w:rsidRPr="00EB0D49">
              <w:t xml:space="preserve"> 2009 (s 2(1) </w:t>
            </w:r>
            <w:r w:rsidR="002E4BDC" w:rsidRPr="00EB0D49">
              <w:t>item 1</w:t>
            </w:r>
            <w:r w:rsidR="00C05189" w:rsidRPr="00EB0D49">
              <w:t>4)</w:t>
            </w:r>
          </w:p>
        </w:tc>
        <w:tc>
          <w:tcPr>
            <w:tcW w:w="1452" w:type="dxa"/>
            <w:tcBorders>
              <w:top w:val="nil"/>
              <w:bottom w:val="single" w:sz="4" w:space="0" w:color="auto"/>
            </w:tcBorders>
            <w:shd w:val="clear" w:color="auto" w:fill="auto"/>
          </w:tcPr>
          <w:p w:rsidR="0047654C" w:rsidRPr="00EB0D49" w:rsidRDefault="0047654C" w:rsidP="00322255">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lastRenderedPageBreak/>
              <w:t>Fair Work (Transitional Provisions and Consequential Amendments) Act 2009</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55, 2009</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25</w:t>
            </w:r>
            <w:r w:rsidR="00050774" w:rsidRPr="00EB0D49">
              <w:t> </w:t>
            </w:r>
            <w:r w:rsidRPr="00EB0D49">
              <w:t>June 2009</w:t>
            </w:r>
          </w:p>
        </w:tc>
        <w:tc>
          <w:tcPr>
            <w:tcW w:w="1845" w:type="dxa"/>
            <w:tcBorders>
              <w:top w:val="single" w:sz="4" w:space="0" w:color="auto"/>
              <w:bottom w:val="single" w:sz="4" w:space="0" w:color="auto"/>
            </w:tcBorders>
            <w:shd w:val="clear" w:color="auto" w:fill="auto"/>
          </w:tcPr>
          <w:p w:rsidR="0047654C" w:rsidRPr="00EB0D49" w:rsidRDefault="0047654C" w:rsidP="00426465">
            <w:pPr>
              <w:pStyle w:val="ENoteTableText"/>
            </w:pPr>
            <w:r w:rsidRPr="00EB0D49">
              <w:t>Sch 6 (</w:t>
            </w:r>
            <w:r w:rsidR="002E4BDC" w:rsidRPr="00EB0D49">
              <w:t>items 1</w:t>
            </w:r>
            <w:r w:rsidRPr="00EB0D49">
              <w:t>8–28) and Sch 23 (</w:t>
            </w:r>
            <w:r w:rsidR="002E4BDC" w:rsidRPr="00EB0D49">
              <w:t>items 3</w:t>
            </w:r>
            <w:r w:rsidRPr="00EB0D49">
              <w:t xml:space="preserve">–7): </w:t>
            </w:r>
            <w:r w:rsidR="00735B2D" w:rsidRPr="00EB0D49">
              <w:t xml:space="preserve">1 Jan 2010 (s 2(1) </w:t>
            </w:r>
            <w:r w:rsidR="00A4706B">
              <w:t>items 4</w:t>
            </w:r>
            <w:r w:rsidR="00735B2D" w:rsidRPr="00EB0D49">
              <w:t>, 10, 11)</w:t>
            </w:r>
            <w:r w:rsidRPr="00EB0D49">
              <w:br/>
              <w:t>Sch 18 (</w:t>
            </w:r>
            <w:r w:rsidR="002E4BDC" w:rsidRPr="00EB0D49">
              <w:t>items 2</w:t>
            </w:r>
            <w:r w:rsidRPr="00EB0D49">
              <w:t>1, 21A–21G, 22)</w:t>
            </w:r>
            <w:r w:rsidR="00735B2D" w:rsidRPr="00EB0D49">
              <w:t xml:space="preserve">, </w:t>
            </w:r>
            <w:r w:rsidRPr="00EB0D49">
              <w:t>Sch 22 (</w:t>
            </w:r>
            <w:r w:rsidR="002E4BDC" w:rsidRPr="00EB0D49">
              <w:t>items 9</w:t>
            </w:r>
            <w:r w:rsidRPr="00EB0D49">
              <w:t>2–95, 405, 583, 584)</w:t>
            </w:r>
            <w:r w:rsidR="00735B2D" w:rsidRPr="00EB0D49">
              <w:t xml:space="preserve"> and Sch 23 (</w:t>
            </w:r>
            <w:r w:rsidR="002E4BDC" w:rsidRPr="00EB0D49">
              <w:t>items 1</w:t>
            </w:r>
            <w:r w:rsidR="00735B2D" w:rsidRPr="00EB0D49">
              <w:t>–2E, 8–22)</w:t>
            </w:r>
            <w:r w:rsidRPr="00EB0D49">
              <w:t xml:space="preserve">: </w:t>
            </w:r>
            <w:r w:rsidR="002E4BDC" w:rsidRPr="00EB0D49">
              <w:t>1 July</w:t>
            </w:r>
            <w:r w:rsidRPr="00EB0D49">
              <w:t xml:space="preserve"> 2009</w:t>
            </w:r>
            <w:r w:rsidR="00735B2D" w:rsidRPr="00EB0D49">
              <w:t xml:space="preserve"> (s 2(1) </w:t>
            </w:r>
            <w:r w:rsidR="00AF09A7" w:rsidRPr="00EB0D49">
              <w:t>items 5</w:t>
            </w:r>
            <w:r w:rsidR="00735B2D" w:rsidRPr="00EB0D49">
              <w:t>, 8, 9, 12</w:t>
            </w:r>
            <w:r w:rsidR="00426465" w:rsidRPr="00EB0D49">
              <w:t>–</w:t>
            </w:r>
            <w:r w:rsidR="00735B2D" w:rsidRPr="00EB0D49">
              <w:t>16)</w:t>
            </w:r>
          </w:p>
        </w:tc>
        <w:tc>
          <w:tcPr>
            <w:tcW w:w="1452" w:type="dxa"/>
            <w:tcBorders>
              <w:top w:val="single" w:sz="4" w:space="0" w:color="auto"/>
              <w:bottom w:val="single" w:sz="4" w:space="0" w:color="auto"/>
            </w:tcBorders>
            <w:shd w:val="clear" w:color="auto" w:fill="auto"/>
          </w:tcPr>
          <w:p w:rsidR="0047654C" w:rsidRPr="00EB0D49" w:rsidRDefault="00AC05DD" w:rsidP="000527D7">
            <w:pPr>
              <w:pStyle w:val="ENoteTableText"/>
              <w:rPr>
                <w:kern w:val="28"/>
              </w:rPr>
            </w:pPr>
            <w:r w:rsidRPr="00EB0D49">
              <w:t>Act No</w:t>
            </w:r>
            <w:r w:rsidR="000527D7" w:rsidRPr="00EB0D49">
              <w:t> </w:t>
            </w:r>
            <w:r w:rsidRPr="00EB0D49">
              <w:t>55, 2009</w:t>
            </w:r>
            <w:r w:rsidR="000527D7" w:rsidRPr="00EB0D49">
              <w:t xml:space="preserve"> (as amended)</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70, 2009</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8</w:t>
            </w:r>
            <w:r w:rsidR="00050774" w:rsidRPr="00EB0D49">
              <w:t> </w:t>
            </w:r>
            <w:r w:rsidRPr="00EB0D49">
              <w:t>July 2009</w:t>
            </w:r>
          </w:p>
        </w:tc>
        <w:tc>
          <w:tcPr>
            <w:tcW w:w="1845" w:type="dxa"/>
            <w:tcBorders>
              <w:top w:val="single" w:sz="4" w:space="0" w:color="auto"/>
              <w:bottom w:val="single" w:sz="4" w:space="0" w:color="auto"/>
            </w:tcBorders>
            <w:shd w:val="clear" w:color="auto" w:fill="auto"/>
          </w:tcPr>
          <w:p w:rsidR="0047654C" w:rsidRPr="00EB0D49" w:rsidRDefault="0047654C" w:rsidP="008809CB">
            <w:pPr>
              <w:pStyle w:val="ENoteTableText"/>
            </w:pPr>
            <w:r w:rsidRPr="00EB0D49">
              <w:t>Sch 3 (</w:t>
            </w:r>
            <w:r w:rsidR="002E4BDC" w:rsidRPr="00EB0D49">
              <w:t>items 1</w:t>
            </w:r>
            <w:r w:rsidRPr="00EB0D49">
              <w:t xml:space="preserve">11–114): </w:t>
            </w:r>
            <w:r w:rsidR="008809CB" w:rsidRPr="00EB0D49">
              <w:t xml:space="preserve">1 Jan 2010 (s 2(1) </w:t>
            </w:r>
            <w:r w:rsidR="00496F48" w:rsidRPr="00EB0D49">
              <w:t>item 8</w:t>
            </w:r>
            <w:r w:rsidR="008809CB" w:rsidRPr="00EB0D49">
              <w:t>)</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Fair Work Amendment (State Referrals and Other Measures) Act 2009</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124, 2009</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9 Dec 2009</w:t>
            </w:r>
          </w:p>
        </w:tc>
        <w:tc>
          <w:tcPr>
            <w:tcW w:w="1845" w:type="dxa"/>
            <w:tcBorders>
              <w:top w:val="single" w:sz="4" w:space="0" w:color="auto"/>
              <w:bottom w:val="single" w:sz="4" w:space="0" w:color="auto"/>
            </w:tcBorders>
            <w:shd w:val="clear" w:color="auto" w:fill="auto"/>
          </w:tcPr>
          <w:p w:rsidR="0047654C" w:rsidRPr="00EB0D49" w:rsidRDefault="0047654C" w:rsidP="00D12D67">
            <w:pPr>
              <w:pStyle w:val="ENoteTableText"/>
            </w:pPr>
            <w:r w:rsidRPr="00EB0D49">
              <w:t>Sch 1 (</w:t>
            </w:r>
            <w:r w:rsidR="002E4BDC" w:rsidRPr="00EB0D49">
              <w:t>items 1</w:t>
            </w:r>
            <w:r w:rsidRPr="00EB0D49">
              <w:t>–6, 8–12, 14, 15, 17–41)</w:t>
            </w:r>
            <w:r w:rsidR="00D12D67" w:rsidRPr="00EB0D49">
              <w:t>,</w:t>
            </w:r>
            <w:r w:rsidRPr="00EB0D49">
              <w:t xml:space="preserve"> Sch 3 (</w:t>
            </w:r>
            <w:r w:rsidR="002E4BDC" w:rsidRPr="00EB0D49">
              <w:t>items 1</w:t>
            </w:r>
            <w:r w:rsidRPr="00EB0D49">
              <w:t>A, 4–17)</w:t>
            </w:r>
            <w:r w:rsidR="00D12D67" w:rsidRPr="00EB0D49">
              <w:t xml:space="preserve"> and Sch 2 (</w:t>
            </w:r>
            <w:r w:rsidR="002E4BDC" w:rsidRPr="00EB0D49">
              <w:t>items 1</w:t>
            </w:r>
            <w:r w:rsidR="00D12D67" w:rsidRPr="00EB0D49">
              <w:t>25–132)</w:t>
            </w:r>
            <w:r w:rsidRPr="00EB0D49">
              <w:t>: 1</w:t>
            </w:r>
            <w:r w:rsidR="00D12D67" w:rsidRPr="00EB0D49">
              <w:t> </w:t>
            </w:r>
            <w:r w:rsidRPr="00EB0D49">
              <w:t>Jan 2010 (</w:t>
            </w:r>
            <w:r w:rsidR="00D12D67" w:rsidRPr="00EB0D49">
              <w:t xml:space="preserve">s 2(1) </w:t>
            </w:r>
            <w:r w:rsidR="002E4BDC" w:rsidRPr="00EB0D49">
              <w:t>items 2</w:t>
            </w:r>
            <w:r w:rsidR="00D12D67" w:rsidRPr="00EB0D49">
              <w:t>, 4, 6, 8, 10, 11, 13</w:t>
            </w:r>
            <w:r w:rsidRPr="00EB0D49">
              <w:t>)</w:t>
            </w:r>
            <w:r w:rsidRPr="00EB0D49">
              <w:br/>
              <w:t>Sch 1 (</w:t>
            </w:r>
            <w:r w:rsidR="00B50498" w:rsidRPr="00EB0D49">
              <w:t>item 7</w:t>
            </w:r>
            <w:r w:rsidRPr="00EB0D49">
              <w:t>)</w:t>
            </w:r>
            <w:r w:rsidR="00D12D67" w:rsidRPr="00EB0D49">
              <w:t xml:space="preserve"> and Sch 3 (</w:t>
            </w:r>
            <w:r w:rsidR="002E4BDC" w:rsidRPr="00EB0D49">
              <w:t>items 1</w:t>
            </w:r>
            <w:r w:rsidR="00D12D67" w:rsidRPr="00EB0D49">
              <w:t>–3)</w:t>
            </w:r>
            <w:r w:rsidRPr="00EB0D49">
              <w:t xml:space="preserve">: </w:t>
            </w:r>
            <w:r w:rsidR="00D12D67" w:rsidRPr="00EB0D49">
              <w:t xml:space="preserve">15 Dec 2009 (s 2(1) </w:t>
            </w:r>
            <w:r w:rsidR="002E4BDC" w:rsidRPr="00EB0D49">
              <w:t>items 3</w:t>
            </w:r>
            <w:r w:rsidR="00D12D67" w:rsidRPr="00EB0D49">
              <w:t>, 13)</w:t>
            </w:r>
            <w:r w:rsidRPr="00EB0D49">
              <w:br/>
              <w:t>Sch 1 (</w:t>
            </w:r>
            <w:r w:rsidR="002E4BDC" w:rsidRPr="00EB0D49">
              <w:t>items 1</w:t>
            </w:r>
            <w:r w:rsidRPr="00EB0D49">
              <w:t xml:space="preserve">3, 16): </w:t>
            </w:r>
            <w:r w:rsidR="00D12D67" w:rsidRPr="00EB0D49">
              <w:t>29</w:t>
            </w:r>
            <w:r w:rsidR="00050774" w:rsidRPr="00EB0D49">
              <w:t> </w:t>
            </w:r>
            <w:r w:rsidR="00D12D67" w:rsidRPr="00EB0D49">
              <w:t xml:space="preserve">June 2009 (s 2(1) </w:t>
            </w:r>
            <w:r w:rsidR="002E4BDC" w:rsidRPr="00EB0D49">
              <w:t>item 5</w:t>
            </w:r>
            <w:r w:rsidR="00D12D67" w:rsidRPr="00EB0D49">
              <w:t>, 7)</w:t>
            </w:r>
            <w:r w:rsidRPr="00EB0D49">
              <w:br/>
              <w:t>Sch 1 (</w:t>
            </w:r>
            <w:r w:rsidR="002E4BDC" w:rsidRPr="00EB0D49">
              <w:t>item 4</w:t>
            </w:r>
            <w:r w:rsidRPr="00EB0D49">
              <w:t xml:space="preserve">2): </w:t>
            </w:r>
            <w:r w:rsidR="008B6AB9" w:rsidRPr="00EB0D49">
              <w:t>9 Dec 2009</w:t>
            </w:r>
            <w:r w:rsidR="00D12D67" w:rsidRPr="00EB0D49">
              <w:t xml:space="preserve"> (s 2(1) item</w:t>
            </w:r>
            <w:r w:rsidR="00050774" w:rsidRPr="00EB0D49">
              <w:t> </w:t>
            </w:r>
            <w:r w:rsidR="00D12D67" w:rsidRPr="00EB0D49">
              <w:t>9)</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1 (</w:t>
            </w:r>
            <w:r w:rsidR="002E4BDC" w:rsidRPr="00EB0D49">
              <w:t>item 4</w:t>
            </w:r>
            <w:r w:rsidRPr="00EB0D49">
              <w:t>2)</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Freedom of Information Amendment (Reform) Act 2010</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51, 2010</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31</w:t>
            </w:r>
            <w:r w:rsidR="00050774" w:rsidRPr="00EB0D49">
              <w:t> </w:t>
            </w:r>
            <w:r w:rsidRPr="00EB0D49">
              <w:t>May 2010</w:t>
            </w:r>
          </w:p>
        </w:tc>
        <w:tc>
          <w:tcPr>
            <w:tcW w:w="1845" w:type="dxa"/>
            <w:tcBorders>
              <w:top w:val="single" w:sz="4" w:space="0" w:color="auto"/>
              <w:bottom w:val="single" w:sz="4" w:space="0" w:color="auto"/>
            </w:tcBorders>
            <w:shd w:val="clear" w:color="auto" w:fill="auto"/>
          </w:tcPr>
          <w:p w:rsidR="0047654C" w:rsidRPr="00EB0D49" w:rsidRDefault="0047654C" w:rsidP="006227A5">
            <w:pPr>
              <w:pStyle w:val="ENoteTableText"/>
              <w:rPr>
                <w:i/>
              </w:rPr>
            </w:pPr>
            <w:r w:rsidRPr="00EB0D49">
              <w:t>Sch 5 (</w:t>
            </w:r>
            <w:r w:rsidR="002E4BDC" w:rsidRPr="00EB0D49">
              <w:t>item 3</w:t>
            </w:r>
            <w:r w:rsidRPr="00EB0D49">
              <w:t>4):</w:t>
            </w:r>
            <w:r w:rsidRPr="00EB0D49" w:rsidDel="00974A93">
              <w:t xml:space="preserve"> </w:t>
            </w:r>
            <w:r w:rsidR="00397565" w:rsidRPr="00EB0D49">
              <w:t xml:space="preserve">1 Nov 2010 (s 2(1) </w:t>
            </w:r>
            <w:r w:rsidR="00B50498" w:rsidRPr="00EB0D49">
              <w:t>item 7</w:t>
            </w:r>
            <w:r w:rsidR="00397565" w:rsidRPr="00EB0D49">
              <w:t>)</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lastRenderedPageBreak/>
              <w:t>Sex and Age Discrimination Legislation Amendment Act 2011</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40, 2011</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20</w:t>
            </w:r>
            <w:r w:rsidR="00050774" w:rsidRPr="00EB0D49">
              <w:t> </w:t>
            </w:r>
            <w:r w:rsidRPr="00EB0D49">
              <w:t>June 2011</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2 (</w:t>
            </w:r>
            <w:r w:rsidR="002E4BDC" w:rsidRPr="00EB0D49">
              <w:t>items 1</w:t>
            </w:r>
            <w:r w:rsidRPr="00EB0D49">
              <w:t>1–13): 29</w:t>
            </w:r>
            <w:r w:rsidR="00050774" w:rsidRPr="00EB0D49">
              <w:t> </w:t>
            </w:r>
            <w:r w:rsidRPr="00EB0D49">
              <w:t>July 2011 (</w:t>
            </w:r>
            <w:r w:rsidRPr="00EB0D49">
              <w:rPr>
                <w:i/>
              </w:rPr>
              <w:t xml:space="preserve">see </w:t>
            </w:r>
            <w:r w:rsidRPr="00EB0D49">
              <w:t>F2011L01552)</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Fair Work Amendment (Textile, Clothing and Footwear Industry) Act 2012</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33, 2012</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15 Apr 2012</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 xml:space="preserve">Sch 1: </w:t>
            </w:r>
            <w:r w:rsidR="002E4BDC" w:rsidRPr="00EB0D49">
              <w:t>1 July</w:t>
            </w:r>
            <w:r w:rsidRPr="00EB0D49">
              <w:t xml:space="preserve"> 2012 (</w:t>
            </w:r>
            <w:r w:rsidRPr="00EB0D49">
              <w:rPr>
                <w:i/>
              </w:rPr>
              <w:t xml:space="preserve">see </w:t>
            </w:r>
            <w:r w:rsidRPr="00EB0D49">
              <w:t>F2012L01396)</w:t>
            </w:r>
            <w:r w:rsidRPr="00EB0D49">
              <w:br/>
              <w:t>Remainder: Royal Assent</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109, 2012</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22</w:t>
            </w:r>
            <w:r w:rsidR="00050774" w:rsidRPr="00EB0D49">
              <w:t> </w:t>
            </w:r>
            <w:r w:rsidRPr="00EB0D49">
              <w:t>July 2012</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2 (</w:t>
            </w:r>
            <w:r w:rsidR="002E4BDC" w:rsidRPr="00EB0D49">
              <w:t>items 9</w:t>
            </w:r>
            <w:r w:rsidRPr="00EB0D49">
              <w:t>–21): 23</w:t>
            </w:r>
            <w:r w:rsidR="00050774" w:rsidRPr="00EB0D49">
              <w:t> </w:t>
            </w:r>
            <w:r w:rsidRPr="00EB0D49">
              <w:t>July 2012</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Navigation (Consequential Amendments) Act 2012</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129, 2012</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13 Sept 2012</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rPr>
                <w:kern w:val="28"/>
              </w:rPr>
            </w:pPr>
            <w:r w:rsidRPr="00EB0D49">
              <w:t>Sch 2 (</w:t>
            </w:r>
            <w:r w:rsidR="002E4BDC" w:rsidRPr="00EB0D49">
              <w:t>item 1</w:t>
            </w:r>
            <w:r w:rsidRPr="00EB0D49">
              <w:t xml:space="preserve">3): </w:t>
            </w:r>
            <w:r w:rsidR="002E4BDC" w:rsidRPr="00EB0D49">
              <w:t>1 July</w:t>
            </w:r>
            <w:r w:rsidRPr="00EB0D49">
              <w:t xml:space="preserve"> 2013 (</w:t>
            </w:r>
            <w:r w:rsidRPr="00EB0D49">
              <w:rPr>
                <w:i/>
              </w:rPr>
              <w:t>see</w:t>
            </w:r>
            <w:r w:rsidRPr="00EB0D49">
              <w:t xml:space="preserve"> s 2(1))</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Statute Law Revision Act 2012</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136, 2012</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22 Sept 2012</w:t>
            </w:r>
          </w:p>
        </w:tc>
        <w:tc>
          <w:tcPr>
            <w:tcW w:w="1845" w:type="dxa"/>
            <w:tcBorders>
              <w:top w:val="single" w:sz="4" w:space="0" w:color="auto"/>
              <w:bottom w:val="single" w:sz="4" w:space="0" w:color="auto"/>
            </w:tcBorders>
            <w:shd w:val="clear" w:color="auto" w:fill="auto"/>
          </w:tcPr>
          <w:p w:rsidR="0047654C" w:rsidRPr="00EB0D49" w:rsidRDefault="0047654C" w:rsidP="006227A5">
            <w:pPr>
              <w:pStyle w:val="ENoteTableText"/>
            </w:pPr>
            <w:r w:rsidRPr="00EB0D49">
              <w:t>Sch 1 (</w:t>
            </w:r>
            <w:r w:rsidR="002E4BDC" w:rsidRPr="00EB0D49">
              <w:t>items 1</w:t>
            </w:r>
            <w:r w:rsidRPr="00EB0D49">
              <w:t>22, 123): 1 Aug 2011</w:t>
            </w:r>
            <w:r w:rsidRPr="00EB0D49">
              <w:br/>
              <w:t>Sch 1 (</w:t>
            </w:r>
            <w:r w:rsidR="002E4BDC" w:rsidRPr="00EB0D49">
              <w:t>item 1</w:t>
            </w:r>
            <w:r w:rsidRPr="00EB0D49">
              <w:t xml:space="preserve">24): </w:t>
            </w:r>
            <w:r w:rsidR="002E4BDC" w:rsidRPr="00EB0D49">
              <w:t>1 July</w:t>
            </w:r>
            <w:r w:rsidR="00397565" w:rsidRPr="00EB0D49">
              <w:t xml:space="preserve"> 2012 (s 2(1) </w:t>
            </w:r>
            <w:r w:rsidR="002E4BDC" w:rsidRPr="00EB0D49">
              <w:t>item 4</w:t>
            </w:r>
            <w:r w:rsidR="00397565" w:rsidRPr="00EB0D49">
              <w:t>)</w:t>
            </w:r>
            <w:r w:rsidRPr="00EB0D49">
              <w:br/>
              <w:t>Sch 2 (</w:t>
            </w:r>
            <w:r w:rsidR="002E4BDC" w:rsidRPr="00EB0D49">
              <w:t>item 1</w:t>
            </w:r>
            <w:r w:rsidRPr="00EB0D49">
              <w:t xml:space="preserve">4): </w:t>
            </w:r>
            <w:r w:rsidR="002E4BDC" w:rsidRPr="00EB0D49">
              <w:t>1 July</w:t>
            </w:r>
            <w:r w:rsidR="00397565" w:rsidRPr="00EB0D49">
              <w:t xml:space="preserve"> 2009 (s 2(1) </w:t>
            </w:r>
            <w:r w:rsidR="002E4BDC" w:rsidRPr="00EB0D49">
              <w:t>item 1</w:t>
            </w:r>
            <w:r w:rsidR="00397565" w:rsidRPr="00EB0D49">
              <w:t>4)</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171, 2012</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3 Dec 2012</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4 (</w:t>
            </w:r>
            <w:r w:rsidR="002E4BDC" w:rsidRPr="00EB0D49">
              <w:t>items 1</w:t>
            </w:r>
            <w:r w:rsidRPr="00EB0D49">
              <w:t xml:space="preserve">–8): </w:t>
            </w:r>
            <w:r w:rsidR="00397565" w:rsidRPr="00EB0D49">
              <w:t xml:space="preserve">1 Jan 2013 (s 2(1) </w:t>
            </w:r>
            <w:r w:rsidR="002E4BDC" w:rsidRPr="00EB0D49">
              <w:t>item 1</w:t>
            </w:r>
            <w:r w:rsidR="00397565" w:rsidRPr="00EB0D49">
              <w:t>9)</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nil"/>
            </w:tcBorders>
            <w:shd w:val="clear" w:color="auto" w:fill="auto"/>
          </w:tcPr>
          <w:p w:rsidR="0047654C" w:rsidRPr="00EB0D49" w:rsidRDefault="0047654C" w:rsidP="000F4120">
            <w:pPr>
              <w:pStyle w:val="ENoteTableText"/>
            </w:pPr>
            <w:r w:rsidRPr="00EB0D49">
              <w:lastRenderedPageBreak/>
              <w:t>Fair Work Amendment Act 2012</w:t>
            </w:r>
          </w:p>
        </w:tc>
        <w:tc>
          <w:tcPr>
            <w:tcW w:w="992" w:type="dxa"/>
            <w:tcBorders>
              <w:top w:val="single" w:sz="4" w:space="0" w:color="auto"/>
              <w:bottom w:val="nil"/>
            </w:tcBorders>
            <w:shd w:val="clear" w:color="auto" w:fill="auto"/>
          </w:tcPr>
          <w:p w:rsidR="0047654C" w:rsidRPr="00EB0D49" w:rsidRDefault="0047654C" w:rsidP="000F4120">
            <w:pPr>
              <w:pStyle w:val="ENoteTableText"/>
            </w:pPr>
            <w:r w:rsidRPr="00EB0D49">
              <w:t>174, 2012</w:t>
            </w:r>
          </w:p>
        </w:tc>
        <w:tc>
          <w:tcPr>
            <w:tcW w:w="993" w:type="dxa"/>
            <w:tcBorders>
              <w:top w:val="single" w:sz="4" w:space="0" w:color="auto"/>
              <w:bottom w:val="nil"/>
            </w:tcBorders>
            <w:shd w:val="clear" w:color="auto" w:fill="auto"/>
          </w:tcPr>
          <w:p w:rsidR="0047654C" w:rsidRPr="00EB0D49" w:rsidRDefault="0047654C" w:rsidP="000F4120">
            <w:pPr>
              <w:pStyle w:val="ENoteTableText"/>
            </w:pPr>
            <w:r w:rsidRPr="00EB0D49">
              <w:t>4 Dec 2012</w:t>
            </w:r>
          </w:p>
        </w:tc>
        <w:tc>
          <w:tcPr>
            <w:tcW w:w="1845" w:type="dxa"/>
            <w:tcBorders>
              <w:top w:val="single" w:sz="4" w:space="0" w:color="auto"/>
              <w:bottom w:val="nil"/>
            </w:tcBorders>
            <w:shd w:val="clear" w:color="auto" w:fill="auto"/>
          </w:tcPr>
          <w:p w:rsidR="0047654C" w:rsidRPr="00EB0D49" w:rsidRDefault="0047654C" w:rsidP="00630384">
            <w:pPr>
              <w:pStyle w:val="ENoteTableText"/>
              <w:rPr>
                <w:kern w:val="28"/>
              </w:rPr>
            </w:pPr>
            <w:r w:rsidRPr="00EB0D49">
              <w:t xml:space="preserve">Sch 1: </w:t>
            </w:r>
            <w:r w:rsidR="00D073FD" w:rsidRPr="00EB0D49">
              <w:t>1 Jan 2014</w:t>
            </w:r>
            <w:r w:rsidRPr="00EB0D49">
              <w:br/>
              <w:t>Sch 2 (</w:t>
            </w:r>
            <w:r w:rsidR="002E4BDC" w:rsidRPr="00EB0D49">
              <w:t>items 1</w:t>
            </w:r>
            <w:r w:rsidRPr="00EB0D49">
              <w:t xml:space="preserve">–61): </w:t>
            </w:r>
            <w:r w:rsidR="002E4BDC" w:rsidRPr="00EB0D49">
              <w:t>1 July</w:t>
            </w:r>
            <w:r w:rsidRPr="00EB0D49">
              <w:t xml:space="preserve"> 2013</w:t>
            </w:r>
            <w:r w:rsidRPr="00EB0D49">
              <w:br/>
            </w:r>
            <w:r w:rsidR="00DD51D2" w:rsidRPr="00EB0D49">
              <w:t>Sch</w:t>
            </w:r>
            <w:r w:rsidRPr="00EB0D49">
              <w:t> 3–7 and Sch 8 (</w:t>
            </w:r>
            <w:r w:rsidR="002E4BDC" w:rsidRPr="00EB0D49">
              <w:t>items 1</w:t>
            </w:r>
            <w:r w:rsidRPr="00EB0D49">
              <w:t>–45, 57–76): 1</w:t>
            </w:r>
            <w:r w:rsidR="00630384" w:rsidRPr="00EB0D49">
              <w:t> </w:t>
            </w:r>
            <w:r w:rsidRPr="00EB0D49">
              <w:t>Jan 2013 (</w:t>
            </w:r>
            <w:r w:rsidRPr="00EB0D49">
              <w:rPr>
                <w:i/>
              </w:rPr>
              <w:t xml:space="preserve">see </w:t>
            </w:r>
            <w:r w:rsidRPr="00EB0D49">
              <w:t>F2012L02450)</w:t>
            </w:r>
            <w:r w:rsidRPr="00EB0D49">
              <w:br/>
              <w:t>Sch 9 (</w:t>
            </w:r>
            <w:r w:rsidR="002E4BDC" w:rsidRPr="00EB0D49">
              <w:t>items 1</w:t>
            </w:r>
            <w:r w:rsidRPr="00EB0D49">
              <w:t>–886, 1339–1383) and Sch 10: 1 Jan 2013</w:t>
            </w:r>
            <w:r w:rsidRPr="00EB0D49">
              <w:br/>
              <w:t>Sch 11: Royal Assent</w:t>
            </w:r>
          </w:p>
        </w:tc>
        <w:tc>
          <w:tcPr>
            <w:tcW w:w="1452" w:type="dxa"/>
            <w:tcBorders>
              <w:top w:val="single" w:sz="4" w:space="0" w:color="auto"/>
              <w:bottom w:val="nil"/>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nil"/>
              <w:bottom w:val="nil"/>
            </w:tcBorders>
            <w:shd w:val="clear" w:color="auto" w:fill="auto"/>
          </w:tcPr>
          <w:p w:rsidR="0047654C" w:rsidRPr="00EB0D49" w:rsidRDefault="0047654C" w:rsidP="00532EA4">
            <w:pPr>
              <w:pStyle w:val="ENoteTTIndentHeading"/>
            </w:pPr>
            <w:r w:rsidRPr="00EB0D49">
              <w:t>as amended by</w:t>
            </w:r>
          </w:p>
        </w:tc>
        <w:tc>
          <w:tcPr>
            <w:tcW w:w="992" w:type="dxa"/>
            <w:tcBorders>
              <w:top w:val="nil"/>
              <w:bottom w:val="nil"/>
            </w:tcBorders>
            <w:shd w:val="clear" w:color="auto" w:fill="auto"/>
          </w:tcPr>
          <w:p w:rsidR="0047654C" w:rsidRPr="00EB0D49" w:rsidRDefault="0047654C" w:rsidP="000F4120">
            <w:pPr>
              <w:pStyle w:val="ENoteTableText"/>
            </w:pPr>
          </w:p>
        </w:tc>
        <w:tc>
          <w:tcPr>
            <w:tcW w:w="993" w:type="dxa"/>
            <w:tcBorders>
              <w:top w:val="nil"/>
              <w:bottom w:val="nil"/>
            </w:tcBorders>
            <w:shd w:val="clear" w:color="auto" w:fill="auto"/>
          </w:tcPr>
          <w:p w:rsidR="0047654C" w:rsidRPr="00EB0D49" w:rsidRDefault="0047654C" w:rsidP="000F4120">
            <w:pPr>
              <w:pStyle w:val="ENoteTableText"/>
            </w:pPr>
          </w:p>
        </w:tc>
        <w:tc>
          <w:tcPr>
            <w:tcW w:w="1845" w:type="dxa"/>
            <w:tcBorders>
              <w:top w:val="nil"/>
              <w:bottom w:val="nil"/>
            </w:tcBorders>
            <w:shd w:val="clear" w:color="auto" w:fill="auto"/>
          </w:tcPr>
          <w:p w:rsidR="0047654C" w:rsidRPr="00EB0D49" w:rsidRDefault="0047654C" w:rsidP="000F4120">
            <w:pPr>
              <w:pStyle w:val="ENoteTableText"/>
            </w:pPr>
          </w:p>
        </w:tc>
        <w:tc>
          <w:tcPr>
            <w:tcW w:w="1452" w:type="dxa"/>
            <w:tcBorders>
              <w:top w:val="nil"/>
              <w:bottom w:val="nil"/>
            </w:tcBorders>
            <w:shd w:val="clear" w:color="auto" w:fill="auto"/>
          </w:tcPr>
          <w:p w:rsidR="0047654C" w:rsidRPr="00EB0D49" w:rsidRDefault="0047654C" w:rsidP="000F4120">
            <w:pPr>
              <w:pStyle w:val="ENoteTableText"/>
            </w:pPr>
          </w:p>
        </w:tc>
      </w:tr>
      <w:tr w:rsidR="0047654C" w:rsidRPr="00EB0D49" w:rsidTr="00532EA4">
        <w:trPr>
          <w:cantSplit/>
        </w:trPr>
        <w:tc>
          <w:tcPr>
            <w:tcW w:w="1843" w:type="dxa"/>
            <w:tcBorders>
              <w:top w:val="nil"/>
              <w:bottom w:val="nil"/>
            </w:tcBorders>
            <w:shd w:val="clear" w:color="auto" w:fill="auto"/>
          </w:tcPr>
          <w:p w:rsidR="0047654C" w:rsidRPr="00EB0D49" w:rsidRDefault="0047654C" w:rsidP="00532EA4">
            <w:pPr>
              <w:pStyle w:val="ENoteTTi"/>
              <w:rPr>
                <w:rFonts w:eastAsiaTheme="minorHAnsi"/>
                <w:lang w:eastAsia="en-US"/>
              </w:rPr>
            </w:pPr>
            <w:r w:rsidRPr="00EB0D49">
              <w:t>Fair Work Amendment Act 2013</w:t>
            </w:r>
          </w:p>
        </w:tc>
        <w:tc>
          <w:tcPr>
            <w:tcW w:w="992" w:type="dxa"/>
            <w:tcBorders>
              <w:top w:val="nil"/>
              <w:bottom w:val="nil"/>
            </w:tcBorders>
            <w:shd w:val="clear" w:color="auto" w:fill="auto"/>
          </w:tcPr>
          <w:p w:rsidR="0047654C" w:rsidRPr="00EB0D49" w:rsidRDefault="0047654C" w:rsidP="000F4120">
            <w:pPr>
              <w:pStyle w:val="ENoteTableText"/>
            </w:pPr>
            <w:r w:rsidRPr="00EB0D49">
              <w:t>73, 2013</w:t>
            </w:r>
          </w:p>
        </w:tc>
        <w:tc>
          <w:tcPr>
            <w:tcW w:w="993" w:type="dxa"/>
            <w:tcBorders>
              <w:top w:val="nil"/>
              <w:bottom w:val="nil"/>
            </w:tcBorders>
            <w:shd w:val="clear" w:color="auto" w:fill="auto"/>
          </w:tcPr>
          <w:p w:rsidR="0047654C" w:rsidRPr="00EB0D49" w:rsidRDefault="0047654C" w:rsidP="000F4120">
            <w:pPr>
              <w:pStyle w:val="ENoteTableText"/>
            </w:pPr>
            <w:r w:rsidRPr="00EB0D49">
              <w:t>28</w:t>
            </w:r>
            <w:r w:rsidR="00050774" w:rsidRPr="00EB0D49">
              <w:t> </w:t>
            </w:r>
            <w:r w:rsidRPr="00EB0D49">
              <w:t>June 2013</w:t>
            </w:r>
          </w:p>
        </w:tc>
        <w:tc>
          <w:tcPr>
            <w:tcW w:w="1845" w:type="dxa"/>
            <w:tcBorders>
              <w:top w:val="nil"/>
              <w:bottom w:val="nil"/>
            </w:tcBorders>
            <w:shd w:val="clear" w:color="auto" w:fill="auto"/>
          </w:tcPr>
          <w:p w:rsidR="0047654C" w:rsidRPr="00EB0D49" w:rsidRDefault="0047654C" w:rsidP="000F4120">
            <w:pPr>
              <w:pStyle w:val="ENoteTableText"/>
            </w:pPr>
            <w:r w:rsidRPr="00EB0D49">
              <w:t>Sch 6 (</w:t>
            </w:r>
            <w:r w:rsidR="002E4BDC" w:rsidRPr="00EB0D49">
              <w:t>items 9</w:t>
            </w:r>
            <w:r w:rsidRPr="00EB0D49">
              <w:t>–11, 14): (</w:t>
            </w:r>
            <w:r w:rsidRPr="00EB0D49">
              <w:rPr>
                <w:i/>
              </w:rPr>
              <w:t>see</w:t>
            </w:r>
            <w:r w:rsidRPr="00EB0D49">
              <w:t xml:space="preserve"> 73, 2013 below)</w:t>
            </w:r>
          </w:p>
        </w:tc>
        <w:tc>
          <w:tcPr>
            <w:tcW w:w="1452" w:type="dxa"/>
            <w:tcBorders>
              <w:top w:val="nil"/>
              <w:bottom w:val="nil"/>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nil"/>
              <w:bottom w:val="single" w:sz="4" w:space="0" w:color="auto"/>
            </w:tcBorders>
            <w:shd w:val="clear" w:color="auto" w:fill="auto"/>
          </w:tcPr>
          <w:p w:rsidR="0047654C" w:rsidRPr="00EB0D49" w:rsidRDefault="0047654C" w:rsidP="0000437C">
            <w:pPr>
              <w:pStyle w:val="ENoteTTi"/>
              <w:rPr>
                <w:rFonts w:eastAsiaTheme="minorHAnsi"/>
                <w:lang w:eastAsia="en-US"/>
              </w:rPr>
            </w:pPr>
            <w:r w:rsidRPr="00EB0D49">
              <w:t>Superannuation Laws Amendment (MySuper Capital Gains Tax Relief and Other Measures) Act 2013</w:t>
            </w:r>
          </w:p>
        </w:tc>
        <w:tc>
          <w:tcPr>
            <w:tcW w:w="992" w:type="dxa"/>
            <w:tcBorders>
              <w:top w:val="nil"/>
              <w:bottom w:val="single" w:sz="4" w:space="0" w:color="auto"/>
            </w:tcBorders>
            <w:shd w:val="clear" w:color="auto" w:fill="auto"/>
          </w:tcPr>
          <w:p w:rsidR="0047654C" w:rsidRPr="00EB0D49" w:rsidRDefault="0047654C" w:rsidP="000F4120">
            <w:pPr>
              <w:pStyle w:val="ENoteTableText"/>
            </w:pPr>
            <w:r w:rsidRPr="00EB0D49">
              <w:t>89, 2013</w:t>
            </w:r>
          </w:p>
        </w:tc>
        <w:tc>
          <w:tcPr>
            <w:tcW w:w="993" w:type="dxa"/>
            <w:tcBorders>
              <w:top w:val="nil"/>
              <w:bottom w:val="single" w:sz="4" w:space="0" w:color="auto"/>
            </w:tcBorders>
            <w:shd w:val="clear" w:color="auto" w:fill="auto"/>
          </w:tcPr>
          <w:p w:rsidR="0047654C" w:rsidRPr="00EB0D49" w:rsidRDefault="0047654C" w:rsidP="000F4120">
            <w:pPr>
              <w:pStyle w:val="ENoteTableText"/>
            </w:pPr>
            <w:r w:rsidRPr="00EB0D49">
              <w:t>28</w:t>
            </w:r>
            <w:r w:rsidR="00050774" w:rsidRPr="00EB0D49">
              <w:t> </w:t>
            </w:r>
            <w:r w:rsidRPr="00EB0D49">
              <w:t>June 2013</w:t>
            </w:r>
          </w:p>
        </w:tc>
        <w:tc>
          <w:tcPr>
            <w:tcW w:w="1845" w:type="dxa"/>
            <w:tcBorders>
              <w:top w:val="nil"/>
              <w:bottom w:val="single" w:sz="4" w:space="0" w:color="auto"/>
            </w:tcBorders>
            <w:shd w:val="clear" w:color="auto" w:fill="auto"/>
          </w:tcPr>
          <w:p w:rsidR="0047654C" w:rsidRPr="00EB0D49" w:rsidRDefault="0047654C" w:rsidP="000F4120">
            <w:pPr>
              <w:pStyle w:val="ENoteTableText"/>
            </w:pPr>
            <w:r w:rsidRPr="00EB0D49">
              <w:t>Sch 3: Royal Assent</w:t>
            </w:r>
          </w:p>
        </w:tc>
        <w:tc>
          <w:tcPr>
            <w:tcW w:w="1452" w:type="dxa"/>
            <w:tcBorders>
              <w:top w:val="nil"/>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Fair Work Amendment (Transfer of Business) Act 2012</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175, 2012</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4 Dec 2012</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1 (</w:t>
            </w:r>
            <w:r w:rsidR="002E4BDC" w:rsidRPr="00EB0D49">
              <w:t>items 1</w:t>
            </w:r>
            <w:r w:rsidRPr="00EB0D49">
              <w:t>–13, 16–67): 5 Dec 2012</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Federal Circuit Court of Australia (Consequential Amendments) Act 2013</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13, 2013</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14 Mar 2013</w:t>
            </w:r>
          </w:p>
        </w:tc>
        <w:tc>
          <w:tcPr>
            <w:tcW w:w="1845" w:type="dxa"/>
            <w:tcBorders>
              <w:top w:val="single" w:sz="4" w:space="0" w:color="auto"/>
              <w:bottom w:val="single" w:sz="4" w:space="0" w:color="auto"/>
            </w:tcBorders>
            <w:shd w:val="clear" w:color="auto" w:fill="auto"/>
          </w:tcPr>
          <w:p w:rsidR="0047654C" w:rsidRPr="00EB0D49" w:rsidRDefault="0047654C" w:rsidP="00E716C0">
            <w:pPr>
              <w:pStyle w:val="ENoteTableText"/>
            </w:pPr>
            <w:r w:rsidRPr="00EB0D49">
              <w:t>Sch 1 (</w:t>
            </w:r>
            <w:r w:rsidR="002E4BDC" w:rsidRPr="00EB0D49">
              <w:t>items 2</w:t>
            </w:r>
            <w:r w:rsidRPr="00EB0D49">
              <w:t>34–246)</w:t>
            </w:r>
            <w:r w:rsidR="00FB5B51" w:rsidRPr="00EB0D49">
              <w:t xml:space="preserve"> and Sch 2 (</w:t>
            </w:r>
            <w:r w:rsidR="002E4BDC" w:rsidRPr="00EB0D49">
              <w:t>item 1</w:t>
            </w:r>
            <w:r w:rsidR="00FB5B51" w:rsidRPr="00EB0D49">
              <w:t>)</w:t>
            </w:r>
            <w:r w:rsidRPr="00EB0D49">
              <w:t xml:space="preserve">: 12 Apr 2013 </w:t>
            </w:r>
            <w:r w:rsidR="00FB5B51" w:rsidRPr="00EB0D49">
              <w:t xml:space="preserve">(s 2(1) </w:t>
            </w:r>
            <w:r w:rsidR="002E4BDC" w:rsidRPr="00EB0D49">
              <w:t>items 2</w:t>
            </w:r>
            <w:r w:rsidR="00FB5B51" w:rsidRPr="00EB0D49">
              <w:t>, 3)</w:t>
            </w:r>
            <w:r w:rsidR="00E716C0" w:rsidRPr="00EB0D49">
              <w:br/>
            </w:r>
            <w:r w:rsidRPr="00EB0D49">
              <w:t>Sch 3 (item</w:t>
            </w:r>
            <w:r w:rsidR="00050774" w:rsidRPr="00EB0D49">
              <w:t> </w:t>
            </w:r>
            <w:r w:rsidRPr="00EB0D49">
              <w:t xml:space="preserve">96): </w:t>
            </w:r>
            <w:r w:rsidR="00FB5B51" w:rsidRPr="00EB0D49">
              <w:t xml:space="preserve">never commenced (s 2(1) </w:t>
            </w:r>
            <w:r w:rsidR="002E4BDC" w:rsidRPr="00EB0D49">
              <w:t>item 1</w:t>
            </w:r>
            <w:r w:rsidR="00FB5B51" w:rsidRPr="00EB0D49">
              <w:t>9)</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lastRenderedPageBreak/>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61, 2013</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w:t>
            </w:r>
            <w:r w:rsidR="002E4BDC" w:rsidRPr="00EB0D49">
              <w:t>6 June</w:t>
            </w:r>
            <w:r w:rsidRPr="00EB0D49">
              <w:t xml:space="preserve"> 2013</w:t>
            </w:r>
          </w:p>
        </w:tc>
        <w:tc>
          <w:tcPr>
            <w:tcW w:w="1845"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1 (</w:t>
            </w:r>
            <w:r w:rsidR="002E4BDC" w:rsidRPr="00EB0D49">
              <w:t>items 1</w:t>
            </w:r>
            <w:r w:rsidRPr="00EB0D49">
              <w:t xml:space="preserve">2B–12P): </w:t>
            </w:r>
            <w:r w:rsidR="00FB5B51" w:rsidRPr="00EB0D49">
              <w:t xml:space="preserve">1 Jan 2013 (s 2(1) </w:t>
            </w:r>
            <w:r w:rsidR="00496F48" w:rsidRPr="00EB0D49">
              <w:t>item 8</w:t>
            </w:r>
            <w:r w:rsidR="00FB5B51" w:rsidRPr="00EB0D49">
              <w:t>B)</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474CED">
            <w:pPr>
              <w:pStyle w:val="ENoteTableText"/>
            </w:pPr>
            <w:r w:rsidRPr="00EB0D49">
              <w:t>Fair Work Amendment Act 2013</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73, 2013</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28</w:t>
            </w:r>
            <w:r w:rsidR="00050774" w:rsidRPr="00EB0D49">
              <w:t> </w:t>
            </w:r>
            <w:r w:rsidRPr="00EB0D49">
              <w:t>June 2013</w:t>
            </w:r>
          </w:p>
        </w:tc>
        <w:tc>
          <w:tcPr>
            <w:tcW w:w="1845" w:type="dxa"/>
            <w:tcBorders>
              <w:top w:val="single" w:sz="4" w:space="0" w:color="auto"/>
              <w:bottom w:val="single" w:sz="4" w:space="0" w:color="auto"/>
            </w:tcBorders>
            <w:shd w:val="clear" w:color="auto" w:fill="auto"/>
          </w:tcPr>
          <w:p w:rsidR="0047654C" w:rsidRPr="00EB0D49" w:rsidRDefault="00541014" w:rsidP="006E4C76">
            <w:pPr>
              <w:pStyle w:val="ENoteTableText"/>
            </w:pPr>
            <w:r w:rsidRPr="00EB0D49">
              <w:t>Sch 1 (</w:t>
            </w:r>
            <w:r w:rsidR="002E4BDC" w:rsidRPr="00EB0D49">
              <w:t>items 1</w:t>
            </w:r>
            <w:r w:rsidRPr="00EB0D49">
              <w:t>–18</w:t>
            </w:r>
            <w:r w:rsidR="00AF52A0" w:rsidRPr="00EB0D49">
              <w:t>, 22–30</w:t>
            </w:r>
            <w:r w:rsidRPr="00EB0D49">
              <w:t>)</w:t>
            </w:r>
            <w:r w:rsidR="009D20EF" w:rsidRPr="00EB0D49">
              <w:t xml:space="preserve">, </w:t>
            </w:r>
            <w:r w:rsidR="00AF52A0" w:rsidRPr="00EB0D49">
              <w:t>Sch 3A</w:t>
            </w:r>
            <w:r w:rsidR="009D20EF" w:rsidRPr="00EB0D49">
              <w:t>, Sch 5 (</w:t>
            </w:r>
            <w:r w:rsidR="002E4BDC" w:rsidRPr="00EB0D49">
              <w:t>items 3</w:t>
            </w:r>
            <w:r w:rsidR="009D20EF" w:rsidRPr="00EB0D49">
              <w:t>, 4) and Sch 6 (</w:t>
            </w:r>
            <w:r w:rsidR="002E4BDC" w:rsidRPr="00EB0D49">
              <w:t>item 5</w:t>
            </w:r>
            <w:r w:rsidR="009D20EF" w:rsidRPr="00EB0D49">
              <w:t>)</w:t>
            </w:r>
            <w:r w:rsidRPr="00EB0D49">
              <w:t xml:space="preserve">: </w:t>
            </w:r>
            <w:r w:rsidR="002E4BDC" w:rsidRPr="00EB0D49">
              <w:t>1 July</w:t>
            </w:r>
            <w:r w:rsidRPr="00EB0D49">
              <w:t xml:space="preserve"> 2013 (s</w:t>
            </w:r>
            <w:r w:rsidR="006E4C76" w:rsidRPr="00EB0D49">
              <w:t> </w:t>
            </w:r>
            <w:r w:rsidRPr="00EB0D49">
              <w:t xml:space="preserve">2(1) </w:t>
            </w:r>
            <w:r w:rsidR="002E4BDC" w:rsidRPr="00EB0D49">
              <w:t>items 2</w:t>
            </w:r>
            <w:r w:rsidR="00AF52A0" w:rsidRPr="00EB0D49">
              <w:t>, 4, 6A</w:t>
            </w:r>
            <w:r w:rsidR="009D20EF" w:rsidRPr="00EB0D49">
              <w:t>, 10, 1</w:t>
            </w:r>
            <w:r w:rsidR="00306360" w:rsidRPr="00EB0D49">
              <w:t>3</w:t>
            </w:r>
            <w:r w:rsidRPr="00EB0D49">
              <w:t>)</w:t>
            </w:r>
            <w:r w:rsidRPr="00EB0D49">
              <w:br/>
              <w:t>Sch 1 (</w:t>
            </w:r>
            <w:r w:rsidR="002E4BDC" w:rsidRPr="00EB0D49">
              <w:t>items 1</w:t>
            </w:r>
            <w:r w:rsidRPr="00EB0D49">
              <w:t>9</w:t>
            </w:r>
            <w:r w:rsidR="00306360" w:rsidRPr="00EB0D49">
              <w:t>–</w:t>
            </w:r>
            <w:r w:rsidRPr="00EB0D49">
              <w:t>21)</w:t>
            </w:r>
            <w:r w:rsidR="00AF52A0" w:rsidRPr="00EB0D49">
              <w:t>, Sch 2, Sch 3, Sch 4, Sch 4A</w:t>
            </w:r>
            <w:r w:rsidR="009D20EF" w:rsidRPr="00EB0D49">
              <w:t xml:space="preserve"> and Sch 6 (</w:t>
            </w:r>
            <w:r w:rsidR="002E4BDC" w:rsidRPr="00EB0D49">
              <w:t>item 1</w:t>
            </w:r>
            <w:r w:rsidR="009D20EF" w:rsidRPr="00EB0D49">
              <w:t>)</w:t>
            </w:r>
            <w:r w:rsidRPr="00EB0D49">
              <w:t xml:space="preserve">: 1 Jan 2014 (s 2(1) </w:t>
            </w:r>
            <w:r w:rsidR="002E4BDC" w:rsidRPr="00EB0D49">
              <w:t>items 3</w:t>
            </w:r>
            <w:r w:rsidR="00AF52A0" w:rsidRPr="00EB0D49">
              <w:t>, 5</w:t>
            </w:r>
            <w:r w:rsidR="00306360" w:rsidRPr="00EB0D49">
              <w:t>–</w:t>
            </w:r>
            <w:r w:rsidR="0027758E" w:rsidRPr="00EB0D49">
              <w:t xml:space="preserve">7, </w:t>
            </w:r>
            <w:r w:rsidR="00AF52A0" w:rsidRPr="00EB0D49">
              <w:t>7A</w:t>
            </w:r>
            <w:r w:rsidR="009D20EF" w:rsidRPr="00EB0D49">
              <w:t>, 11</w:t>
            </w:r>
            <w:r w:rsidRPr="00EB0D49">
              <w:t>)</w:t>
            </w:r>
            <w:r w:rsidR="00AF52A0" w:rsidRPr="00EB0D49">
              <w:br/>
              <w:t>Sch 5 (</w:t>
            </w:r>
            <w:r w:rsidR="002E4BDC" w:rsidRPr="00EB0D49">
              <w:t>item 1</w:t>
            </w:r>
            <w:r w:rsidR="00AF52A0" w:rsidRPr="00EB0D49">
              <w:t xml:space="preserve">): 5 Dec 2012 (s 2(1) </w:t>
            </w:r>
            <w:r w:rsidR="00496F48" w:rsidRPr="00EB0D49">
              <w:t>item 8</w:t>
            </w:r>
            <w:r w:rsidR="00AF52A0" w:rsidRPr="00EB0D49">
              <w:t>)</w:t>
            </w:r>
            <w:r w:rsidR="00AF52A0" w:rsidRPr="00EB0D49">
              <w:br/>
              <w:t>Sch 5 (</w:t>
            </w:r>
            <w:r w:rsidR="00C56E7E">
              <w:t>item 2</w:t>
            </w:r>
            <w:r w:rsidR="00AF52A0" w:rsidRPr="00EB0D49">
              <w:t xml:space="preserve">): </w:t>
            </w:r>
            <w:r w:rsidR="002E4BDC" w:rsidRPr="00EB0D49">
              <w:t>1 July</w:t>
            </w:r>
            <w:r w:rsidR="00AF52A0" w:rsidRPr="00EB0D49">
              <w:t xml:space="preserve"> 2012 (s 2(1) item</w:t>
            </w:r>
            <w:r w:rsidR="00050774" w:rsidRPr="00EB0D49">
              <w:t> </w:t>
            </w:r>
            <w:r w:rsidR="00AF52A0" w:rsidRPr="00EB0D49">
              <w:t>9)</w:t>
            </w:r>
            <w:r w:rsidR="00AF52A0" w:rsidRPr="00EB0D49">
              <w:br/>
            </w:r>
            <w:r w:rsidR="009D20EF" w:rsidRPr="00EB0D49">
              <w:t>Sch 6 (</w:t>
            </w:r>
            <w:r w:rsidR="002E4BDC" w:rsidRPr="00EB0D49">
              <w:t>items 2</w:t>
            </w:r>
            <w:r w:rsidR="009D20EF" w:rsidRPr="00EB0D49">
              <w:t>–4, 6</w:t>
            </w:r>
            <w:r w:rsidR="00306360" w:rsidRPr="00EB0D49">
              <w:t>–</w:t>
            </w:r>
            <w:r w:rsidR="009D20EF" w:rsidRPr="00EB0D49">
              <w:t>8)</w:t>
            </w:r>
            <w:r w:rsidR="0027758E" w:rsidRPr="00EB0D49">
              <w:t xml:space="preserve"> and Sch 7</w:t>
            </w:r>
            <w:r w:rsidR="009D20EF" w:rsidRPr="00EB0D49">
              <w:t>: 28</w:t>
            </w:r>
            <w:r w:rsidR="00050774" w:rsidRPr="00EB0D49">
              <w:t> </w:t>
            </w:r>
            <w:r w:rsidR="009D20EF" w:rsidRPr="00EB0D49">
              <w:t xml:space="preserve">June 2013 (s 2(1) </w:t>
            </w:r>
            <w:r w:rsidR="002E4BDC" w:rsidRPr="00EB0D49">
              <w:t>items 1</w:t>
            </w:r>
            <w:r w:rsidR="009D20EF" w:rsidRPr="00EB0D49">
              <w:t>2</w:t>
            </w:r>
            <w:r w:rsidR="00145EF7" w:rsidRPr="00EB0D49">
              <w:t>, 14, 18</w:t>
            </w:r>
            <w:r w:rsidR="009D20EF" w:rsidRPr="00EB0D49">
              <w:t>)</w:t>
            </w:r>
            <w:r w:rsidR="009D20EF" w:rsidRPr="00EB0D49">
              <w:br/>
              <w:t>Sch 6 (</w:t>
            </w:r>
            <w:r w:rsidR="002E4BDC" w:rsidRPr="00EB0D49">
              <w:t>items 9</w:t>
            </w:r>
            <w:r w:rsidR="00306360" w:rsidRPr="00EB0D49">
              <w:t>–</w:t>
            </w:r>
            <w:r w:rsidR="009D20EF" w:rsidRPr="00EB0D49">
              <w:t xml:space="preserve">14): 1 Jan 2013 (s 2(1) </w:t>
            </w:r>
            <w:r w:rsidR="002E4BDC" w:rsidRPr="00EB0D49">
              <w:t>items 1</w:t>
            </w:r>
            <w:r w:rsidR="009D20EF" w:rsidRPr="00EB0D49">
              <w:t>5–17)</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Sex Discrimination Amendment (Sexual Orientation, Gender Identity and Intersex Status) Act 2013</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98, 2013</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28</w:t>
            </w:r>
            <w:r w:rsidR="00050774" w:rsidRPr="00EB0D49">
              <w:t> </w:t>
            </w:r>
            <w:r w:rsidRPr="00EB0D49">
              <w:t>June 2013</w:t>
            </w:r>
          </w:p>
        </w:tc>
        <w:tc>
          <w:tcPr>
            <w:tcW w:w="1845" w:type="dxa"/>
            <w:tcBorders>
              <w:top w:val="single" w:sz="4" w:space="0" w:color="auto"/>
              <w:bottom w:val="single" w:sz="4" w:space="0" w:color="auto"/>
            </w:tcBorders>
            <w:shd w:val="clear" w:color="auto" w:fill="auto"/>
          </w:tcPr>
          <w:p w:rsidR="0047654C" w:rsidRPr="00EB0D49" w:rsidRDefault="0047654C" w:rsidP="008A236A">
            <w:pPr>
              <w:pStyle w:val="ENoteTableText"/>
              <w:rPr>
                <w:kern w:val="28"/>
              </w:rPr>
            </w:pPr>
            <w:r w:rsidRPr="00EB0D49">
              <w:t>Sch 1 (</w:t>
            </w:r>
            <w:r w:rsidR="002E4BDC" w:rsidRPr="00EB0D49">
              <w:t>items 6</w:t>
            </w:r>
            <w:r w:rsidRPr="00EB0D49">
              <w:t xml:space="preserve">3C–63G): </w:t>
            </w:r>
            <w:r w:rsidR="00F77459" w:rsidRPr="00EB0D49">
              <w:t>1 Aug 2013</w:t>
            </w:r>
            <w:r w:rsidR="006E4C76" w:rsidRPr="00EB0D49">
              <w:t xml:space="preserve"> (s 2(1) </w:t>
            </w:r>
            <w:r w:rsidR="00C56E7E">
              <w:t>item 2</w:t>
            </w:r>
            <w:r w:rsidR="006E4C76" w:rsidRPr="00EB0D49">
              <w:t>)</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Statute Law Revision Act 2013</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103, 2013</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29</w:t>
            </w:r>
            <w:r w:rsidR="00050774" w:rsidRPr="00EB0D49">
              <w:t> </w:t>
            </w:r>
            <w:r w:rsidRPr="00EB0D49">
              <w:t>June 2013</w:t>
            </w:r>
          </w:p>
        </w:tc>
        <w:tc>
          <w:tcPr>
            <w:tcW w:w="1845" w:type="dxa"/>
            <w:tcBorders>
              <w:top w:val="single" w:sz="4" w:space="0" w:color="auto"/>
              <w:bottom w:val="single" w:sz="4" w:space="0" w:color="auto"/>
            </w:tcBorders>
            <w:shd w:val="clear" w:color="auto" w:fill="auto"/>
          </w:tcPr>
          <w:p w:rsidR="0047654C" w:rsidRPr="00EB0D49" w:rsidRDefault="0047654C" w:rsidP="00BE7030">
            <w:pPr>
              <w:pStyle w:val="ENoteTableText"/>
            </w:pPr>
            <w:r w:rsidRPr="00EB0D49">
              <w:t>Sch 1 (</w:t>
            </w:r>
            <w:r w:rsidR="002E4BDC" w:rsidRPr="00EB0D49">
              <w:t>item 4</w:t>
            </w:r>
            <w:r w:rsidRPr="00EB0D49">
              <w:t xml:space="preserve">7): </w:t>
            </w:r>
            <w:r w:rsidR="00BE7030" w:rsidRPr="00EB0D49">
              <w:t>29</w:t>
            </w:r>
            <w:r w:rsidR="00050774" w:rsidRPr="00EB0D49">
              <w:t> </w:t>
            </w:r>
            <w:r w:rsidR="00BE7030" w:rsidRPr="00EB0D49">
              <w:t xml:space="preserve">June 2013 (s 2(1) </w:t>
            </w:r>
            <w:r w:rsidR="00C56E7E">
              <w:t>item 2</w:t>
            </w:r>
            <w:r w:rsidR="00BE7030" w:rsidRPr="00EB0D49">
              <w:t>)</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w:t>
            </w:r>
          </w:p>
        </w:tc>
      </w:tr>
      <w:tr w:rsidR="0047654C" w:rsidRPr="00EB0D49" w:rsidTr="00532EA4">
        <w:trPr>
          <w:cantSplit/>
        </w:trPr>
        <w:tc>
          <w:tcPr>
            <w:tcW w:w="1843" w:type="dxa"/>
            <w:tcBorders>
              <w:top w:val="single" w:sz="4" w:space="0" w:color="auto"/>
              <w:bottom w:val="single" w:sz="4" w:space="0" w:color="auto"/>
            </w:tcBorders>
            <w:shd w:val="clear" w:color="auto" w:fill="auto"/>
          </w:tcPr>
          <w:p w:rsidR="0047654C" w:rsidRPr="00EB0D49" w:rsidRDefault="0047654C" w:rsidP="00474CED">
            <w:pPr>
              <w:pStyle w:val="ENoteTableText"/>
            </w:pPr>
            <w:r w:rsidRPr="00EB0D49">
              <w:lastRenderedPageBreak/>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118, 2013</w:t>
            </w:r>
          </w:p>
        </w:tc>
        <w:tc>
          <w:tcPr>
            <w:tcW w:w="993"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29</w:t>
            </w:r>
            <w:r w:rsidR="00050774" w:rsidRPr="00EB0D49">
              <w:t> </w:t>
            </w:r>
            <w:r w:rsidRPr="00EB0D49">
              <w:t>June 2013</w:t>
            </w:r>
          </w:p>
        </w:tc>
        <w:tc>
          <w:tcPr>
            <w:tcW w:w="1845" w:type="dxa"/>
            <w:tcBorders>
              <w:top w:val="single" w:sz="4" w:space="0" w:color="auto"/>
              <w:bottom w:val="single" w:sz="4" w:space="0" w:color="auto"/>
            </w:tcBorders>
            <w:shd w:val="clear" w:color="auto" w:fill="auto"/>
          </w:tcPr>
          <w:p w:rsidR="0047654C" w:rsidRPr="00EB0D49" w:rsidRDefault="0047654C" w:rsidP="00243BD6">
            <w:pPr>
              <w:pStyle w:val="ENoteTableText"/>
            </w:pPr>
            <w:r w:rsidRPr="00EB0D49">
              <w:t>Sch 1 (</w:t>
            </w:r>
            <w:r w:rsidR="002E4BDC" w:rsidRPr="00EB0D49">
              <w:t>items 3</w:t>
            </w:r>
            <w:r w:rsidRPr="00EB0D49">
              <w:t xml:space="preserve">, 110): </w:t>
            </w:r>
            <w:r w:rsidR="00243BD6" w:rsidRPr="00EB0D49">
              <w:t>29</w:t>
            </w:r>
            <w:r w:rsidR="00050774" w:rsidRPr="00EB0D49">
              <w:t> </w:t>
            </w:r>
            <w:r w:rsidR="00243BD6" w:rsidRPr="00EB0D49">
              <w:t xml:space="preserve">June 2013 (s 2(1) </w:t>
            </w:r>
            <w:r w:rsidR="002E4BDC" w:rsidRPr="00EB0D49">
              <w:t>items 2</w:t>
            </w:r>
            <w:r w:rsidR="00243BD6" w:rsidRPr="00EB0D49">
              <w:t>, 11)</w:t>
            </w:r>
          </w:p>
        </w:tc>
        <w:tc>
          <w:tcPr>
            <w:tcW w:w="1452" w:type="dxa"/>
            <w:tcBorders>
              <w:top w:val="single" w:sz="4" w:space="0" w:color="auto"/>
              <w:bottom w:val="single" w:sz="4" w:space="0" w:color="auto"/>
            </w:tcBorders>
            <w:shd w:val="clear" w:color="auto" w:fill="auto"/>
          </w:tcPr>
          <w:p w:rsidR="0047654C" w:rsidRPr="00EB0D49" w:rsidRDefault="0047654C" w:rsidP="000F4120">
            <w:pPr>
              <w:pStyle w:val="ENoteTableText"/>
            </w:pPr>
            <w:r w:rsidRPr="00EB0D49">
              <w:t>Sch 1 (</w:t>
            </w:r>
            <w:r w:rsidR="002E4BDC" w:rsidRPr="00EB0D49">
              <w:t>item 1</w:t>
            </w:r>
            <w:r w:rsidRPr="00EB0D49">
              <w:t>10)</w:t>
            </w:r>
          </w:p>
        </w:tc>
      </w:tr>
      <w:tr w:rsidR="00D64347" w:rsidRPr="00EB0D49" w:rsidTr="00532EA4">
        <w:trPr>
          <w:cantSplit/>
        </w:trPr>
        <w:tc>
          <w:tcPr>
            <w:tcW w:w="1843" w:type="dxa"/>
            <w:tcBorders>
              <w:top w:val="single" w:sz="4" w:space="0" w:color="auto"/>
              <w:bottom w:val="single" w:sz="4" w:space="0" w:color="auto"/>
            </w:tcBorders>
            <w:shd w:val="clear" w:color="auto" w:fill="auto"/>
          </w:tcPr>
          <w:p w:rsidR="00D64347" w:rsidRPr="00EB0D49" w:rsidRDefault="00D64347" w:rsidP="000F4120">
            <w:pPr>
              <w:pStyle w:val="ENoteTableText"/>
            </w:pPr>
            <w:r w:rsidRPr="00EB0D49">
              <w:t>Statute Law Revision Act (No.</w:t>
            </w:r>
            <w:r w:rsidR="00050774" w:rsidRPr="00EB0D49">
              <w:t> </w:t>
            </w:r>
            <w:r w:rsidRPr="00EB0D49">
              <w:t>1) 2014</w:t>
            </w:r>
          </w:p>
        </w:tc>
        <w:tc>
          <w:tcPr>
            <w:tcW w:w="992" w:type="dxa"/>
            <w:tcBorders>
              <w:top w:val="single" w:sz="4" w:space="0" w:color="auto"/>
              <w:bottom w:val="single" w:sz="4" w:space="0" w:color="auto"/>
            </w:tcBorders>
            <w:shd w:val="clear" w:color="auto" w:fill="auto"/>
          </w:tcPr>
          <w:p w:rsidR="00D64347" w:rsidRPr="00EB0D49" w:rsidRDefault="00D64347" w:rsidP="000F4120">
            <w:pPr>
              <w:pStyle w:val="ENoteTableText"/>
            </w:pPr>
            <w:r w:rsidRPr="00EB0D49">
              <w:t>31, 2014</w:t>
            </w:r>
          </w:p>
        </w:tc>
        <w:tc>
          <w:tcPr>
            <w:tcW w:w="993" w:type="dxa"/>
            <w:tcBorders>
              <w:top w:val="single" w:sz="4" w:space="0" w:color="auto"/>
              <w:bottom w:val="single" w:sz="4" w:space="0" w:color="auto"/>
            </w:tcBorders>
            <w:shd w:val="clear" w:color="auto" w:fill="auto"/>
          </w:tcPr>
          <w:p w:rsidR="00D64347" w:rsidRPr="00EB0D49" w:rsidRDefault="00D64347" w:rsidP="000F4120">
            <w:pPr>
              <w:pStyle w:val="ENoteTableText"/>
            </w:pPr>
            <w:r w:rsidRPr="00EB0D49">
              <w:t>27</w:t>
            </w:r>
            <w:r w:rsidR="00050774" w:rsidRPr="00EB0D49">
              <w:t> </w:t>
            </w:r>
            <w:r w:rsidRPr="00EB0D49">
              <w:t>May 2014</w:t>
            </w:r>
          </w:p>
        </w:tc>
        <w:tc>
          <w:tcPr>
            <w:tcW w:w="1845" w:type="dxa"/>
            <w:tcBorders>
              <w:top w:val="single" w:sz="4" w:space="0" w:color="auto"/>
              <w:bottom w:val="single" w:sz="4" w:space="0" w:color="auto"/>
            </w:tcBorders>
            <w:shd w:val="clear" w:color="auto" w:fill="auto"/>
          </w:tcPr>
          <w:p w:rsidR="00D64347" w:rsidRPr="00EB0D49" w:rsidRDefault="00D64347" w:rsidP="00884B9D">
            <w:pPr>
              <w:pStyle w:val="ENoteTableText"/>
            </w:pPr>
            <w:r w:rsidRPr="00EB0D49">
              <w:t>Sch 1 (</w:t>
            </w:r>
            <w:r w:rsidR="002E4BDC" w:rsidRPr="00EB0D49">
              <w:t>items 2</w:t>
            </w:r>
            <w:r w:rsidRPr="00EB0D49">
              <w:t>5–33): 24</w:t>
            </w:r>
            <w:r w:rsidR="00050774" w:rsidRPr="00EB0D49">
              <w:t> </w:t>
            </w:r>
            <w:r w:rsidRPr="00EB0D49">
              <w:t>June 2014</w:t>
            </w:r>
            <w:r w:rsidR="0081660E" w:rsidRPr="00EB0D49">
              <w:t xml:space="preserve"> (s 2(1) </w:t>
            </w:r>
            <w:r w:rsidR="00C56E7E">
              <w:t>item 2</w:t>
            </w:r>
            <w:r w:rsidR="0081660E" w:rsidRPr="00EB0D49">
              <w:t>)</w:t>
            </w:r>
          </w:p>
        </w:tc>
        <w:tc>
          <w:tcPr>
            <w:tcW w:w="1452" w:type="dxa"/>
            <w:tcBorders>
              <w:top w:val="single" w:sz="4" w:space="0" w:color="auto"/>
              <w:bottom w:val="single" w:sz="4" w:space="0" w:color="auto"/>
            </w:tcBorders>
            <w:shd w:val="clear" w:color="auto" w:fill="auto"/>
          </w:tcPr>
          <w:p w:rsidR="00D64347" w:rsidRPr="00EB0D49" w:rsidRDefault="00D64347" w:rsidP="000F4120">
            <w:pPr>
              <w:pStyle w:val="ENoteTableText"/>
            </w:pPr>
            <w:r w:rsidRPr="00EB0D49">
              <w:t>—</w:t>
            </w:r>
          </w:p>
        </w:tc>
      </w:tr>
      <w:tr w:rsidR="00E23E0A" w:rsidRPr="00EB0D49" w:rsidTr="00532EA4">
        <w:trPr>
          <w:cantSplit/>
        </w:trPr>
        <w:tc>
          <w:tcPr>
            <w:tcW w:w="1843" w:type="dxa"/>
            <w:tcBorders>
              <w:top w:val="single" w:sz="4" w:space="0" w:color="auto"/>
              <w:bottom w:val="nil"/>
            </w:tcBorders>
            <w:shd w:val="clear" w:color="auto" w:fill="auto"/>
          </w:tcPr>
          <w:p w:rsidR="00E23E0A" w:rsidRPr="00EB0D49" w:rsidRDefault="00E23E0A" w:rsidP="000F4120">
            <w:pPr>
              <w:pStyle w:val="ENoteTableText"/>
            </w:pPr>
            <w:r w:rsidRPr="00EB0D49">
              <w:t>Public Governance, Performance and Accountability (Consequential and Transitional Provisions) Act 2014</w:t>
            </w:r>
          </w:p>
        </w:tc>
        <w:tc>
          <w:tcPr>
            <w:tcW w:w="992" w:type="dxa"/>
            <w:tcBorders>
              <w:top w:val="single" w:sz="4" w:space="0" w:color="auto"/>
              <w:bottom w:val="nil"/>
            </w:tcBorders>
            <w:shd w:val="clear" w:color="auto" w:fill="auto"/>
          </w:tcPr>
          <w:p w:rsidR="00E23E0A" w:rsidRPr="00EB0D49" w:rsidRDefault="00E23E0A" w:rsidP="000F4120">
            <w:pPr>
              <w:pStyle w:val="ENoteTableText"/>
            </w:pPr>
            <w:r w:rsidRPr="00EB0D49">
              <w:t>62, 2014</w:t>
            </w:r>
          </w:p>
        </w:tc>
        <w:tc>
          <w:tcPr>
            <w:tcW w:w="993" w:type="dxa"/>
            <w:tcBorders>
              <w:top w:val="single" w:sz="4" w:space="0" w:color="auto"/>
              <w:bottom w:val="nil"/>
            </w:tcBorders>
            <w:shd w:val="clear" w:color="auto" w:fill="auto"/>
          </w:tcPr>
          <w:p w:rsidR="00E23E0A" w:rsidRPr="00EB0D49" w:rsidRDefault="00B058CB" w:rsidP="000F4120">
            <w:pPr>
              <w:pStyle w:val="ENoteTableText"/>
            </w:pPr>
            <w:r w:rsidRPr="00EB0D49">
              <w:t>30</w:t>
            </w:r>
            <w:r w:rsidR="00050774" w:rsidRPr="00EB0D49">
              <w:t> </w:t>
            </w:r>
            <w:r w:rsidRPr="00EB0D49">
              <w:t>June 2014</w:t>
            </w:r>
          </w:p>
        </w:tc>
        <w:tc>
          <w:tcPr>
            <w:tcW w:w="1845" w:type="dxa"/>
            <w:tcBorders>
              <w:top w:val="single" w:sz="4" w:space="0" w:color="auto"/>
              <w:bottom w:val="nil"/>
            </w:tcBorders>
            <w:shd w:val="clear" w:color="auto" w:fill="auto"/>
          </w:tcPr>
          <w:p w:rsidR="00E23E0A" w:rsidRPr="00EB0D49" w:rsidRDefault="00640B23" w:rsidP="007E1BDC">
            <w:pPr>
              <w:pStyle w:val="ENoteTableText"/>
            </w:pPr>
            <w:r w:rsidRPr="00EB0D49">
              <w:t>Sch 6 (</w:t>
            </w:r>
            <w:r w:rsidR="002E4BDC" w:rsidRPr="00EB0D49">
              <w:t>item 4</w:t>
            </w:r>
            <w:r w:rsidRPr="00EB0D49">
              <w:t>0)</w:t>
            </w:r>
            <w:r w:rsidR="007E1BDC" w:rsidRPr="00EB0D49">
              <w:t>,</w:t>
            </w:r>
            <w:r w:rsidRPr="00EB0D49">
              <w:t xml:space="preserve"> Sch 9 (</w:t>
            </w:r>
            <w:r w:rsidR="002E4BDC" w:rsidRPr="00EB0D49">
              <w:t>items 3</w:t>
            </w:r>
            <w:r w:rsidRPr="00EB0D49">
              <w:t>–11)</w:t>
            </w:r>
            <w:r w:rsidR="007E1BDC" w:rsidRPr="00EB0D49">
              <w:t xml:space="preserve"> and Sch 14: </w:t>
            </w:r>
            <w:r w:rsidR="002E4BDC" w:rsidRPr="00EB0D49">
              <w:t>1 July</w:t>
            </w:r>
            <w:r w:rsidR="007E1BDC" w:rsidRPr="00EB0D49">
              <w:t xml:space="preserve"> 2014 (s 2(1) </w:t>
            </w:r>
            <w:r w:rsidR="002E4BDC" w:rsidRPr="00EB0D49">
              <w:t>items 6</w:t>
            </w:r>
            <w:r w:rsidR="007E1BDC" w:rsidRPr="00EB0D49">
              <w:t>, 14)</w:t>
            </w:r>
          </w:p>
        </w:tc>
        <w:tc>
          <w:tcPr>
            <w:tcW w:w="1452" w:type="dxa"/>
            <w:tcBorders>
              <w:top w:val="single" w:sz="4" w:space="0" w:color="auto"/>
              <w:bottom w:val="nil"/>
            </w:tcBorders>
            <w:shd w:val="clear" w:color="auto" w:fill="auto"/>
          </w:tcPr>
          <w:p w:rsidR="00E23E0A" w:rsidRPr="00EB0D49" w:rsidRDefault="007E1BDC" w:rsidP="000F4120">
            <w:pPr>
              <w:pStyle w:val="ENoteTableText"/>
            </w:pPr>
            <w:r w:rsidRPr="00EB0D49">
              <w:t>Sch 14</w:t>
            </w:r>
          </w:p>
        </w:tc>
      </w:tr>
      <w:tr w:rsidR="007E1BDC" w:rsidRPr="00EB0D49" w:rsidTr="00532EA4">
        <w:trPr>
          <w:cantSplit/>
        </w:trPr>
        <w:tc>
          <w:tcPr>
            <w:tcW w:w="1843" w:type="dxa"/>
            <w:tcBorders>
              <w:top w:val="nil"/>
              <w:bottom w:val="nil"/>
            </w:tcBorders>
            <w:shd w:val="clear" w:color="auto" w:fill="auto"/>
          </w:tcPr>
          <w:p w:rsidR="007E1BDC" w:rsidRPr="00EB0D49" w:rsidRDefault="007E1BDC" w:rsidP="0046278D">
            <w:pPr>
              <w:pStyle w:val="ENoteTTIndentHeading"/>
              <w:keepNext w:val="0"/>
            </w:pPr>
            <w:r w:rsidRPr="00EB0D49">
              <w:t>as amended by</w:t>
            </w:r>
          </w:p>
        </w:tc>
        <w:tc>
          <w:tcPr>
            <w:tcW w:w="992" w:type="dxa"/>
            <w:tcBorders>
              <w:top w:val="nil"/>
              <w:bottom w:val="nil"/>
            </w:tcBorders>
            <w:shd w:val="clear" w:color="auto" w:fill="auto"/>
          </w:tcPr>
          <w:p w:rsidR="007E1BDC" w:rsidRPr="00EB0D49" w:rsidRDefault="007E1BDC" w:rsidP="00B542BE">
            <w:pPr>
              <w:pStyle w:val="ENoteTableText"/>
            </w:pPr>
          </w:p>
        </w:tc>
        <w:tc>
          <w:tcPr>
            <w:tcW w:w="993" w:type="dxa"/>
            <w:tcBorders>
              <w:top w:val="nil"/>
              <w:bottom w:val="nil"/>
            </w:tcBorders>
            <w:shd w:val="clear" w:color="auto" w:fill="auto"/>
          </w:tcPr>
          <w:p w:rsidR="007E1BDC" w:rsidRPr="00EB0D49" w:rsidRDefault="007E1BDC" w:rsidP="00B542BE">
            <w:pPr>
              <w:pStyle w:val="ENoteTableText"/>
            </w:pPr>
          </w:p>
        </w:tc>
        <w:tc>
          <w:tcPr>
            <w:tcW w:w="1845" w:type="dxa"/>
            <w:tcBorders>
              <w:top w:val="nil"/>
              <w:bottom w:val="nil"/>
            </w:tcBorders>
            <w:shd w:val="clear" w:color="auto" w:fill="auto"/>
          </w:tcPr>
          <w:p w:rsidR="007E1BDC" w:rsidRPr="00EB0D49" w:rsidRDefault="007E1BDC" w:rsidP="00B542BE">
            <w:pPr>
              <w:pStyle w:val="ENoteTableText"/>
            </w:pPr>
          </w:p>
        </w:tc>
        <w:tc>
          <w:tcPr>
            <w:tcW w:w="1452" w:type="dxa"/>
            <w:tcBorders>
              <w:top w:val="nil"/>
              <w:bottom w:val="nil"/>
            </w:tcBorders>
            <w:shd w:val="clear" w:color="auto" w:fill="auto"/>
          </w:tcPr>
          <w:p w:rsidR="007E1BDC" w:rsidRPr="00EB0D49" w:rsidRDefault="007E1BDC" w:rsidP="00B542BE">
            <w:pPr>
              <w:pStyle w:val="ENoteTableText"/>
            </w:pPr>
          </w:p>
        </w:tc>
      </w:tr>
      <w:tr w:rsidR="007E1BDC" w:rsidRPr="00EB0D49" w:rsidTr="00532EA4">
        <w:trPr>
          <w:cantSplit/>
        </w:trPr>
        <w:tc>
          <w:tcPr>
            <w:tcW w:w="1843" w:type="dxa"/>
            <w:tcBorders>
              <w:top w:val="nil"/>
              <w:bottom w:val="nil"/>
            </w:tcBorders>
            <w:shd w:val="clear" w:color="auto" w:fill="auto"/>
          </w:tcPr>
          <w:p w:rsidR="007E1BDC" w:rsidRPr="00EB0D49" w:rsidRDefault="007E1BDC" w:rsidP="0046278D">
            <w:pPr>
              <w:pStyle w:val="ENoteTTi"/>
              <w:keepNext w:val="0"/>
            </w:pPr>
            <w:r w:rsidRPr="00EB0D49">
              <w:t>Public Governance and Resources Legislation Amendment Act (No.</w:t>
            </w:r>
            <w:r w:rsidR="00050774" w:rsidRPr="00EB0D49">
              <w:t> </w:t>
            </w:r>
            <w:r w:rsidRPr="00EB0D49">
              <w:t>1) 2015</w:t>
            </w:r>
          </w:p>
        </w:tc>
        <w:tc>
          <w:tcPr>
            <w:tcW w:w="992" w:type="dxa"/>
            <w:tcBorders>
              <w:top w:val="nil"/>
              <w:bottom w:val="nil"/>
            </w:tcBorders>
            <w:shd w:val="clear" w:color="auto" w:fill="auto"/>
          </w:tcPr>
          <w:p w:rsidR="007E1BDC" w:rsidRPr="00EB0D49" w:rsidRDefault="007E1BDC" w:rsidP="00B542BE">
            <w:pPr>
              <w:pStyle w:val="ENoteTableText"/>
            </w:pPr>
            <w:r w:rsidRPr="00EB0D49">
              <w:t>36, 2015</w:t>
            </w:r>
          </w:p>
        </w:tc>
        <w:tc>
          <w:tcPr>
            <w:tcW w:w="993" w:type="dxa"/>
            <w:tcBorders>
              <w:top w:val="nil"/>
              <w:bottom w:val="nil"/>
            </w:tcBorders>
            <w:shd w:val="clear" w:color="auto" w:fill="auto"/>
          </w:tcPr>
          <w:p w:rsidR="007E1BDC" w:rsidRPr="00EB0D49" w:rsidRDefault="007E1BDC" w:rsidP="00B542BE">
            <w:pPr>
              <w:pStyle w:val="ENoteTableText"/>
            </w:pPr>
            <w:r w:rsidRPr="00EB0D49">
              <w:t>13 Apr 2015</w:t>
            </w:r>
          </w:p>
        </w:tc>
        <w:tc>
          <w:tcPr>
            <w:tcW w:w="1845" w:type="dxa"/>
            <w:tcBorders>
              <w:top w:val="nil"/>
              <w:bottom w:val="nil"/>
            </w:tcBorders>
            <w:shd w:val="clear" w:color="auto" w:fill="auto"/>
          </w:tcPr>
          <w:p w:rsidR="007E1BDC" w:rsidRPr="00EB0D49" w:rsidRDefault="007E1BDC" w:rsidP="00B542BE">
            <w:pPr>
              <w:pStyle w:val="ENoteTableText"/>
            </w:pPr>
            <w:r w:rsidRPr="00EB0D49">
              <w:t>Sch 2 (items</w:t>
            </w:r>
            <w:r w:rsidR="00050774" w:rsidRPr="00EB0D49">
              <w:t> </w:t>
            </w:r>
            <w:r w:rsidRPr="00EB0D49">
              <w:t>7</w:t>
            </w:r>
            <w:r w:rsidRPr="00EB0D49">
              <w:rPr>
                <w:szCs w:val="16"/>
              </w:rPr>
              <w:t>–</w:t>
            </w:r>
            <w:r w:rsidRPr="00EB0D49">
              <w:t>9) and Sch 7: 14 Apr 2015 (s 2)</w:t>
            </w:r>
          </w:p>
        </w:tc>
        <w:tc>
          <w:tcPr>
            <w:tcW w:w="1452" w:type="dxa"/>
            <w:tcBorders>
              <w:top w:val="nil"/>
              <w:bottom w:val="nil"/>
            </w:tcBorders>
            <w:shd w:val="clear" w:color="auto" w:fill="auto"/>
          </w:tcPr>
          <w:p w:rsidR="007E1BDC" w:rsidRPr="00EB0D49" w:rsidRDefault="007E1BDC" w:rsidP="00B542BE">
            <w:pPr>
              <w:pStyle w:val="ENoteTableText"/>
            </w:pPr>
            <w:r w:rsidRPr="00EB0D49">
              <w:t>Sch 7</w:t>
            </w:r>
          </w:p>
        </w:tc>
      </w:tr>
      <w:tr w:rsidR="007E1BDC" w:rsidRPr="00EB0D49" w:rsidTr="00532EA4">
        <w:trPr>
          <w:cantSplit/>
        </w:trPr>
        <w:tc>
          <w:tcPr>
            <w:tcW w:w="1843" w:type="dxa"/>
            <w:tcBorders>
              <w:top w:val="nil"/>
              <w:bottom w:val="nil"/>
            </w:tcBorders>
            <w:shd w:val="clear" w:color="auto" w:fill="auto"/>
          </w:tcPr>
          <w:p w:rsidR="007E1BDC" w:rsidRPr="00EB0D49" w:rsidRDefault="007E1BDC" w:rsidP="0046278D">
            <w:pPr>
              <w:pStyle w:val="ENoteTTIndentHeadingSub"/>
              <w:keepNext w:val="0"/>
            </w:pPr>
            <w:r w:rsidRPr="00EB0D49">
              <w:t>as amended by</w:t>
            </w:r>
          </w:p>
        </w:tc>
        <w:tc>
          <w:tcPr>
            <w:tcW w:w="992" w:type="dxa"/>
            <w:tcBorders>
              <w:top w:val="nil"/>
              <w:bottom w:val="nil"/>
            </w:tcBorders>
            <w:shd w:val="clear" w:color="auto" w:fill="auto"/>
          </w:tcPr>
          <w:p w:rsidR="007E1BDC" w:rsidRPr="00EB0D49" w:rsidRDefault="007E1BDC" w:rsidP="00B542BE">
            <w:pPr>
              <w:pStyle w:val="ENoteTableText"/>
            </w:pPr>
          </w:p>
        </w:tc>
        <w:tc>
          <w:tcPr>
            <w:tcW w:w="993" w:type="dxa"/>
            <w:tcBorders>
              <w:top w:val="nil"/>
              <w:bottom w:val="nil"/>
            </w:tcBorders>
            <w:shd w:val="clear" w:color="auto" w:fill="auto"/>
          </w:tcPr>
          <w:p w:rsidR="007E1BDC" w:rsidRPr="00EB0D49" w:rsidRDefault="007E1BDC" w:rsidP="00B542BE">
            <w:pPr>
              <w:pStyle w:val="ENoteTableText"/>
            </w:pPr>
          </w:p>
        </w:tc>
        <w:tc>
          <w:tcPr>
            <w:tcW w:w="1845" w:type="dxa"/>
            <w:tcBorders>
              <w:top w:val="nil"/>
              <w:bottom w:val="nil"/>
            </w:tcBorders>
            <w:shd w:val="clear" w:color="auto" w:fill="auto"/>
          </w:tcPr>
          <w:p w:rsidR="007E1BDC" w:rsidRPr="00EB0D49" w:rsidRDefault="007E1BDC" w:rsidP="00B542BE">
            <w:pPr>
              <w:pStyle w:val="ENoteTableText"/>
            </w:pPr>
          </w:p>
        </w:tc>
        <w:tc>
          <w:tcPr>
            <w:tcW w:w="1452" w:type="dxa"/>
            <w:tcBorders>
              <w:top w:val="nil"/>
              <w:bottom w:val="nil"/>
            </w:tcBorders>
            <w:shd w:val="clear" w:color="auto" w:fill="auto"/>
          </w:tcPr>
          <w:p w:rsidR="007E1BDC" w:rsidRPr="00EB0D49" w:rsidRDefault="007E1BDC" w:rsidP="00B542BE">
            <w:pPr>
              <w:pStyle w:val="ENoteTableText"/>
            </w:pPr>
          </w:p>
        </w:tc>
      </w:tr>
      <w:tr w:rsidR="007E1BDC" w:rsidRPr="00EB0D49" w:rsidTr="00532EA4">
        <w:trPr>
          <w:cantSplit/>
        </w:trPr>
        <w:tc>
          <w:tcPr>
            <w:tcW w:w="1843" w:type="dxa"/>
            <w:tcBorders>
              <w:top w:val="nil"/>
              <w:bottom w:val="nil"/>
            </w:tcBorders>
            <w:shd w:val="clear" w:color="auto" w:fill="auto"/>
          </w:tcPr>
          <w:p w:rsidR="007E1BDC" w:rsidRPr="00EB0D49" w:rsidRDefault="007E1BDC" w:rsidP="0046278D">
            <w:pPr>
              <w:pStyle w:val="ENoteTTiSub"/>
              <w:keepNext w:val="0"/>
            </w:pPr>
            <w:r w:rsidRPr="00EB0D49">
              <w:t>Acts and Instruments (Framework Reform) (Consequential Provisions) Act 2015</w:t>
            </w:r>
          </w:p>
        </w:tc>
        <w:tc>
          <w:tcPr>
            <w:tcW w:w="992" w:type="dxa"/>
            <w:tcBorders>
              <w:top w:val="nil"/>
              <w:bottom w:val="nil"/>
            </w:tcBorders>
            <w:shd w:val="clear" w:color="auto" w:fill="auto"/>
          </w:tcPr>
          <w:p w:rsidR="007E1BDC" w:rsidRPr="00EB0D49" w:rsidRDefault="007E1BDC" w:rsidP="00B542BE">
            <w:pPr>
              <w:pStyle w:val="ENoteTableText"/>
            </w:pPr>
            <w:r w:rsidRPr="00EB0D49">
              <w:t>126, 2015</w:t>
            </w:r>
          </w:p>
        </w:tc>
        <w:tc>
          <w:tcPr>
            <w:tcW w:w="993" w:type="dxa"/>
            <w:tcBorders>
              <w:top w:val="nil"/>
              <w:bottom w:val="nil"/>
            </w:tcBorders>
            <w:shd w:val="clear" w:color="auto" w:fill="auto"/>
          </w:tcPr>
          <w:p w:rsidR="007E1BDC" w:rsidRPr="00EB0D49" w:rsidRDefault="007E1BDC" w:rsidP="00B542BE">
            <w:pPr>
              <w:pStyle w:val="ENoteTableText"/>
            </w:pPr>
            <w:r w:rsidRPr="00EB0D49">
              <w:t>10 Sept 2015</w:t>
            </w:r>
          </w:p>
        </w:tc>
        <w:tc>
          <w:tcPr>
            <w:tcW w:w="1845" w:type="dxa"/>
            <w:tcBorders>
              <w:top w:val="nil"/>
              <w:bottom w:val="nil"/>
            </w:tcBorders>
            <w:shd w:val="clear" w:color="auto" w:fill="auto"/>
          </w:tcPr>
          <w:p w:rsidR="007E1BDC" w:rsidRPr="00EB0D49" w:rsidRDefault="007E1BDC" w:rsidP="00B542BE">
            <w:pPr>
              <w:pStyle w:val="ENoteTableText"/>
            </w:pPr>
            <w:r w:rsidRPr="00EB0D49">
              <w:t>Sch 1 (</w:t>
            </w:r>
            <w:r w:rsidR="002E4BDC" w:rsidRPr="00EB0D49">
              <w:t>item 4</w:t>
            </w:r>
            <w:r w:rsidRPr="00EB0D49">
              <w:t xml:space="preserve">86): </w:t>
            </w:r>
            <w:r w:rsidR="00D974AC" w:rsidRPr="00EB0D49">
              <w:t>5 Mar 2016</w:t>
            </w:r>
            <w:r w:rsidRPr="00EB0D49">
              <w:t xml:space="preserve"> (s 2(1) </w:t>
            </w:r>
            <w:r w:rsidR="00C56E7E">
              <w:t>item 2</w:t>
            </w:r>
            <w:r w:rsidRPr="00EB0D49">
              <w:t>)</w:t>
            </w:r>
          </w:p>
        </w:tc>
        <w:tc>
          <w:tcPr>
            <w:tcW w:w="1452" w:type="dxa"/>
            <w:tcBorders>
              <w:top w:val="nil"/>
              <w:bottom w:val="nil"/>
            </w:tcBorders>
            <w:shd w:val="clear" w:color="auto" w:fill="auto"/>
          </w:tcPr>
          <w:p w:rsidR="007E1BDC" w:rsidRPr="00EB0D49" w:rsidRDefault="007E1BDC" w:rsidP="00B542BE">
            <w:pPr>
              <w:pStyle w:val="ENoteTableText"/>
            </w:pPr>
            <w:r w:rsidRPr="00EB0D49">
              <w:t>—</w:t>
            </w:r>
          </w:p>
        </w:tc>
      </w:tr>
      <w:tr w:rsidR="007E1BDC" w:rsidRPr="00EB0D49" w:rsidTr="00532EA4">
        <w:trPr>
          <w:cantSplit/>
        </w:trPr>
        <w:tc>
          <w:tcPr>
            <w:tcW w:w="1843" w:type="dxa"/>
            <w:tcBorders>
              <w:top w:val="nil"/>
              <w:bottom w:val="single" w:sz="4" w:space="0" w:color="auto"/>
            </w:tcBorders>
            <w:shd w:val="clear" w:color="auto" w:fill="auto"/>
          </w:tcPr>
          <w:p w:rsidR="007E1BDC" w:rsidRPr="00EB0D49" w:rsidRDefault="007E1BDC" w:rsidP="0046278D">
            <w:pPr>
              <w:pStyle w:val="ENoteTTi"/>
              <w:keepNext w:val="0"/>
            </w:pPr>
            <w:r w:rsidRPr="00EB0D49">
              <w:t>Acts and Instruments (Framework Reform) (Consequential Provisions) Act 2015</w:t>
            </w:r>
          </w:p>
        </w:tc>
        <w:tc>
          <w:tcPr>
            <w:tcW w:w="992" w:type="dxa"/>
            <w:tcBorders>
              <w:top w:val="nil"/>
              <w:bottom w:val="single" w:sz="4" w:space="0" w:color="auto"/>
            </w:tcBorders>
            <w:shd w:val="clear" w:color="auto" w:fill="auto"/>
          </w:tcPr>
          <w:p w:rsidR="007E1BDC" w:rsidRPr="00EB0D49" w:rsidRDefault="007E1BDC" w:rsidP="00B542BE">
            <w:pPr>
              <w:pStyle w:val="ENoteTableText"/>
            </w:pPr>
            <w:r w:rsidRPr="00EB0D49">
              <w:t>126, 2015</w:t>
            </w:r>
          </w:p>
        </w:tc>
        <w:tc>
          <w:tcPr>
            <w:tcW w:w="993" w:type="dxa"/>
            <w:tcBorders>
              <w:top w:val="nil"/>
              <w:bottom w:val="single" w:sz="4" w:space="0" w:color="auto"/>
            </w:tcBorders>
            <w:shd w:val="clear" w:color="auto" w:fill="auto"/>
          </w:tcPr>
          <w:p w:rsidR="007E1BDC" w:rsidRPr="00EB0D49" w:rsidRDefault="007E1BDC" w:rsidP="00B542BE">
            <w:pPr>
              <w:pStyle w:val="ENoteTableText"/>
            </w:pPr>
            <w:r w:rsidRPr="00EB0D49">
              <w:t>10 Sept 2015</w:t>
            </w:r>
          </w:p>
        </w:tc>
        <w:tc>
          <w:tcPr>
            <w:tcW w:w="1845" w:type="dxa"/>
            <w:tcBorders>
              <w:top w:val="nil"/>
              <w:bottom w:val="single" w:sz="4" w:space="0" w:color="auto"/>
            </w:tcBorders>
            <w:shd w:val="clear" w:color="auto" w:fill="auto"/>
          </w:tcPr>
          <w:p w:rsidR="007E1BDC" w:rsidRPr="00EB0D49" w:rsidRDefault="007E1BDC" w:rsidP="00B542BE">
            <w:pPr>
              <w:pStyle w:val="ENoteTableText"/>
            </w:pPr>
            <w:r w:rsidRPr="00EB0D49">
              <w:t>Sch 1 (</w:t>
            </w:r>
            <w:r w:rsidR="002E4BDC" w:rsidRPr="00EB0D49">
              <w:t>item 4</w:t>
            </w:r>
            <w:r w:rsidRPr="00EB0D49">
              <w:t xml:space="preserve">95): </w:t>
            </w:r>
            <w:r w:rsidR="00D974AC" w:rsidRPr="00EB0D49">
              <w:t>5 Mar 2016</w:t>
            </w:r>
            <w:r w:rsidRPr="00EB0D49">
              <w:t xml:space="preserve"> (s 2(1) </w:t>
            </w:r>
            <w:r w:rsidR="00C56E7E">
              <w:t>item 2</w:t>
            </w:r>
            <w:r w:rsidRPr="00EB0D49">
              <w:t xml:space="preserve">) </w:t>
            </w:r>
          </w:p>
        </w:tc>
        <w:tc>
          <w:tcPr>
            <w:tcW w:w="1452" w:type="dxa"/>
            <w:tcBorders>
              <w:top w:val="nil"/>
              <w:bottom w:val="single" w:sz="4" w:space="0" w:color="auto"/>
            </w:tcBorders>
            <w:shd w:val="clear" w:color="auto" w:fill="auto"/>
          </w:tcPr>
          <w:p w:rsidR="007E1BDC" w:rsidRPr="00EB0D49" w:rsidRDefault="007E1BDC" w:rsidP="00B542BE">
            <w:pPr>
              <w:pStyle w:val="ENoteTableText"/>
            </w:pPr>
            <w:r w:rsidRPr="00EB0D49">
              <w:t>—</w:t>
            </w:r>
          </w:p>
        </w:tc>
      </w:tr>
      <w:tr w:rsidR="0033336B" w:rsidRPr="00EB0D49" w:rsidTr="00532EA4">
        <w:trPr>
          <w:cantSplit/>
        </w:trPr>
        <w:tc>
          <w:tcPr>
            <w:tcW w:w="1843" w:type="dxa"/>
            <w:tcBorders>
              <w:top w:val="single" w:sz="4" w:space="0" w:color="auto"/>
              <w:bottom w:val="single" w:sz="4" w:space="0" w:color="auto"/>
            </w:tcBorders>
            <w:shd w:val="clear" w:color="auto" w:fill="auto"/>
          </w:tcPr>
          <w:p w:rsidR="0033336B" w:rsidRPr="00EB0D49" w:rsidRDefault="0033336B" w:rsidP="007E1BDC">
            <w:pPr>
              <w:pStyle w:val="ENoteTableText"/>
            </w:pPr>
            <w:r w:rsidRPr="00EB0D49">
              <w:lastRenderedPageBreak/>
              <w:t>Acts and Instruments (Framework Reform) (Consequential Provisions) Act 2015</w:t>
            </w:r>
          </w:p>
        </w:tc>
        <w:tc>
          <w:tcPr>
            <w:tcW w:w="992" w:type="dxa"/>
            <w:tcBorders>
              <w:top w:val="single" w:sz="4" w:space="0" w:color="auto"/>
              <w:bottom w:val="single" w:sz="4" w:space="0" w:color="auto"/>
            </w:tcBorders>
            <w:shd w:val="clear" w:color="auto" w:fill="auto"/>
          </w:tcPr>
          <w:p w:rsidR="0033336B" w:rsidRPr="00EB0D49" w:rsidRDefault="0033336B" w:rsidP="005C4380">
            <w:pPr>
              <w:pStyle w:val="ENoteTableText"/>
            </w:pPr>
            <w:r w:rsidRPr="00EB0D49">
              <w:t>126, 2015</w:t>
            </w:r>
          </w:p>
        </w:tc>
        <w:tc>
          <w:tcPr>
            <w:tcW w:w="993" w:type="dxa"/>
            <w:tcBorders>
              <w:top w:val="single" w:sz="4" w:space="0" w:color="auto"/>
              <w:bottom w:val="single" w:sz="4" w:space="0" w:color="auto"/>
            </w:tcBorders>
            <w:shd w:val="clear" w:color="auto" w:fill="auto"/>
          </w:tcPr>
          <w:p w:rsidR="0033336B" w:rsidRPr="00EB0D49" w:rsidRDefault="0033336B" w:rsidP="005C4380">
            <w:pPr>
              <w:pStyle w:val="ENoteTableText"/>
            </w:pPr>
            <w:r w:rsidRPr="00EB0D49">
              <w:t>10 Sept 2015</w:t>
            </w:r>
          </w:p>
        </w:tc>
        <w:tc>
          <w:tcPr>
            <w:tcW w:w="1845" w:type="dxa"/>
            <w:tcBorders>
              <w:top w:val="single" w:sz="4" w:space="0" w:color="auto"/>
              <w:bottom w:val="single" w:sz="4" w:space="0" w:color="auto"/>
            </w:tcBorders>
            <w:shd w:val="clear" w:color="auto" w:fill="auto"/>
          </w:tcPr>
          <w:p w:rsidR="0033336B" w:rsidRPr="00EB0D49" w:rsidRDefault="0033336B" w:rsidP="00726A0A">
            <w:pPr>
              <w:pStyle w:val="ENoteTableText"/>
            </w:pPr>
            <w:r w:rsidRPr="00EB0D49">
              <w:t>Sch 1 (</w:t>
            </w:r>
            <w:r w:rsidR="002E4BDC" w:rsidRPr="00EB0D49">
              <w:t>items 2</w:t>
            </w:r>
            <w:r w:rsidRPr="00EB0D49">
              <w:t>09</w:t>
            </w:r>
            <w:r w:rsidRPr="00EB0D49">
              <w:rPr>
                <w:szCs w:val="16"/>
              </w:rPr>
              <w:t>–</w:t>
            </w:r>
            <w:r w:rsidRPr="00EB0D49">
              <w:t xml:space="preserve">215): </w:t>
            </w:r>
            <w:r w:rsidR="00D974AC" w:rsidRPr="00EB0D49">
              <w:t>5</w:t>
            </w:r>
            <w:r w:rsidR="00726A0A" w:rsidRPr="00EB0D49">
              <w:t> </w:t>
            </w:r>
            <w:r w:rsidR="00D974AC" w:rsidRPr="00EB0D49">
              <w:t>Mar 2016</w:t>
            </w:r>
            <w:r w:rsidRPr="00EB0D49">
              <w:t xml:space="preserve"> (s 2(1) </w:t>
            </w:r>
            <w:r w:rsidR="00C56E7E">
              <w:t>item 2</w:t>
            </w:r>
            <w:r w:rsidRPr="00EB0D49">
              <w:t>)</w:t>
            </w:r>
          </w:p>
        </w:tc>
        <w:tc>
          <w:tcPr>
            <w:tcW w:w="1452" w:type="dxa"/>
            <w:tcBorders>
              <w:top w:val="single" w:sz="4" w:space="0" w:color="auto"/>
              <w:bottom w:val="single" w:sz="4" w:space="0" w:color="auto"/>
            </w:tcBorders>
            <w:shd w:val="clear" w:color="auto" w:fill="auto"/>
          </w:tcPr>
          <w:p w:rsidR="0033336B" w:rsidRPr="00EB0D49" w:rsidRDefault="0033336B" w:rsidP="005C4380">
            <w:pPr>
              <w:pStyle w:val="ENoteTableText"/>
            </w:pPr>
            <w:r w:rsidRPr="00EB0D49">
              <w:t>—</w:t>
            </w:r>
          </w:p>
        </w:tc>
      </w:tr>
      <w:tr w:rsidR="0033336B" w:rsidRPr="00EB0D49" w:rsidTr="00532EA4">
        <w:trPr>
          <w:cantSplit/>
        </w:trPr>
        <w:tc>
          <w:tcPr>
            <w:tcW w:w="1843" w:type="dxa"/>
            <w:tcBorders>
              <w:top w:val="single" w:sz="4" w:space="0" w:color="auto"/>
              <w:bottom w:val="single" w:sz="4" w:space="0" w:color="auto"/>
            </w:tcBorders>
            <w:shd w:val="clear" w:color="auto" w:fill="auto"/>
          </w:tcPr>
          <w:p w:rsidR="0033336B" w:rsidRPr="00EB0D49" w:rsidRDefault="0033336B" w:rsidP="000F4120">
            <w:pPr>
              <w:pStyle w:val="ENoteTableText"/>
            </w:pPr>
            <w:r w:rsidRPr="00EB0D49">
              <w:t>Fair Work Amendment Act 2015</w:t>
            </w:r>
          </w:p>
        </w:tc>
        <w:tc>
          <w:tcPr>
            <w:tcW w:w="992" w:type="dxa"/>
            <w:tcBorders>
              <w:top w:val="single" w:sz="4" w:space="0" w:color="auto"/>
              <w:bottom w:val="single" w:sz="4" w:space="0" w:color="auto"/>
            </w:tcBorders>
            <w:shd w:val="clear" w:color="auto" w:fill="auto"/>
          </w:tcPr>
          <w:p w:rsidR="0033336B" w:rsidRPr="00EB0D49" w:rsidRDefault="0033336B" w:rsidP="00044C8D">
            <w:pPr>
              <w:pStyle w:val="ENoteTableText"/>
            </w:pPr>
            <w:r w:rsidRPr="00EB0D49">
              <w:t>15</w:t>
            </w:r>
            <w:r w:rsidR="00044C8D" w:rsidRPr="00EB0D49">
              <w:t>6</w:t>
            </w:r>
            <w:r w:rsidRPr="00EB0D49">
              <w:t>, 2015</w:t>
            </w:r>
          </w:p>
        </w:tc>
        <w:tc>
          <w:tcPr>
            <w:tcW w:w="993" w:type="dxa"/>
            <w:tcBorders>
              <w:top w:val="single" w:sz="4" w:space="0" w:color="auto"/>
              <w:bottom w:val="single" w:sz="4" w:space="0" w:color="auto"/>
            </w:tcBorders>
            <w:shd w:val="clear" w:color="auto" w:fill="auto"/>
          </w:tcPr>
          <w:p w:rsidR="0033336B" w:rsidRPr="00EB0D49" w:rsidRDefault="0033336B" w:rsidP="000F4120">
            <w:pPr>
              <w:pStyle w:val="ENoteTableText"/>
            </w:pPr>
            <w:r w:rsidRPr="00EB0D49">
              <w:t>26 Nov 2015</w:t>
            </w:r>
          </w:p>
        </w:tc>
        <w:tc>
          <w:tcPr>
            <w:tcW w:w="1845" w:type="dxa"/>
            <w:tcBorders>
              <w:top w:val="single" w:sz="4" w:space="0" w:color="auto"/>
              <w:bottom w:val="single" w:sz="4" w:space="0" w:color="auto"/>
            </w:tcBorders>
            <w:shd w:val="clear" w:color="auto" w:fill="auto"/>
          </w:tcPr>
          <w:p w:rsidR="0033336B" w:rsidRPr="00EB0D49" w:rsidRDefault="0033336B" w:rsidP="00D04F83">
            <w:pPr>
              <w:pStyle w:val="ENoteTableText"/>
            </w:pPr>
            <w:r w:rsidRPr="00EB0D49">
              <w:t>Sch 1 (</w:t>
            </w:r>
            <w:r w:rsidR="002E4BDC" w:rsidRPr="00EB0D49">
              <w:t>items 1</w:t>
            </w:r>
            <w:r w:rsidRPr="00EB0D49">
              <w:t>, 19</w:t>
            </w:r>
            <w:r w:rsidR="00044C8D" w:rsidRPr="00EB0D49">
              <w:t>–</w:t>
            </w:r>
            <w:r w:rsidRPr="00EB0D49">
              <w:t xml:space="preserve">52, 56) and Sch 2: 27 Nov 2015 (s 2(1) </w:t>
            </w:r>
            <w:r w:rsidR="002E4BDC" w:rsidRPr="00EB0D49">
              <w:t>items 2</w:t>
            </w:r>
            <w:r w:rsidRPr="00EB0D49">
              <w:t>, 5, 9)</w:t>
            </w:r>
            <w:r w:rsidRPr="00EB0D49">
              <w:br/>
              <w:t>Sch 1 (items</w:t>
            </w:r>
            <w:r w:rsidR="00050774" w:rsidRPr="00EB0D49">
              <w:t> </w:t>
            </w:r>
            <w:r w:rsidRPr="00EB0D49">
              <w:t xml:space="preserve">79, 80): </w:t>
            </w:r>
            <w:r w:rsidR="0093602D" w:rsidRPr="00EB0D49">
              <w:t>1</w:t>
            </w:r>
            <w:r w:rsidR="00D04F83" w:rsidRPr="00EB0D49">
              <w:t> </w:t>
            </w:r>
            <w:r w:rsidR="0093602D" w:rsidRPr="00EB0D49">
              <w:t>Jan 2016</w:t>
            </w:r>
            <w:r w:rsidRPr="00EB0D49">
              <w:t xml:space="preserve"> (s 2(1) </w:t>
            </w:r>
            <w:r w:rsidR="00496F48" w:rsidRPr="00EB0D49">
              <w:t>item 8</w:t>
            </w:r>
            <w:r w:rsidRPr="00EB0D49">
              <w:t>)</w:t>
            </w:r>
            <w:r w:rsidR="00391642" w:rsidRPr="00EB0D49">
              <w:br/>
              <w:t xml:space="preserve">Remainder: 26 Nov 2015 (s 2(1) </w:t>
            </w:r>
            <w:r w:rsidR="002E4BDC" w:rsidRPr="00EB0D49">
              <w:t>item 1</w:t>
            </w:r>
            <w:r w:rsidR="00391642" w:rsidRPr="00EB0D49">
              <w:t>)</w:t>
            </w:r>
          </w:p>
        </w:tc>
        <w:tc>
          <w:tcPr>
            <w:tcW w:w="1452" w:type="dxa"/>
            <w:tcBorders>
              <w:top w:val="single" w:sz="4" w:space="0" w:color="auto"/>
              <w:bottom w:val="single" w:sz="4" w:space="0" w:color="auto"/>
            </w:tcBorders>
            <w:shd w:val="clear" w:color="auto" w:fill="auto"/>
          </w:tcPr>
          <w:p w:rsidR="0033336B" w:rsidRPr="00EB0D49" w:rsidRDefault="003F241C" w:rsidP="000F4120">
            <w:pPr>
              <w:pStyle w:val="ENoteTableText"/>
            </w:pPr>
            <w:r w:rsidRPr="00EB0D49">
              <w:t>s 4</w:t>
            </w:r>
          </w:p>
        </w:tc>
      </w:tr>
      <w:tr w:rsidR="00EB7371" w:rsidRPr="00EB0D49" w:rsidTr="00532EA4">
        <w:trPr>
          <w:cantSplit/>
        </w:trPr>
        <w:tc>
          <w:tcPr>
            <w:tcW w:w="1843" w:type="dxa"/>
            <w:tcBorders>
              <w:top w:val="single" w:sz="4" w:space="0" w:color="auto"/>
              <w:bottom w:val="single" w:sz="4" w:space="0" w:color="auto"/>
            </w:tcBorders>
            <w:shd w:val="clear" w:color="auto" w:fill="auto"/>
          </w:tcPr>
          <w:p w:rsidR="00EB7371" w:rsidRPr="00EB0D49" w:rsidRDefault="00EB7371" w:rsidP="006A6897">
            <w:pPr>
              <w:pStyle w:val="ENoteTableText"/>
            </w:pPr>
            <w:r w:rsidRPr="00EB0D49">
              <w:t>Law and Justice Legislation Amendment (Northern Territory Local Court) Act 2016</w:t>
            </w:r>
          </w:p>
        </w:tc>
        <w:tc>
          <w:tcPr>
            <w:tcW w:w="992" w:type="dxa"/>
            <w:tcBorders>
              <w:top w:val="single" w:sz="4" w:space="0" w:color="auto"/>
              <w:bottom w:val="single" w:sz="4" w:space="0" w:color="auto"/>
            </w:tcBorders>
            <w:shd w:val="clear" w:color="auto" w:fill="auto"/>
          </w:tcPr>
          <w:p w:rsidR="00EB7371" w:rsidRPr="00EB0D49" w:rsidRDefault="00EB7371" w:rsidP="006A6897">
            <w:pPr>
              <w:pStyle w:val="ENoteTableText"/>
            </w:pPr>
            <w:r w:rsidRPr="00EB0D49">
              <w:t>26, 2016</w:t>
            </w:r>
          </w:p>
        </w:tc>
        <w:tc>
          <w:tcPr>
            <w:tcW w:w="993" w:type="dxa"/>
            <w:tcBorders>
              <w:top w:val="single" w:sz="4" w:space="0" w:color="auto"/>
              <w:bottom w:val="single" w:sz="4" w:space="0" w:color="auto"/>
            </w:tcBorders>
            <w:shd w:val="clear" w:color="auto" w:fill="auto"/>
          </w:tcPr>
          <w:p w:rsidR="00EB7371" w:rsidRPr="00EB0D49" w:rsidRDefault="00EB7371" w:rsidP="006A6897">
            <w:pPr>
              <w:pStyle w:val="ENoteTableText"/>
            </w:pPr>
            <w:r w:rsidRPr="00EB0D49">
              <w:t>23 Mar 2016</w:t>
            </w:r>
          </w:p>
        </w:tc>
        <w:tc>
          <w:tcPr>
            <w:tcW w:w="1845" w:type="dxa"/>
            <w:tcBorders>
              <w:top w:val="single" w:sz="4" w:space="0" w:color="auto"/>
              <w:bottom w:val="single" w:sz="4" w:space="0" w:color="auto"/>
            </w:tcBorders>
            <w:shd w:val="clear" w:color="auto" w:fill="auto"/>
          </w:tcPr>
          <w:p w:rsidR="00EB7371" w:rsidRPr="00EB0D49" w:rsidRDefault="00EB7371" w:rsidP="006A6897">
            <w:pPr>
              <w:pStyle w:val="ENoteTableText"/>
            </w:pPr>
            <w:r w:rsidRPr="00EB0D49">
              <w:t>Sch 1 (</w:t>
            </w:r>
            <w:r w:rsidR="002E4BDC" w:rsidRPr="00EB0D49">
              <w:t>items 2</w:t>
            </w:r>
            <w:r w:rsidRPr="00EB0D49">
              <w:t>1, 34, 35): 1</w:t>
            </w:r>
            <w:r w:rsidR="00050774" w:rsidRPr="00EB0D49">
              <w:t> </w:t>
            </w:r>
            <w:r w:rsidRPr="00EB0D49">
              <w:t xml:space="preserve">May 2016 (s 2(1) </w:t>
            </w:r>
            <w:r w:rsidR="00C56E7E">
              <w:t>item 2</w:t>
            </w:r>
            <w:r w:rsidRPr="00EB0D49">
              <w:t>)</w:t>
            </w:r>
          </w:p>
        </w:tc>
        <w:tc>
          <w:tcPr>
            <w:tcW w:w="1452" w:type="dxa"/>
            <w:tcBorders>
              <w:top w:val="single" w:sz="4" w:space="0" w:color="auto"/>
              <w:bottom w:val="single" w:sz="4" w:space="0" w:color="auto"/>
            </w:tcBorders>
            <w:shd w:val="clear" w:color="auto" w:fill="auto"/>
          </w:tcPr>
          <w:p w:rsidR="00EB7371" w:rsidRPr="00EB0D49" w:rsidRDefault="00EB7371" w:rsidP="00B542BE">
            <w:pPr>
              <w:pStyle w:val="ENoteTableText"/>
            </w:pPr>
            <w:r w:rsidRPr="00EB0D49">
              <w:t>Sch 1 (</w:t>
            </w:r>
            <w:r w:rsidR="002E4BDC" w:rsidRPr="00EB0D49">
              <w:t>items 3</w:t>
            </w:r>
            <w:r w:rsidRPr="00EB0D49">
              <w:t>4, 35)</w:t>
            </w:r>
          </w:p>
        </w:tc>
      </w:tr>
      <w:tr w:rsidR="00EB7371" w:rsidRPr="00EB0D49" w:rsidTr="00532EA4">
        <w:trPr>
          <w:cantSplit/>
        </w:trPr>
        <w:tc>
          <w:tcPr>
            <w:tcW w:w="1843" w:type="dxa"/>
            <w:tcBorders>
              <w:top w:val="single" w:sz="4" w:space="0" w:color="auto"/>
              <w:bottom w:val="single" w:sz="4" w:space="0" w:color="auto"/>
            </w:tcBorders>
            <w:shd w:val="clear" w:color="auto" w:fill="auto"/>
          </w:tcPr>
          <w:p w:rsidR="00EB7371" w:rsidRPr="00EB0D49" w:rsidRDefault="00EB7371" w:rsidP="00B542BE">
            <w:pPr>
              <w:pStyle w:val="ENoteTableText"/>
            </w:pPr>
            <w:r w:rsidRPr="00EB0D49">
              <w:t>Territories Legislation Amendment Act 2016</w:t>
            </w:r>
          </w:p>
        </w:tc>
        <w:tc>
          <w:tcPr>
            <w:tcW w:w="992" w:type="dxa"/>
            <w:tcBorders>
              <w:top w:val="single" w:sz="4" w:space="0" w:color="auto"/>
              <w:bottom w:val="single" w:sz="4" w:space="0" w:color="auto"/>
            </w:tcBorders>
            <w:shd w:val="clear" w:color="auto" w:fill="auto"/>
          </w:tcPr>
          <w:p w:rsidR="00EB7371" w:rsidRPr="00EB0D49" w:rsidRDefault="00EB7371" w:rsidP="00B542BE">
            <w:pPr>
              <w:pStyle w:val="ENoteTableText"/>
            </w:pPr>
            <w:r w:rsidRPr="00EB0D49">
              <w:t>33, 2016</w:t>
            </w:r>
          </w:p>
        </w:tc>
        <w:tc>
          <w:tcPr>
            <w:tcW w:w="993" w:type="dxa"/>
            <w:tcBorders>
              <w:top w:val="single" w:sz="4" w:space="0" w:color="auto"/>
              <w:bottom w:val="single" w:sz="4" w:space="0" w:color="auto"/>
            </w:tcBorders>
            <w:shd w:val="clear" w:color="auto" w:fill="auto"/>
          </w:tcPr>
          <w:p w:rsidR="00EB7371" w:rsidRPr="00EB0D49" w:rsidRDefault="00EB7371" w:rsidP="00B542BE">
            <w:pPr>
              <w:pStyle w:val="ENoteTableText"/>
            </w:pPr>
            <w:r w:rsidRPr="00EB0D49">
              <w:t>23 Mar 2016</w:t>
            </w:r>
          </w:p>
        </w:tc>
        <w:tc>
          <w:tcPr>
            <w:tcW w:w="1845" w:type="dxa"/>
            <w:tcBorders>
              <w:top w:val="single" w:sz="4" w:space="0" w:color="auto"/>
              <w:bottom w:val="single" w:sz="4" w:space="0" w:color="auto"/>
            </w:tcBorders>
            <w:shd w:val="clear" w:color="auto" w:fill="auto"/>
          </w:tcPr>
          <w:p w:rsidR="00EB7371" w:rsidRPr="00EB0D49" w:rsidRDefault="00EB7371" w:rsidP="003D67B6">
            <w:pPr>
              <w:pStyle w:val="ENoteTableText"/>
              <w:rPr>
                <w:u w:val="single"/>
              </w:rPr>
            </w:pPr>
            <w:r w:rsidRPr="00EB0D49">
              <w:t>Sch 5 (</w:t>
            </w:r>
            <w:r w:rsidR="00AF09A7" w:rsidRPr="00EB0D49">
              <w:t>items 5</w:t>
            </w:r>
            <w:r w:rsidRPr="00EB0D49">
              <w:t xml:space="preserve">1–56): </w:t>
            </w:r>
            <w:r w:rsidR="002E4BDC" w:rsidRPr="00EB0D49">
              <w:t>1 July</w:t>
            </w:r>
            <w:r w:rsidRPr="00EB0D49">
              <w:t xml:space="preserve"> 2016 (s 2(1) </w:t>
            </w:r>
            <w:r w:rsidR="00B50498" w:rsidRPr="00EB0D49">
              <w:t>item 7</w:t>
            </w:r>
            <w:r w:rsidRPr="00EB0D49">
              <w:t>)</w:t>
            </w:r>
          </w:p>
        </w:tc>
        <w:tc>
          <w:tcPr>
            <w:tcW w:w="1452" w:type="dxa"/>
            <w:tcBorders>
              <w:top w:val="single" w:sz="4" w:space="0" w:color="auto"/>
              <w:bottom w:val="single" w:sz="4" w:space="0" w:color="auto"/>
            </w:tcBorders>
            <w:shd w:val="clear" w:color="auto" w:fill="auto"/>
          </w:tcPr>
          <w:p w:rsidR="00EB7371" w:rsidRPr="00EB0D49" w:rsidRDefault="00EB7371" w:rsidP="00B542BE">
            <w:pPr>
              <w:pStyle w:val="ENoteTableText"/>
            </w:pPr>
            <w:r w:rsidRPr="00EB0D49">
              <w:t>—</w:t>
            </w:r>
          </w:p>
        </w:tc>
      </w:tr>
      <w:tr w:rsidR="00A51B66" w:rsidRPr="00EB0D49" w:rsidTr="00532EA4">
        <w:trPr>
          <w:cantSplit/>
        </w:trPr>
        <w:tc>
          <w:tcPr>
            <w:tcW w:w="1843" w:type="dxa"/>
            <w:tcBorders>
              <w:top w:val="single" w:sz="4" w:space="0" w:color="auto"/>
              <w:bottom w:val="single" w:sz="4" w:space="0" w:color="auto"/>
            </w:tcBorders>
            <w:shd w:val="clear" w:color="auto" w:fill="auto"/>
          </w:tcPr>
          <w:p w:rsidR="00A51B66" w:rsidRPr="00EB0D49" w:rsidRDefault="00A51B66" w:rsidP="00B542BE">
            <w:pPr>
              <w:pStyle w:val="ENoteTableText"/>
            </w:pPr>
            <w:r w:rsidRPr="00EB0D49">
              <w:t>Fair Work Amendment (Respect for Emergency Services Volunteers) Act 2016</w:t>
            </w:r>
          </w:p>
        </w:tc>
        <w:tc>
          <w:tcPr>
            <w:tcW w:w="992" w:type="dxa"/>
            <w:tcBorders>
              <w:top w:val="single" w:sz="4" w:space="0" w:color="auto"/>
              <w:bottom w:val="single" w:sz="4" w:space="0" w:color="auto"/>
            </w:tcBorders>
            <w:shd w:val="clear" w:color="auto" w:fill="auto"/>
          </w:tcPr>
          <w:p w:rsidR="00A51B66" w:rsidRPr="00EB0D49" w:rsidRDefault="00A51B66" w:rsidP="00B542BE">
            <w:pPr>
              <w:pStyle w:val="ENoteTableText"/>
            </w:pPr>
            <w:r w:rsidRPr="00EB0D49">
              <w:t>62, 2016</w:t>
            </w:r>
          </w:p>
        </w:tc>
        <w:tc>
          <w:tcPr>
            <w:tcW w:w="993" w:type="dxa"/>
            <w:tcBorders>
              <w:top w:val="single" w:sz="4" w:space="0" w:color="auto"/>
              <w:bottom w:val="single" w:sz="4" w:space="0" w:color="auto"/>
            </w:tcBorders>
            <w:shd w:val="clear" w:color="auto" w:fill="auto"/>
          </w:tcPr>
          <w:p w:rsidR="00A51B66" w:rsidRPr="00EB0D49" w:rsidRDefault="00A51B66" w:rsidP="00B542BE">
            <w:pPr>
              <w:pStyle w:val="ENoteTableText"/>
            </w:pPr>
            <w:r w:rsidRPr="00EB0D49">
              <w:t>12 Oct 2016</w:t>
            </w:r>
          </w:p>
        </w:tc>
        <w:tc>
          <w:tcPr>
            <w:tcW w:w="1845" w:type="dxa"/>
            <w:tcBorders>
              <w:top w:val="single" w:sz="4" w:space="0" w:color="auto"/>
              <w:bottom w:val="single" w:sz="4" w:space="0" w:color="auto"/>
            </w:tcBorders>
            <w:shd w:val="clear" w:color="auto" w:fill="auto"/>
          </w:tcPr>
          <w:p w:rsidR="00A51B66" w:rsidRPr="00EB0D49" w:rsidRDefault="00A51B66" w:rsidP="003D67B6">
            <w:pPr>
              <w:pStyle w:val="ENoteTableText"/>
            </w:pPr>
            <w:r w:rsidRPr="00EB0D49">
              <w:t xml:space="preserve">13 Oct 2016 (s 2(1) </w:t>
            </w:r>
            <w:r w:rsidR="002E4BDC" w:rsidRPr="00EB0D49">
              <w:t>item 1</w:t>
            </w:r>
            <w:r w:rsidRPr="00EB0D49">
              <w:t>)</w:t>
            </w:r>
          </w:p>
        </w:tc>
        <w:tc>
          <w:tcPr>
            <w:tcW w:w="1452" w:type="dxa"/>
            <w:tcBorders>
              <w:top w:val="single" w:sz="4" w:space="0" w:color="auto"/>
              <w:bottom w:val="single" w:sz="4" w:space="0" w:color="auto"/>
            </w:tcBorders>
            <w:shd w:val="clear" w:color="auto" w:fill="auto"/>
          </w:tcPr>
          <w:p w:rsidR="00A51B66" w:rsidRPr="00EB0D49" w:rsidRDefault="00A51B66" w:rsidP="00B542BE">
            <w:pPr>
              <w:pStyle w:val="ENoteTableText"/>
            </w:pPr>
            <w:r w:rsidRPr="00EB0D49">
              <w:t>—</w:t>
            </w:r>
          </w:p>
        </w:tc>
      </w:tr>
      <w:tr w:rsidR="00D8145D" w:rsidRPr="00EB0D49" w:rsidTr="00532EA4">
        <w:trPr>
          <w:cantSplit/>
        </w:trPr>
        <w:tc>
          <w:tcPr>
            <w:tcW w:w="1843" w:type="dxa"/>
            <w:tcBorders>
              <w:top w:val="single" w:sz="4" w:space="0" w:color="auto"/>
              <w:bottom w:val="single" w:sz="4" w:space="0" w:color="auto"/>
            </w:tcBorders>
            <w:shd w:val="clear" w:color="auto" w:fill="auto"/>
          </w:tcPr>
          <w:p w:rsidR="00D8145D" w:rsidRPr="00EB0D49" w:rsidRDefault="00D8145D" w:rsidP="00B542BE">
            <w:pPr>
              <w:pStyle w:val="ENoteTableText"/>
            </w:pPr>
            <w:r w:rsidRPr="00EB0D49">
              <w:t>Statute Law Revision (Spring 2016) Act 2016</w:t>
            </w:r>
          </w:p>
        </w:tc>
        <w:tc>
          <w:tcPr>
            <w:tcW w:w="992" w:type="dxa"/>
            <w:tcBorders>
              <w:top w:val="single" w:sz="4" w:space="0" w:color="auto"/>
              <w:bottom w:val="single" w:sz="4" w:space="0" w:color="auto"/>
            </w:tcBorders>
            <w:shd w:val="clear" w:color="auto" w:fill="auto"/>
          </w:tcPr>
          <w:p w:rsidR="00D8145D" w:rsidRPr="00EB0D49" w:rsidRDefault="00D8145D" w:rsidP="00B542BE">
            <w:pPr>
              <w:pStyle w:val="ENoteTableText"/>
            </w:pPr>
            <w:r w:rsidRPr="00EB0D49">
              <w:t>67, 2016</w:t>
            </w:r>
          </w:p>
        </w:tc>
        <w:tc>
          <w:tcPr>
            <w:tcW w:w="993" w:type="dxa"/>
            <w:tcBorders>
              <w:top w:val="single" w:sz="4" w:space="0" w:color="auto"/>
              <w:bottom w:val="single" w:sz="4" w:space="0" w:color="auto"/>
            </w:tcBorders>
            <w:shd w:val="clear" w:color="auto" w:fill="auto"/>
          </w:tcPr>
          <w:p w:rsidR="00D8145D" w:rsidRPr="00EB0D49" w:rsidRDefault="00D8145D" w:rsidP="00B542BE">
            <w:pPr>
              <w:pStyle w:val="ENoteTableText"/>
            </w:pPr>
            <w:r w:rsidRPr="00EB0D49">
              <w:t>20 Oct 2016</w:t>
            </w:r>
          </w:p>
        </w:tc>
        <w:tc>
          <w:tcPr>
            <w:tcW w:w="1845" w:type="dxa"/>
            <w:tcBorders>
              <w:top w:val="single" w:sz="4" w:space="0" w:color="auto"/>
              <w:bottom w:val="single" w:sz="4" w:space="0" w:color="auto"/>
            </w:tcBorders>
            <w:shd w:val="clear" w:color="auto" w:fill="auto"/>
          </w:tcPr>
          <w:p w:rsidR="00D8145D" w:rsidRPr="00EB0D49" w:rsidRDefault="00D8145D" w:rsidP="003D67B6">
            <w:pPr>
              <w:pStyle w:val="ENoteTableText"/>
            </w:pPr>
            <w:r w:rsidRPr="00EB0D49">
              <w:t>Sch 1 (</w:t>
            </w:r>
            <w:r w:rsidR="00C56E7E">
              <w:t>item 2</w:t>
            </w:r>
            <w:r w:rsidRPr="00EB0D49">
              <w:t xml:space="preserve">7): 17 Nov 2016 (s 2(1) </w:t>
            </w:r>
            <w:r w:rsidR="00C56E7E">
              <w:t>item 2</w:t>
            </w:r>
            <w:r w:rsidRPr="00EB0D49">
              <w:t>)</w:t>
            </w:r>
          </w:p>
        </w:tc>
        <w:tc>
          <w:tcPr>
            <w:tcW w:w="1452" w:type="dxa"/>
            <w:tcBorders>
              <w:top w:val="single" w:sz="4" w:space="0" w:color="auto"/>
              <w:bottom w:val="single" w:sz="4" w:space="0" w:color="auto"/>
            </w:tcBorders>
            <w:shd w:val="clear" w:color="auto" w:fill="auto"/>
          </w:tcPr>
          <w:p w:rsidR="00D8145D" w:rsidRPr="00EB0D49" w:rsidRDefault="00D8145D" w:rsidP="00B542BE">
            <w:pPr>
              <w:pStyle w:val="ENoteTableText"/>
            </w:pPr>
            <w:r w:rsidRPr="00EB0D49">
              <w:t>—</w:t>
            </w:r>
          </w:p>
        </w:tc>
      </w:tr>
      <w:tr w:rsidR="00FA1EFD" w:rsidRPr="00EB0D49" w:rsidTr="00532EA4">
        <w:trPr>
          <w:cantSplit/>
        </w:trPr>
        <w:tc>
          <w:tcPr>
            <w:tcW w:w="1843" w:type="dxa"/>
            <w:tcBorders>
              <w:top w:val="single" w:sz="4" w:space="0" w:color="auto"/>
              <w:bottom w:val="single" w:sz="4" w:space="0" w:color="auto"/>
            </w:tcBorders>
            <w:shd w:val="clear" w:color="auto" w:fill="auto"/>
          </w:tcPr>
          <w:p w:rsidR="00FA1EFD" w:rsidRPr="00EB0D49" w:rsidRDefault="00FA1EFD" w:rsidP="00B542BE">
            <w:pPr>
              <w:pStyle w:val="ENoteTableText"/>
            </w:pPr>
            <w:r w:rsidRPr="00EB0D49">
              <w:t>Fair Work (Registered Organisations) Amendment Act 2016</w:t>
            </w:r>
          </w:p>
        </w:tc>
        <w:tc>
          <w:tcPr>
            <w:tcW w:w="992" w:type="dxa"/>
            <w:tcBorders>
              <w:top w:val="single" w:sz="4" w:space="0" w:color="auto"/>
              <w:bottom w:val="single" w:sz="4" w:space="0" w:color="auto"/>
            </w:tcBorders>
            <w:shd w:val="clear" w:color="auto" w:fill="auto"/>
          </w:tcPr>
          <w:p w:rsidR="00FA1EFD" w:rsidRPr="00EB0D49" w:rsidRDefault="00FA1EFD" w:rsidP="00B542BE">
            <w:pPr>
              <w:pStyle w:val="ENoteTableText"/>
            </w:pPr>
            <w:r w:rsidRPr="00EB0D49">
              <w:t>79, 2016</w:t>
            </w:r>
          </w:p>
        </w:tc>
        <w:tc>
          <w:tcPr>
            <w:tcW w:w="993" w:type="dxa"/>
            <w:tcBorders>
              <w:top w:val="single" w:sz="4" w:space="0" w:color="auto"/>
              <w:bottom w:val="single" w:sz="4" w:space="0" w:color="auto"/>
            </w:tcBorders>
            <w:shd w:val="clear" w:color="auto" w:fill="auto"/>
          </w:tcPr>
          <w:p w:rsidR="00FA1EFD" w:rsidRPr="00EB0D49" w:rsidRDefault="00FA1EFD" w:rsidP="00B542BE">
            <w:pPr>
              <w:pStyle w:val="ENoteTableText"/>
            </w:pPr>
            <w:r w:rsidRPr="00EB0D49">
              <w:t>24 Nov 2016</w:t>
            </w:r>
          </w:p>
        </w:tc>
        <w:tc>
          <w:tcPr>
            <w:tcW w:w="1845" w:type="dxa"/>
            <w:tcBorders>
              <w:top w:val="single" w:sz="4" w:space="0" w:color="auto"/>
              <w:bottom w:val="single" w:sz="4" w:space="0" w:color="auto"/>
            </w:tcBorders>
            <w:shd w:val="clear" w:color="auto" w:fill="auto"/>
          </w:tcPr>
          <w:p w:rsidR="00FA1EFD" w:rsidRPr="00EB0D49" w:rsidRDefault="00FA1EFD" w:rsidP="003D67B6">
            <w:pPr>
              <w:pStyle w:val="ENoteTableText"/>
            </w:pPr>
            <w:r w:rsidRPr="00EB0D49">
              <w:t>Sch 1 (</w:t>
            </w:r>
            <w:r w:rsidR="002E4BDC" w:rsidRPr="00EB0D49">
              <w:t>items 1</w:t>
            </w:r>
            <w:r w:rsidRPr="00EB0D49">
              <w:t>–5</w:t>
            </w:r>
            <w:r w:rsidR="0052122A" w:rsidRPr="00EB0D49">
              <w:t>, 129–137</w:t>
            </w:r>
            <w:r w:rsidRPr="00EB0D49">
              <w:t>)</w:t>
            </w:r>
            <w:r w:rsidR="0052122A" w:rsidRPr="00EB0D49">
              <w:t>: 1</w:t>
            </w:r>
            <w:r w:rsidR="00050774" w:rsidRPr="00EB0D49">
              <w:t> </w:t>
            </w:r>
            <w:r w:rsidR="0052122A" w:rsidRPr="00EB0D49">
              <w:t xml:space="preserve">May 2017 (s 2(1) </w:t>
            </w:r>
            <w:r w:rsidR="00C56E7E">
              <w:t>item 2</w:t>
            </w:r>
            <w:r w:rsidR="0052122A" w:rsidRPr="00EB0D49">
              <w:t>)</w:t>
            </w:r>
          </w:p>
        </w:tc>
        <w:tc>
          <w:tcPr>
            <w:tcW w:w="1452" w:type="dxa"/>
            <w:tcBorders>
              <w:top w:val="single" w:sz="4" w:space="0" w:color="auto"/>
              <w:bottom w:val="single" w:sz="4" w:space="0" w:color="auto"/>
            </w:tcBorders>
            <w:shd w:val="clear" w:color="auto" w:fill="auto"/>
          </w:tcPr>
          <w:p w:rsidR="00FA1EFD" w:rsidRPr="00EB0D49" w:rsidRDefault="0052122A" w:rsidP="00B542BE">
            <w:pPr>
              <w:pStyle w:val="ENoteTableText"/>
            </w:pPr>
            <w:r w:rsidRPr="00EB0D49">
              <w:t>Sch 1 (</w:t>
            </w:r>
            <w:r w:rsidR="002E4BDC" w:rsidRPr="00EB0D49">
              <w:t>items 1</w:t>
            </w:r>
            <w:r w:rsidRPr="00EB0D49">
              <w:t>29–137)</w:t>
            </w:r>
          </w:p>
        </w:tc>
      </w:tr>
      <w:tr w:rsidR="00272D97" w:rsidRPr="00EB0D49" w:rsidTr="00532EA4">
        <w:trPr>
          <w:cantSplit/>
        </w:trPr>
        <w:tc>
          <w:tcPr>
            <w:tcW w:w="1843" w:type="dxa"/>
            <w:tcBorders>
              <w:top w:val="single" w:sz="4" w:space="0" w:color="auto"/>
              <w:bottom w:val="single" w:sz="4" w:space="0" w:color="auto"/>
            </w:tcBorders>
            <w:shd w:val="clear" w:color="auto" w:fill="auto"/>
          </w:tcPr>
          <w:p w:rsidR="00272D97" w:rsidRPr="00EB0D49" w:rsidRDefault="00272D97" w:rsidP="00B542BE">
            <w:pPr>
              <w:pStyle w:val="ENoteTableText"/>
            </w:pPr>
            <w:r w:rsidRPr="00EB0D49">
              <w:t>Fair Work Amendment (Corrupting Benefits) Act 2017</w:t>
            </w:r>
          </w:p>
        </w:tc>
        <w:tc>
          <w:tcPr>
            <w:tcW w:w="992" w:type="dxa"/>
            <w:tcBorders>
              <w:top w:val="single" w:sz="4" w:space="0" w:color="auto"/>
              <w:bottom w:val="single" w:sz="4" w:space="0" w:color="auto"/>
            </w:tcBorders>
            <w:shd w:val="clear" w:color="auto" w:fill="auto"/>
          </w:tcPr>
          <w:p w:rsidR="00272D97" w:rsidRPr="00EB0D49" w:rsidRDefault="00272D97" w:rsidP="00B542BE">
            <w:pPr>
              <w:pStyle w:val="ENoteTableText"/>
            </w:pPr>
            <w:r w:rsidRPr="00EB0D49">
              <w:t>84, 2017</w:t>
            </w:r>
          </w:p>
        </w:tc>
        <w:tc>
          <w:tcPr>
            <w:tcW w:w="993" w:type="dxa"/>
            <w:tcBorders>
              <w:top w:val="single" w:sz="4" w:space="0" w:color="auto"/>
              <w:bottom w:val="single" w:sz="4" w:space="0" w:color="auto"/>
            </w:tcBorders>
            <w:shd w:val="clear" w:color="auto" w:fill="auto"/>
          </w:tcPr>
          <w:p w:rsidR="00272D97" w:rsidRPr="00EB0D49" w:rsidRDefault="00272D97" w:rsidP="00B542BE">
            <w:pPr>
              <w:pStyle w:val="ENoteTableText"/>
            </w:pPr>
            <w:r w:rsidRPr="00EB0D49">
              <w:t>16 Aug 2017</w:t>
            </w:r>
          </w:p>
        </w:tc>
        <w:tc>
          <w:tcPr>
            <w:tcW w:w="1845" w:type="dxa"/>
            <w:tcBorders>
              <w:top w:val="single" w:sz="4" w:space="0" w:color="auto"/>
              <w:bottom w:val="single" w:sz="4" w:space="0" w:color="auto"/>
            </w:tcBorders>
            <w:shd w:val="clear" w:color="auto" w:fill="auto"/>
          </w:tcPr>
          <w:p w:rsidR="00272D97" w:rsidRPr="00EB0D49" w:rsidRDefault="00272D97" w:rsidP="003D67B6">
            <w:pPr>
              <w:pStyle w:val="ENoteTableText"/>
            </w:pPr>
            <w:r w:rsidRPr="00EB0D49">
              <w:t>Sch 1</w:t>
            </w:r>
            <w:r w:rsidR="00524599" w:rsidRPr="00EB0D49">
              <w:t xml:space="preserve"> and</w:t>
            </w:r>
            <w:r w:rsidRPr="00EB0D49">
              <w:t xml:space="preserve"> 2: 11 Sept 2017 (s 2(1) </w:t>
            </w:r>
            <w:r w:rsidR="00C56E7E">
              <w:t>item 2</w:t>
            </w:r>
            <w:r w:rsidRPr="00EB0D49">
              <w:t>)</w:t>
            </w:r>
          </w:p>
        </w:tc>
        <w:tc>
          <w:tcPr>
            <w:tcW w:w="1452" w:type="dxa"/>
            <w:tcBorders>
              <w:top w:val="single" w:sz="4" w:space="0" w:color="auto"/>
              <w:bottom w:val="single" w:sz="4" w:space="0" w:color="auto"/>
            </w:tcBorders>
            <w:shd w:val="clear" w:color="auto" w:fill="auto"/>
          </w:tcPr>
          <w:p w:rsidR="00272D97" w:rsidRPr="00EB0D49" w:rsidRDefault="00272D97" w:rsidP="00B542BE">
            <w:pPr>
              <w:pStyle w:val="ENoteTableText"/>
            </w:pPr>
            <w:r w:rsidRPr="00EB0D49">
              <w:t>—</w:t>
            </w:r>
          </w:p>
        </w:tc>
      </w:tr>
      <w:tr w:rsidR="0064584F" w:rsidRPr="00EB0D49" w:rsidTr="00532EA4">
        <w:trPr>
          <w:cantSplit/>
        </w:trPr>
        <w:tc>
          <w:tcPr>
            <w:tcW w:w="1843" w:type="dxa"/>
            <w:tcBorders>
              <w:top w:val="single" w:sz="4" w:space="0" w:color="auto"/>
              <w:bottom w:val="single" w:sz="4" w:space="0" w:color="auto"/>
            </w:tcBorders>
            <w:shd w:val="clear" w:color="auto" w:fill="auto"/>
          </w:tcPr>
          <w:p w:rsidR="0064584F" w:rsidRPr="00EB0D49" w:rsidRDefault="0064584F" w:rsidP="00474CED">
            <w:pPr>
              <w:pStyle w:val="ENoteTableText"/>
            </w:pPr>
            <w:r w:rsidRPr="00EB0D49">
              <w:lastRenderedPageBreak/>
              <w:t>Statute Update (Winter 2017) Act 2017</w:t>
            </w:r>
          </w:p>
        </w:tc>
        <w:tc>
          <w:tcPr>
            <w:tcW w:w="992" w:type="dxa"/>
            <w:tcBorders>
              <w:top w:val="single" w:sz="4" w:space="0" w:color="auto"/>
              <w:bottom w:val="single" w:sz="4" w:space="0" w:color="auto"/>
            </w:tcBorders>
            <w:shd w:val="clear" w:color="auto" w:fill="auto"/>
          </w:tcPr>
          <w:p w:rsidR="0064584F" w:rsidRPr="00EB0D49" w:rsidRDefault="0064584F" w:rsidP="00322255">
            <w:pPr>
              <w:pStyle w:val="ENoteTableText"/>
              <w:keepNext/>
              <w:keepLines/>
            </w:pPr>
            <w:r w:rsidRPr="00EB0D49">
              <w:t>93, 2017</w:t>
            </w:r>
          </w:p>
        </w:tc>
        <w:tc>
          <w:tcPr>
            <w:tcW w:w="993" w:type="dxa"/>
            <w:tcBorders>
              <w:top w:val="single" w:sz="4" w:space="0" w:color="auto"/>
              <w:bottom w:val="single" w:sz="4" w:space="0" w:color="auto"/>
            </w:tcBorders>
            <w:shd w:val="clear" w:color="auto" w:fill="auto"/>
          </w:tcPr>
          <w:p w:rsidR="0064584F" w:rsidRPr="00EB0D49" w:rsidRDefault="0064584F" w:rsidP="00322255">
            <w:pPr>
              <w:pStyle w:val="ENoteTableText"/>
              <w:keepNext/>
              <w:keepLines/>
            </w:pPr>
            <w:r w:rsidRPr="00EB0D49">
              <w:t>23 Aug 2017</w:t>
            </w:r>
          </w:p>
        </w:tc>
        <w:tc>
          <w:tcPr>
            <w:tcW w:w="1845" w:type="dxa"/>
            <w:tcBorders>
              <w:top w:val="single" w:sz="4" w:space="0" w:color="auto"/>
              <w:bottom w:val="single" w:sz="4" w:space="0" w:color="auto"/>
            </w:tcBorders>
            <w:shd w:val="clear" w:color="auto" w:fill="auto"/>
          </w:tcPr>
          <w:p w:rsidR="0064584F" w:rsidRPr="00EB0D49" w:rsidRDefault="0064584F" w:rsidP="00322255">
            <w:pPr>
              <w:pStyle w:val="ENoteTableText"/>
              <w:keepNext/>
              <w:keepLines/>
            </w:pPr>
            <w:r w:rsidRPr="00EB0D49">
              <w:t>Sch 1 (</w:t>
            </w:r>
            <w:r w:rsidR="002E4BDC" w:rsidRPr="00EB0D49">
              <w:t>item 1</w:t>
            </w:r>
            <w:r w:rsidRPr="00EB0D49">
              <w:t xml:space="preserve">1): 20 Sept 2017 (s 2(1) </w:t>
            </w:r>
            <w:r w:rsidR="00C56E7E">
              <w:t>item 2</w:t>
            </w:r>
            <w:r w:rsidRPr="00EB0D49">
              <w:t>)</w:t>
            </w:r>
          </w:p>
        </w:tc>
        <w:tc>
          <w:tcPr>
            <w:tcW w:w="1452" w:type="dxa"/>
            <w:tcBorders>
              <w:top w:val="single" w:sz="4" w:space="0" w:color="auto"/>
              <w:bottom w:val="single" w:sz="4" w:space="0" w:color="auto"/>
            </w:tcBorders>
            <w:shd w:val="clear" w:color="auto" w:fill="auto"/>
          </w:tcPr>
          <w:p w:rsidR="0064584F" w:rsidRPr="00EB0D49" w:rsidRDefault="0064584F" w:rsidP="00322255">
            <w:pPr>
              <w:pStyle w:val="ENoteTableText"/>
              <w:keepNext/>
              <w:keepLines/>
            </w:pPr>
            <w:r w:rsidRPr="00EB0D49">
              <w:t>—</w:t>
            </w:r>
          </w:p>
        </w:tc>
      </w:tr>
      <w:tr w:rsidR="005F7420" w:rsidRPr="00EB0D49" w:rsidTr="000527D7">
        <w:trPr>
          <w:cantSplit/>
        </w:trPr>
        <w:tc>
          <w:tcPr>
            <w:tcW w:w="1843" w:type="dxa"/>
            <w:tcBorders>
              <w:top w:val="single" w:sz="4" w:space="0" w:color="auto"/>
              <w:bottom w:val="single" w:sz="4" w:space="0" w:color="auto"/>
            </w:tcBorders>
            <w:shd w:val="clear" w:color="auto" w:fill="auto"/>
          </w:tcPr>
          <w:p w:rsidR="005F7420" w:rsidRPr="00EB0D49" w:rsidRDefault="005F7420" w:rsidP="00474CED">
            <w:pPr>
              <w:pStyle w:val="ENoteTableText"/>
            </w:pPr>
            <w:r w:rsidRPr="00EB0D49">
              <w:t>Fair Work Amendment (Protecting Vulnerable Workers) Act 2017</w:t>
            </w:r>
          </w:p>
        </w:tc>
        <w:tc>
          <w:tcPr>
            <w:tcW w:w="992" w:type="dxa"/>
            <w:tcBorders>
              <w:top w:val="single" w:sz="4" w:space="0" w:color="auto"/>
              <w:bottom w:val="single" w:sz="4" w:space="0" w:color="auto"/>
            </w:tcBorders>
            <w:shd w:val="clear" w:color="auto" w:fill="auto"/>
          </w:tcPr>
          <w:p w:rsidR="005F7420" w:rsidRPr="00EB0D49" w:rsidRDefault="005F7420" w:rsidP="00322255">
            <w:pPr>
              <w:pStyle w:val="ENoteTableText"/>
              <w:keepNext/>
              <w:keepLines/>
            </w:pPr>
            <w:r w:rsidRPr="00EB0D49">
              <w:t>101, 2017</w:t>
            </w:r>
          </w:p>
        </w:tc>
        <w:tc>
          <w:tcPr>
            <w:tcW w:w="993" w:type="dxa"/>
            <w:tcBorders>
              <w:top w:val="single" w:sz="4" w:space="0" w:color="auto"/>
              <w:bottom w:val="single" w:sz="4" w:space="0" w:color="auto"/>
            </w:tcBorders>
            <w:shd w:val="clear" w:color="auto" w:fill="auto"/>
          </w:tcPr>
          <w:p w:rsidR="005F7420" w:rsidRPr="00EB0D49" w:rsidRDefault="005F7420" w:rsidP="00322255">
            <w:pPr>
              <w:pStyle w:val="ENoteTableText"/>
              <w:keepNext/>
              <w:keepLines/>
            </w:pPr>
            <w:r w:rsidRPr="00EB0D49">
              <w:t>14 Sept 2017</w:t>
            </w:r>
          </w:p>
        </w:tc>
        <w:tc>
          <w:tcPr>
            <w:tcW w:w="1845" w:type="dxa"/>
            <w:tcBorders>
              <w:top w:val="single" w:sz="4" w:space="0" w:color="auto"/>
              <w:bottom w:val="single" w:sz="4" w:space="0" w:color="auto"/>
            </w:tcBorders>
            <w:shd w:val="clear" w:color="auto" w:fill="auto"/>
          </w:tcPr>
          <w:p w:rsidR="005F7420" w:rsidRPr="00EB0D49" w:rsidRDefault="005F7420" w:rsidP="00322255">
            <w:pPr>
              <w:pStyle w:val="ENoteTableText"/>
              <w:keepNext/>
              <w:keepLines/>
            </w:pPr>
            <w:r w:rsidRPr="00EB0D49">
              <w:t xml:space="preserve">15 Sept 2017 (s 2(1) </w:t>
            </w:r>
            <w:r w:rsidR="002E4BDC" w:rsidRPr="00EB0D49">
              <w:t>item 1</w:t>
            </w:r>
            <w:r w:rsidRPr="00EB0D49">
              <w:t>)</w:t>
            </w:r>
          </w:p>
        </w:tc>
        <w:tc>
          <w:tcPr>
            <w:tcW w:w="1452" w:type="dxa"/>
            <w:tcBorders>
              <w:top w:val="single" w:sz="4" w:space="0" w:color="auto"/>
              <w:bottom w:val="single" w:sz="4" w:space="0" w:color="auto"/>
            </w:tcBorders>
            <w:shd w:val="clear" w:color="auto" w:fill="auto"/>
          </w:tcPr>
          <w:p w:rsidR="005F7420" w:rsidRPr="00EB0D49" w:rsidRDefault="005F7420" w:rsidP="00322255">
            <w:pPr>
              <w:pStyle w:val="ENoteTableText"/>
              <w:keepNext/>
              <w:keepLines/>
            </w:pPr>
            <w:r w:rsidRPr="00EB0D49">
              <w:t>—</w:t>
            </w:r>
          </w:p>
        </w:tc>
      </w:tr>
      <w:tr w:rsidR="00353333" w:rsidRPr="00EB0D49" w:rsidTr="0018229B">
        <w:trPr>
          <w:cantSplit/>
        </w:trPr>
        <w:tc>
          <w:tcPr>
            <w:tcW w:w="1843" w:type="dxa"/>
            <w:tcBorders>
              <w:top w:val="single" w:sz="4" w:space="0" w:color="auto"/>
              <w:bottom w:val="single" w:sz="4" w:space="0" w:color="auto"/>
            </w:tcBorders>
            <w:shd w:val="clear" w:color="auto" w:fill="auto"/>
          </w:tcPr>
          <w:p w:rsidR="00353333" w:rsidRPr="00EB0D49" w:rsidRDefault="00353333" w:rsidP="00474CED">
            <w:pPr>
              <w:pStyle w:val="ENoteTableText"/>
            </w:pPr>
            <w:r w:rsidRPr="00EB0D49">
              <w:t>Fair Work Amendment (Family and Domestic Violence Leave) Act 2018</w:t>
            </w:r>
          </w:p>
        </w:tc>
        <w:tc>
          <w:tcPr>
            <w:tcW w:w="992" w:type="dxa"/>
            <w:tcBorders>
              <w:top w:val="single" w:sz="4" w:space="0" w:color="auto"/>
              <w:bottom w:val="single" w:sz="4" w:space="0" w:color="auto"/>
            </w:tcBorders>
            <w:shd w:val="clear" w:color="auto" w:fill="auto"/>
          </w:tcPr>
          <w:p w:rsidR="00353333" w:rsidRPr="00EB0D49" w:rsidRDefault="00353333" w:rsidP="00322255">
            <w:pPr>
              <w:pStyle w:val="ENoteTableText"/>
              <w:keepNext/>
              <w:keepLines/>
            </w:pPr>
            <w:r w:rsidRPr="00EB0D49">
              <w:t>169, 2018</w:t>
            </w:r>
          </w:p>
        </w:tc>
        <w:tc>
          <w:tcPr>
            <w:tcW w:w="993" w:type="dxa"/>
            <w:tcBorders>
              <w:top w:val="single" w:sz="4" w:space="0" w:color="auto"/>
              <w:bottom w:val="single" w:sz="4" w:space="0" w:color="auto"/>
            </w:tcBorders>
            <w:shd w:val="clear" w:color="auto" w:fill="auto"/>
          </w:tcPr>
          <w:p w:rsidR="00353333" w:rsidRPr="00EB0D49" w:rsidRDefault="00353333" w:rsidP="00322255">
            <w:pPr>
              <w:pStyle w:val="ENoteTableText"/>
              <w:keepNext/>
              <w:keepLines/>
            </w:pPr>
            <w:r w:rsidRPr="00EB0D49">
              <w:t>11 Dec 2018</w:t>
            </w:r>
          </w:p>
        </w:tc>
        <w:tc>
          <w:tcPr>
            <w:tcW w:w="1845" w:type="dxa"/>
            <w:tcBorders>
              <w:top w:val="single" w:sz="4" w:space="0" w:color="auto"/>
              <w:bottom w:val="single" w:sz="4" w:space="0" w:color="auto"/>
            </w:tcBorders>
            <w:shd w:val="clear" w:color="auto" w:fill="auto"/>
          </w:tcPr>
          <w:p w:rsidR="00353333" w:rsidRPr="00EB0D49" w:rsidRDefault="00353333" w:rsidP="00322255">
            <w:pPr>
              <w:pStyle w:val="ENoteTableText"/>
              <w:keepNext/>
              <w:keepLines/>
            </w:pPr>
            <w:r w:rsidRPr="00EB0D49">
              <w:t xml:space="preserve">12 Dec 2018 (s 2(1) </w:t>
            </w:r>
            <w:r w:rsidR="002E4BDC" w:rsidRPr="00EB0D49">
              <w:t>item 1</w:t>
            </w:r>
            <w:r w:rsidRPr="00EB0D49">
              <w:t>)</w:t>
            </w:r>
          </w:p>
        </w:tc>
        <w:tc>
          <w:tcPr>
            <w:tcW w:w="1452" w:type="dxa"/>
            <w:tcBorders>
              <w:top w:val="single" w:sz="4" w:space="0" w:color="auto"/>
              <w:bottom w:val="single" w:sz="4" w:space="0" w:color="auto"/>
            </w:tcBorders>
            <w:shd w:val="clear" w:color="auto" w:fill="auto"/>
          </w:tcPr>
          <w:p w:rsidR="00353333" w:rsidRPr="00EB0D49" w:rsidRDefault="00353333" w:rsidP="00322255">
            <w:pPr>
              <w:pStyle w:val="ENoteTableText"/>
              <w:keepNext/>
              <w:keepLines/>
            </w:pPr>
            <w:r w:rsidRPr="00EB0D49">
              <w:t>—</w:t>
            </w:r>
          </w:p>
        </w:tc>
      </w:tr>
      <w:tr w:rsidR="00474662" w:rsidRPr="00EB0D49" w:rsidTr="005C2DA8">
        <w:trPr>
          <w:cantSplit/>
        </w:trPr>
        <w:tc>
          <w:tcPr>
            <w:tcW w:w="1843" w:type="dxa"/>
            <w:tcBorders>
              <w:top w:val="single" w:sz="4" w:space="0" w:color="auto"/>
              <w:bottom w:val="single" w:sz="4" w:space="0" w:color="auto"/>
            </w:tcBorders>
            <w:shd w:val="clear" w:color="auto" w:fill="auto"/>
          </w:tcPr>
          <w:p w:rsidR="00474662" w:rsidRPr="00EB0D49" w:rsidRDefault="00474662" w:rsidP="00474CED">
            <w:pPr>
              <w:pStyle w:val="ENoteTableText"/>
            </w:pPr>
            <w:r w:rsidRPr="00EB0D49">
              <w:t>Fair Work Amendment (Repeal of 4 Yearly Reviews and Other Measures) Act 2018</w:t>
            </w:r>
          </w:p>
        </w:tc>
        <w:tc>
          <w:tcPr>
            <w:tcW w:w="992" w:type="dxa"/>
            <w:tcBorders>
              <w:top w:val="single" w:sz="4" w:space="0" w:color="auto"/>
              <w:bottom w:val="single" w:sz="4" w:space="0" w:color="auto"/>
            </w:tcBorders>
            <w:shd w:val="clear" w:color="auto" w:fill="auto"/>
          </w:tcPr>
          <w:p w:rsidR="00474662" w:rsidRPr="00EB0D49" w:rsidRDefault="00474662" w:rsidP="00322255">
            <w:pPr>
              <w:pStyle w:val="ENoteTableText"/>
              <w:keepNext/>
              <w:keepLines/>
            </w:pPr>
            <w:r w:rsidRPr="00EB0D49">
              <w:t>170, 2018</w:t>
            </w:r>
          </w:p>
        </w:tc>
        <w:tc>
          <w:tcPr>
            <w:tcW w:w="993" w:type="dxa"/>
            <w:tcBorders>
              <w:top w:val="single" w:sz="4" w:space="0" w:color="auto"/>
              <w:bottom w:val="single" w:sz="4" w:space="0" w:color="auto"/>
            </w:tcBorders>
            <w:shd w:val="clear" w:color="auto" w:fill="auto"/>
          </w:tcPr>
          <w:p w:rsidR="00474662" w:rsidRPr="00EB0D49" w:rsidRDefault="00474662" w:rsidP="00322255">
            <w:pPr>
              <w:pStyle w:val="ENoteTableText"/>
              <w:keepNext/>
              <w:keepLines/>
            </w:pPr>
            <w:r w:rsidRPr="00EB0D49">
              <w:t>11 Dec 2018</w:t>
            </w:r>
          </w:p>
        </w:tc>
        <w:tc>
          <w:tcPr>
            <w:tcW w:w="1845" w:type="dxa"/>
            <w:tcBorders>
              <w:top w:val="single" w:sz="4" w:space="0" w:color="auto"/>
              <w:bottom w:val="single" w:sz="4" w:space="0" w:color="auto"/>
            </w:tcBorders>
            <w:shd w:val="clear" w:color="auto" w:fill="auto"/>
          </w:tcPr>
          <w:p w:rsidR="00474662" w:rsidRPr="00EB0D49" w:rsidRDefault="00474662" w:rsidP="00492530">
            <w:pPr>
              <w:pStyle w:val="ENoteTableText"/>
              <w:keepNext/>
              <w:keepLines/>
            </w:pPr>
            <w:r w:rsidRPr="00EB0D49">
              <w:t>Sch 1: 1 Jan 2018 (s</w:t>
            </w:r>
            <w:r w:rsidR="00492530" w:rsidRPr="00EB0D49">
              <w:t xml:space="preserve"> </w:t>
            </w:r>
            <w:r w:rsidRPr="00EB0D49">
              <w:t xml:space="preserve">2(1) </w:t>
            </w:r>
            <w:r w:rsidR="00C56E7E">
              <w:t>item 2</w:t>
            </w:r>
            <w:r w:rsidRPr="00EB0D49">
              <w:t>)</w:t>
            </w:r>
            <w:r w:rsidRPr="00EB0D49">
              <w:br/>
              <w:t>Sch 2, Sch 3 (</w:t>
            </w:r>
            <w:r w:rsidR="002E4BDC" w:rsidRPr="00EB0D49">
              <w:t>item 1</w:t>
            </w:r>
            <w:r w:rsidRPr="00EB0D49">
              <w:t>) and Sch 4: 12 Dec 2018 (s</w:t>
            </w:r>
            <w:r w:rsidR="00492530" w:rsidRPr="00EB0D49">
              <w:t xml:space="preserve"> </w:t>
            </w:r>
            <w:r w:rsidRPr="00EB0D49">
              <w:t xml:space="preserve">2(1) </w:t>
            </w:r>
            <w:r w:rsidR="002E4BDC" w:rsidRPr="00EB0D49">
              <w:t>item 3</w:t>
            </w:r>
            <w:r w:rsidRPr="00EB0D49">
              <w:t>)</w:t>
            </w:r>
          </w:p>
        </w:tc>
        <w:tc>
          <w:tcPr>
            <w:tcW w:w="1452" w:type="dxa"/>
            <w:tcBorders>
              <w:top w:val="single" w:sz="4" w:space="0" w:color="auto"/>
              <w:bottom w:val="single" w:sz="4" w:space="0" w:color="auto"/>
            </w:tcBorders>
            <w:shd w:val="clear" w:color="auto" w:fill="auto"/>
          </w:tcPr>
          <w:p w:rsidR="00474662" w:rsidRPr="00EB0D49" w:rsidRDefault="00474662" w:rsidP="00322255">
            <w:pPr>
              <w:pStyle w:val="ENoteTableText"/>
              <w:keepNext/>
              <w:keepLines/>
            </w:pPr>
            <w:r w:rsidRPr="00EB0D49">
              <w:t>—</w:t>
            </w:r>
          </w:p>
        </w:tc>
      </w:tr>
      <w:tr w:rsidR="00F625D7" w:rsidRPr="00EB0D49" w:rsidTr="00130675">
        <w:trPr>
          <w:cantSplit/>
        </w:trPr>
        <w:tc>
          <w:tcPr>
            <w:tcW w:w="1843" w:type="dxa"/>
            <w:tcBorders>
              <w:top w:val="single" w:sz="4" w:space="0" w:color="auto"/>
              <w:bottom w:val="single" w:sz="4" w:space="0" w:color="auto"/>
            </w:tcBorders>
            <w:shd w:val="clear" w:color="auto" w:fill="auto"/>
          </w:tcPr>
          <w:p w:rsidR="00F625D7" w:rsidRPr="00EB0D49" w:rsidRDefault="00F625D7" w:rsidP="00474CED">
            <w:pPr>
              <w:pStyle w:val="ENoteTableText"/>
            </w:pPr>
            <w:r w:rsidRPr="00EB0D49">
              <w:t>Timor Sea Maritime Boundaries Treaty Consequential Amendments Act 2019</w:t>
            </w:r>
          </w:p>
        </w:tc>
        <w:tc>
          <w:tcPr>
            <w:tcW w:w="992" w:type="dxa"/>
            <w:tcBorders>
              <w:top w:val="single" w:sz="4" w:space="0" w:color="auto"/>
              <w:bottom w:val="single" w:sz="4" w:space="0" w:color="auto"/>
            </w:tcBorders>
            <w:shd w:val="clear" w:color="auto" w:fill="auto"/>
          </w:tcPr>
          <w:p w:rsidR="00F625D7" w:rsidRPr="00EB0D49" w:rsidRDefault="00F625D7" w:rsidP="00322255">
            <w:pPr>
              <w:pStyle w:val="ENoteTableText"/>
              <w:keepNext/>
              <w:keepLines/>
            </w:pPr>
            <w:r w:rsidRPr="00EB0D49">
              <w:t>57, 2019</w:t>
            </w:r>
          </w:p>
        </w:tc>
        <w:tc>
          <w:tcPr>
            <w:tcW w:w="993" w:type="dxa"/>
            <w:tcBorders>
              <w:top w:val="single" w:sz="4" w:space="0" w:color="auto"/>
              <w:bottom w:val="single" w:sz="4" w:space="0" w:color="auto"/>
            </w:tcBorders>
            <w:shd w:val="clear" w:color="auto" w:fill="auto"/>
          </w:tcPr>
          <w:p w:rsidR="00F625D7" w:rsidRPr="00EB0D49" w:rsidRDefault="00F625D7" w:rsidP="00322255">
            <w:pPr>
              <w:pStyle w:val="ENoteTableText"/>
              <w:keepNext/>
              <w:keepLines/>
            </w:pPr>
            <w:r w:rsidRPr="00EB0D49">
              <w:t>7 Aug 2019</w:t>
            </w:r>
          </w:p>
        </w:tc>
        <w:tc>
          <w:tcPr>
            <w:tcW w:w="1845" w:type="dxa"/>
            <w:tcBorders>
              <w:top w:val="single" w:sz="4" w:space="0" w:color="auto"/>
              <w:bottom w:val="single" w:sz="4" w:space="0" w:color="auto"/>
            </w:tcBorders>
            <w:shd w:val="clear" w:color="auto" w:fill="auto"/>
          </w:tcPr>
          <w:p w:rsidR="00F625D7" w:rsidRPr="00EB0D49" w:rsidRDefault="00F625D7" w:rsidP="00492530">
            <w:pPr>
              <w:pStyle w:val="ENoteTableText"/>
              <w:keepNext/>
              <w:keepLines/>
            </w:pPr>
            <w:r w:rsidRPr="00EB0D49">
              <w:t>Sch 1 (items</w:t>
            </w:r>
            <w:r w:rsidR="00050774" w:rsidRPr="00EB0D49">
              <w:t> </w:t>
            </w:r>
            <w:r w:rsidRPr="00EB0D49">
              <w:t xml:space="preserve">72, 73): 30 Aug 2019 (s 2(1) </w:t>
            </w:r>
            <w:r w:rsidR="00C56E7E">
              <w:t>item 2</w:t>
            </w:r>
            <w:r w:rsidRPr="00EB0D49">
              <w:t>)</w:t>
            </w:r>
          </w:p>
        </w:tc>
        <w:tc>
          <w:tcPr>
            <w:tcW w:w="1452" w:type="dxa"/>
            <w:tcBorders>
              <w:top w:val="single" w:sz="4" w:space="0" w:color="auto"/>
              <w:bottom w:val="single" w:sz="4" w:space="0" w:color="auto"/>
            </w:tcBorders>
            <w:shd w:val="clear" w:color="auto" w:fill="auto"/>
          </w:tcPr>
          <w:p w:rsidR="00F625D7" w:rsidRPr="00EB0D49" w:rsidRDefault="00F625D7" w:rsidP="00322255">
            <w:pPr>
              <w:pStyle w:val="ENoteTableText"/>
              <w:keepNext/>
              <w:keepLines/>
            </w:pPr>
            <w:r w:rsidRPr="00EB0D49">
              <w:t>—</w:t>
            </w:r>
          </w:p>
        </w:tc>
      </w:tr>
      <w:tr w:rsidR="0085015B" w:rsidRPr="00EB0D49" w:rsidTr="00130675">
        <w:trPr>
          <w:cantSplit/>
        </w:trPr>
        <w:tc>
          <w:tcPr>
            <w:tcW w:w="1843" w:type="dxa"/>
            <w:tcBorders>
              <w:top w:val="single" w:sz="4" w:space="0" w:color="auto"/>
              <w:bottom w:val="nil"/>
            </w:tcBorders>
            <w:shd w:val="clear" w:color="auto" w:fill="auto"/>
          </w:tcPr>
          <w:p w:rsidR="0085015B" w:rsidRPr="00EB0D49" w:rsidRDefault="0085015B" w:rsidP="00474CED">
            <w:pPr>
              <w:pStyle w:val="ENoteTableText"/>
            </w:pPr>
            <w:r w:rsidRPr="00EB0D49">
              <w:t>Coronavirus Economic Response Package Omnibus (Measures No.</w:t>
            </w:r>
            <w:r w:rsidR="00050774" w:rsidRPr="00EB0D49">
              <w:t> </w:t>
            </w:r>
            <w:r w:rsidRPr="00EB0D49">
              <w:t>2) Act 2020</w:t>
            </w:r>
          </w:p>
        </w:tc>
        <w:tc>
          <w:tcPr>
            <w:tcW w:w="992" w:type="dxa"/>
            <w:tcBorders>
              <w:top w:val="single" w:sz="4" w:space="0" w:color="auto"/>
              <w:bottom w:val="nil"/>
            </w:tcBorders>
            <w:shd w:val="clear" w:color="auto" w:fill="auto"/>
          </w:tcPr>
          <w:p w:rsidR="0085015B" w:rsidRPr="00EB0D49" w:rsidRDefault="0085015B" w:rsidP="00322255">
            <w:pPr>
              <w:pStyle w:val="ENoteTableText"/>
              <w:keepNext/>
              <w:keepLines/>
            </w:pPr>
            <w:r w:rsidRPr="00EB0D49">
              <w:t>38, 2020</w:t>
            </w:r>
          </w:p>
        </w:tc>
        <w:tc>
          <w:tcPr>
            <w:tcW w:w="993" w:type="dxa"/>
            <w:tcBorders>
              <w:top w:val="single" w:sz="4" w:space="0" w:color="auto"/>
              <w:bottom w:val="nil"/>
            </w:tcBorders>
            <w:shd w:val="clear" w:color="auto" w:fill="auto"/>
          </w:tcPr>
          <w:p w:rsidR="0085015B" w:rsidRPr="00EB0D49" w:rsidRDefault="0085015B" w:rsidP="00322255">
            <w:pPr>
              <w:pStyle w:val="ENoteTableText"/>
              <w:keepNext/>
              <w:keepLines/>
            </w:pPr>
            <w:r w:rsidRPr="00EB0D49">
              <w:t>9 Apr 2020</w:t>
            </w:r>
          </w:p>
        </w:tc>
        <w:tc>
          <w:tcPr>
            <w:tcW w:w="1845" w:type="dxa"/>
            <w:tcBorders>
              <w:top w:val="single" w:sz="4" w:space="0" w:color="auto"/>
              <w:bottom w:val="nil"/>
            </w:tcBorders>
            <w:shd w:val="clear" w:color="auto" w:fill="auto"/>
          </w:tcPr>
          <w:p w:rsidR="0085015B" w:rsidRPr="00EB0D49" w:rsidRDefault="0085015B" w:rsidP="000B6A30">
            <w:pPr>
              <w:pStyle w:val="ENoteTableText"/>
              <w:keepNext/>
              <w:keepLines/>
            </w:pPr>
            <w:r w:rsidRPr="00EB0D49">
              <w:t>Sch 1 (</w:t>
            </w:r>
            <w:r w:rsidR="002E4BDC" w:rsidRPr="00EB0D49">
              <w:t>items 1</w:t>
            </w:r>
            <w:r w:rsidRPr="00EB0D49">
              <w:t xml:space="preserve">–5): 9 Apr 2020 (s 2(1) </w:t>
            </w:r>
            <w:r w:rsidR="00C56E7E">
              <w:t>item 2</w:t>
            </w:r>
            <w:r w:rsidRPr="00EB0D49">
              <w:t>)</w:t>
            </w:r>
            <w:r w:rsidR="002A39E8" w:rsidRPr="00EB0D49">
              <w:br/>
              <w:t>Sch 1 (</w:t>
            </w:r>
            <w:r w:rsidR="002E4BDC" w:rsidRPr="00EB0D49">
              <w:t>items 6</w:t>
            </w:r>
            <w:r w:rsidR="002A39E8" w:rsidRPr="00EB0D49">
              <w:t>–</w:t>
            </w:r>
            <w:r w:rsidR="00023776" w:rsidRPr="00EB0D49">
              <w:t>10</w:t>
            </w:r>
            <w:r w:rsidR="002A39E8" w:rsidRPr="00EB0D49">
              <w:t xml:space="preserve">): </w:t>
            </w:r>
            <w:r w:rsidR="007F459D" w:rsidRPr="00EB0D49">
              <w:t>29 Mar 2021</w:t>
            </w:r>
            <w:r w:rsidR="00347986" w:rsidRPr="00EB0D49">
              <w:t xml:space="preserve"> (s 2(1) </w:t>
            </w:r>
            <w:r w:rsidR="002E4BDC" w:rsidRPr="00EB0D49">
              <w:t>item 3</w:t>
            </w:r>
            <w:r w:rsidR="00347986" w:rsidRPr="00EB0D49">
              <w:t>)</w:t>
            </w:r>
          </w:p>
        </w:tc>
        <w:tc>
          <w:tcPr>
            <w:tcW w:w="1452" w:type="dxa"/>
            <w:tcBorders>
              <w:top w:val="single" w:sz="4" w:space="0" w:color="auto"/>
              <w:bottom w:val="nil"/>
            </w:tcBorders>
            <w:shd w:val="clear" w:color="auto" w:fill="auto"/>
          </w:tcPr>
          <w:p w:rsidR="0085015B" w:rsidRPr="00EB0D49" w:rsidRDefault="00EC3273" w:rsidP="00322255">
            <w:pPr>
              <w:pStyle w:val="ENoteTableText"/>
              <w:keepNext/>
              <w:keepLines/>
            </w:pPr>
            <w:r w:rsidRPr="00EB0D49">
              <w:t>Sch 1 (</w:t>
            </w:r>
            <w:r w:rsidR="002E4BDC" w:rsidRPr="00EB0D49">
              <w:t>item 1</w:t>
            </w:r>
            <w:r w:rsidRPr="00EB0D49">
              <w:t>0)</w:t>
            </w:r>
          </w:p>
        </w:tc>
      </w:tr>
      <w:tr w:rsidR="007F459D" w:rsidRPr="00EB0D49" w:rsidTr="00EB2D41">
        <w:trPr>
          <w:cantSplit/>
        </w:trPr>
        <w:tc>
          <w:tcPr>
            <w:tcW w:w="1843" w:type="dxa"/>
            <w:tcBorders>
              <w:top w:val="nil"/>
              <w:bottom w:val="nil"/>
            </w:tcBorders>
            <w:shd w:val="clear" w:color="auto" w:fill="auto"/>
          </w:tcPr>
          <w:p w:rsidR="007F459D" w:rsidRPr="00EB0D49" w:rsidRDefault="007F459D" w:rsidP="00EB2D41">
            <w:pPr>
              <w:pStyle w:val="ENoteTTIndentHeading"/>
              <w:keepNext w:val="0"/>
            </w:pPr>
            <w:r w:rsidRPr="00EB0D49">
              <w:t>as amended by</w:t>
            </w:r>
          </w:p>
        </w:tc>
        <w:tc>
          <w:tcPr>
            <w:tcW w:w="992" w:type="dxa"/>
            <w:tcBorders>
              <w:top w:val="nil"/>
              <w:bottom w:val="nil"/>
            </w:tcBorders>
            <w:shd w:val="clear" w:color="auto" w:fill="auto"/>
          </w:tcPr>
          <w:p w:rsidR="007F459D" w:rsidRPr="00EB0D49" w:rsidRDefault="007F459D" w:rsidP="007F1D0E">
            <w:pPr>
              <w:pStyle w:val="ENoteTableText"/>
            </w:pPr>
          </w:p>
        </w:tc>
        <w:tc>
          <w:tcPr>
            <w:tcW w:w="993" w:type="dxa"/>
            <w:tcBorders>
              <w:top w:val="nil"/>
              <w:bottom w:val="nil"/>
            </w:tcBorders>
            <w:shd w:val="clear" w:color="auto" w:fill="auto"/>
          </w:tcPr>
          <w:p w:rsidR="007F459D" w:rsidRPr="00EB0D49" w:rsidRDefault="007F459D" w:rsidP="007F1D0E">
            <w:pPr>
              <w:pStyle w:val="ENoteTableText"/>
            </w:pPr>
          </w:p>
        </w:tc>
        <w:tc>
          <w:tcPr>
            <w:tcW w:w="1845" w:type="dxa"/>
            <w:tcBorders>
              <w:top w:val="nil"/>
              <w:bottom w:val="nil"/>
            </w:tcBorders>
            <w:shd w:val="clear" w:color="auto" w:fill="auto"/>
          </w:tcPr>
          <w:p w:rsidR="007F459D" w:rsidRPr="00EB0D49" w:rsidRDefault="007F459D" w:rsidP="007F1D0E">
            <w:pPr>
              <w:pStyle w:val="ENoteTableText"/>
            </w:pPr>
          </w:p>
        </w:tc>
        <w:tc>
          <w:tcPr>
            <w:tcW w:w="1452" w:type="dxa"/>
            <w:tcBorders>
              <w:top w:val="nil"/>
              <w:bottom w:val="nil"/>
            </w:tcBorders>
            <w:shd w:val="clear" w:color="auto" w:fill="auto"/>
          </w:tcPr>
          <w:p w:rsidR="007F459D" w:rsidRPr="00EB0D49" w:rsidRDefault="007F459D" w:rsidP="007F1D0E">
            <w:pPr>
              <w:pStyle w:val="ENoteTableText"/>
            </w:pPr>
          </w:p>
        </w:tc>
      </w:tr>
      <w:tr w:rsidR="007F459D" w:rsidRPr="00EB0D49" w:rsidTr="00EB2D41">
        <w:trPr>
          <w:cantSplit/>
        </w:trPr>
        <w:tc>
          <w:tcPr>
            <w:tcW w:w="1843" w:type="dxa"/>
            <w:tcBorders>
              <w:top w:val="nil"/>
              <w:bottom w:val="single" w:sz="4" w:space="0" w:color="auto"/>
            </w:tcBorders>
            <w:shd w:val="clear" w:color="auto" w:fill="auto"/>
          </w:tcPr>
          <w:p w:rsidR="007F459D" w:rsidRPr="00EB0D49" w:rsidRDefault="007F459D" w:rsidP="00EB2D41">
            <w:pPr>
              <w:pStyle w:val="ENoteTTi"/>
              <w:keepNext w:val="0"/>
            </w:pPr>
            <w:r w:rsidRPr="00EB0D49">
              <w:t>Coronavirus Economic Response Package (Jobkeeper Payments) Amendment Act 2020</w:t>
            </w:r>
          </w:p>
        </w:tc>
        <w:tc>
          <w:tcPr>
            <w:tcW w:w="992" w:type="dxa"/>
            <w:tcBorders>
              <w:top w:val="nil"/>
              <w:bottom w:val="single" w:sz="4" w:space="0" w:color="auto"/>
            </w:tcBorders>
            <w:shd w:val="clear" w:color="auto" w:fill="auto"/>
          </w:tcPr>
          <w:p w:rsidR="007F459D" w:rsidRPr="00EB0D49" w:rsidRDefault="007F459D" w:rsidP="007F1D0E">
            <w:pPr>
              <w:pStyle w:val="ENoteTableText"/>
            </w:pPr>
            <w:r w:rsidRPr="00EB0D49">
              <w:t>81, 2020</w:t>
            </w:r>
          </w:p>
        </w:tc>
        <w:tc>
          <w:tcPr>
            <w:tcW w:w="993" w:type="dxa"/>
            <w:tcBorders>
              <w:top w:val="nil"/>
              <w:bottom w:val="single" w:sz="4" w:space="0" w:color="auto"/>
            </w:tcBorders>
            <w:shd w:val="clear" w:color="auto" w:fill="auto"/>
          </w:tcPr>
          <w:p w:rsidR="007F459D" w:rsidRPr="00EB0D49" w:rsidRDefault="007F459D" w:rsidP="007F1D0E">
            <w:pPr>
              <w:pStyle w:val="ENoteTableText"/>
            </w:pPr>
            <w:r w:rsidRPr="00EB0D49">
              <w:t>3 Sept 2020</w:t>
            </w:r>
          </w:p>
        </w:tc>
        <w:tc>
          <w:tcPr>
            <w:tcW w:w="1845" w:type="dxa"/>
            <w:tcBorders>
              <w:top w:val="nil"/>
              <w:bottom w:val="single" w:sz="4" w:space="0" w:color="auto"/>
            </w:tcBorders>
            <w:shd w:val="clear" w:color="auto" w:fill="auto"/>
          </w:tcPr>
          <w:p w:rsidR="007F459D" w:rsidRPr="00EB0D49" w:rsidRDefault="007F459D" w:rsidP="007F1D0E">
            <w:pPr>
              <w:pStyle w:val="ENoteTableText"/>
            </w:pPr>
            <w:r w:rsidRPr="00EB0D49">
              <w:t>Sch 2 (</w:t>
            </w:r>
            <w:r w:rsidR="002E4BDC" w:rsidRPr="00EB0D49">
              <w:t>item 1</w:t>
            </w:r>
            <w:r w:rsidRPr="00EB0D49">
              <w:t xml:space="preserve">): 27 Sept 2020 (s 2(1) </w:t>
            </w:r>
            <w:r w:rsidR="002E4BDC" w:rsidRPr="00EB0D49">
              <w:t>item 3</w:t>
            </w:r>
            <w:r w:rsidRPr="00EB0D49">
              <w:t>)</w:t>
            </w:r>
            <w:r w:rsidR="00563A49" w:rsidRPr="00EB0D49">
              <w:br/>
              <w:t>Sch 2 (</w:t>
            </w:r>
            <w:r w:rsidR="00A4706B">
              <w:t>items 4</w:t>
            </w:r>
            <w:r w:rsidR="00563A49" w:rsidRPr="00EB0D49">
              <w:t xml:space="preserve">7–51): 29 Mar 2021 (s 2(1) </w:t>
            </w:r>
            <w:r w:rsidR="00AC5842" w:rsidRPr="00EB0D49">
              <w:t>item 6</w:t>
            </w:r>
            <w:r w:rsidR="00563A49" w:rsidRPr="00EB0D49">
              <w:t>)</w:t>
            </w:r>
          </w:p>
        </w:tc>
        <w:tc>
          <w:tcPr>
            <w:tcW w:w="1452" w:type="dxa"/>
            <w:tcBorders>
              <w:top w:val="nil"/>
              <w:bottom w:val="single" w:sz="4" w:space="0" w:color="auto"/>
            </w:tcBorders>
            <w:shd w:val="clear" w:color="auto" w:fill="auto"/>
          </w:tcPr>
          <w:p w:rsidR="007F459D" w:rsidRPr="00EB0D49" w:rsidRDefault="007F459D" w:rsidP="007F1D0E">
            <w:pPr>
              <w:pStyle w:val="ENoteTableText"/>
            </w:pPr>
            <w:r w:rsidRPr="00EB0D49">
              <w:t>—</w:t>
            </w:r>
          </w:p>
        </w:tc>
      </w:tr>
      <w:tr w:rsidR="0057354B" w:rsidRPr="00EB0D49" w:rsidTr="00EB2D41">
        <w:trPr>
          <w:cantSplit/>
        </w:trPr>
        <w:tc>
          <w:tcPr>
            <w:tcW w:w="1843" w:type="dxa"/>
            <w:tcBorders>
              <w:top w:val="single" w:sz="4" w:space="0" w:color="auto"/>
              <w:bottom w:val="single" w:sz="4" w:space="0" w:color="auto"/>
            </w:tcBorders>
            <w:shd w:val="clear" w:color="auto" w:fill="auto"/>
          </w:tcPr>
          <w:p w:rsidR="0057354B" w:rsidRPr="00EB0D49" w:rsidRDefault="0057354B" w:rsidP="00474CED">
            <w:pPr>
              <w:pStyle w:val="ENoteTableText"/>
            </w:pPr>
            <w:r w:rsidRPr="00EB0D49">
              <w:lastRenderedPageBreak/>
              <w:t>Coronavirus Economic Response Package (Jobkeeper Payments) Amendment Act 2020</w:t>
            </w:r>
          </w:p>
        </w:tc>
        <w:tc>
          <w:tcPr>
            <w:tcW w:w="992" w:type="dxa"/>
            <w:tcBorders>
              <w:top w:val="single" w:sz="4" w:space="0" w:color="auto"/>
              <w:bottom w:val="single" w:sz="4" w:space="0" w:color="auto"/>
            </w:tcBorders>
            <w:shd w:val="clear" w:color="auto" w:fill="auto"/>
          </w:tcPr>
          <w:p w:rsidR="0057354B" w:rsidRPr="00EB0D49" w:rsidRDefault="0057354B" w:rsidP="00322255">
            <w:pPr>
              <w:pStyle w:val="ENoteTableText"/>
              <w:keepNext/>
              <w:keepLines/>
            </w:pPr>
            <w:r w:rsidRPr="00EB0D49">
              <w:t>81, 2020</w:t>
            </w:r>
          </w:p>
        </w:tc>
        <w:tc>
          <w:tcPr>
            <w:tcW w:w="993" w:type="dxa"/>
            <w:tcBorders>
              <w:top w:val="single" w:sz="4" w:space="0" w:color="auto"/>
              <w:bottom w:val="single" w:sz="4" w:space="0" w:color="auto"/>
            </w:tcBorders>
            <w:shd w:val="clear" w:color="auto" w:fill="auto"/>
          </w:tcPr>
          <w:p w:rsidR="0057354B" w:rsidRPr="00EB0D49" w:rsidRDefault="0057354B" w:rsidP="00322255">
            <w:pPr>
              <w:pStyle w:val="ENoteTableText"/>
              <w:keepNext/>
              <w:keepLines/>
            </w:pPr>
            <w:r w:rsidRPr="00EB0D49">
              <w:t>3 Sept 2020</w:t>
            </w:r>
          </w:p>
        </w:tc>
        <w:tc>
          <w:tcPr>
            <w:tcW w:w="1845" w:type="dxa"/>
            <w:tcBorders>
              <w:top w:val="single" w:sz="4" w:space="0" w:color="auto"/>
              <w:bottom w:val="single" w:sz="4" w:space="0" w:color="auto"/>
            </w:tcBorders>
            <w:shd w:val="clear" w:color="auto" w:fill="auto"/>
          </w:tcPr>
          <w:p w:rsidR="0057354B" w:rsidRPr="00EB0D49" w:rsidRDefault="0057354B">
            <w:pPr>
              <w:pStyle w:val="ENoteTableText"/>
              <w:keepNext/>
              <w:keepLines/>
              <w:rPr>
                <w:u w:val="single"/>
              </w:rPr>
            </w:pPr>
            <w:r w:rsidRPr="00EB0D49">
              <w:t>Sch 2 (</w:t>
            </w:r>
            <w:r w:rsidR="002E4BDC" w:rsidRPr="00EB0D49">
              <w:t>items 2</w:t>
            </w:r>
            <w:r w:rsidRPr="00EB0D49">
              <w:t xml:space="preserve">–38): 4 Sept 2020 (s 2(1) </w:t>
            </w:r>
            <w:r w:rsidR="002E4BDC" w:rsidRPr="00EB0D49">
              <w:t>item 4</w:t>
            </w:r>
            <w:r w:rsidRPr="00EB0D49">
              <w:t>)</w:t>
            </w:r>
            <w:r w:rsidRPr="00EB0D49">
              <w:br/>
              <w:t>Sch 2 (</w:t>
            </w:r>
            <w:r w:rsidR="002E4BDC" w:rsidRPr="00EB0D49">
              <w:t>items 3</w:t>
            </w:r>
            <w:r w:rsidRPr="00EB0D49">
              <w:t>9–</w:t>
            </w:r>
            <w:r w:rsidR="008019AC" w:rsidRPr="00EB0D49">
              <w:t>46</w:t>
            </w:r>
            <w:r w:rsidRPr="00EB0D49">
              <w:t xml:space="preserve">): </w:t>
            </w:r>
            <w:r w:rsidR="008019AC" w:rsidRPr="00EB0D49">
              <w:t xml:space="preserve">28 Sept 2020 (s 2(1) </w:t>
            </w:r>
            <w:r w:rsidR="002E4BDC" w:rsidRPr="00EB0D49">
              <w:t>item 5</w:t>
            </w:r>
            <w:r w:rsidRPr="00EB0D49">
              <w:t>)</w:t>
            </w:r>
            <w:r w:rsidRPr="00EB0D49">
              <w:br/>
              <w:t>Sch 2 (</w:t>
            </w:r>
            <w:r w:rsidR="00AF09A7" w:rsidRPr="00EB0D49">
              <w:t>items 5</w:t>
            </w:r>
            <w:r w:rsidRPr="00EB0D49">
              <w:t xml:space="preserve">2–55): </w:t>
            </w:r>
            <w:r w:rsidR="008019AC" w:rsidRPr="00EB0D49">
              <w:t xml:space="preserve">29 Mar 2021 (s 2(1) </w:t>
            </w:r>
            <w:r w:rsidR="00AC5842" w:rsidRPr="00EB0D49">
              <w:t>item 6</w:t>
            </w:r>
            <w:r w:rsidR="008019AC" w:rsidRPr="00EB0D49">
              <w:t>)</w:t>
            </w:r>
            <w:r w:rsidR="008019AC" w:rsidRPr="00EB0D49">
              <w:br/>
              <w:t>Sch 2 (</w:t>
            </w:r>
            <w:r w:rsidR="00AF09A7" w:rsidRPr="00EB0D49">
              <w:t>items 5</w:t>
            </w:r>
            <w:r w:rsidR="008019AC" w:rsidRPr="00EB0D49">
              <w:t xml:space="preserve">6–58): </w:t>
            </w:r>
            <w:r w:rsidR="008C15E3" w:rsidRPr="00EB0D49">
              <w:t>16 Sept 2020</w:t>
            </w:r>
            <w:r w:rsidR="008019AC" w:rsidRPr="00EB0D49">
              <w:t xml:space="preserve"> (s 2(1) </w:t>
            </w:r>
            <w:r w:rsidR="00B50498" w:rsidRPr="00EB0D49">
              <w:t>item 7</w:t>
            </w:r>
            <w:r w:rsidR="008019AC" w:rsidRPr="00EB0D49">
              <w:t>)</w:t>
            </w:r>
          </w:p>
        </w:tc>
        <w:tc>
          <w:tcPr>
            <w:tcW w:w="1452" w:type="dxa"/>
            <w:tcBorders>
              <w:top w:val="single" w:sz="4" w:space="0" w:color="auto"/>
              <w:bottom w:val="single" w:sz="4" w:space="0" w:color="auto"/>
            </w:tcBorders>
            <w:shd w:val="clear" w:color="auto" w:fill="auto"/>
          </w:tcPr>
          <w:p w:rsidR="0057354B" w:rsidRPr="00EB0D49" w:rsidRDefault="008019AC" w:rsidP="000B6A30">
            <w:pPr>
              <w:pStyle w:val="ENoteTableText"/>
              <w:keepNext/>
              <w:keepLines/>
              <w:rPr>
                <w:u w:val="single"/>
              </w:rPr>
            </w:pPr>
            <w:r w:rsidRPr="00EB0D49">
              <w:t>Sch 2 (</w:t>
            </w:r>
            <w:r w:rsidR="00A4706B">
              <w:t>items 4</w:t>
            </w:r>
            <w:r w:rsidRPr="00EB0D49">
              <w:t>6</w:t>
            </w:r>
            <w:r w:rsidR="006E6778" w:rsidRPr="00EB0D49">
              <w:t>,</w:t>
            </w:r>
            <w:r w:rsidR="009C33B8" w:rsidRPr="00EB0D49">
              <w:t> 5</w:t>
            </w:r>
            <w:r w:rsidRPr="00EB0D49">
              <w:t>8)</w:t>
            </w:r>
          </w:p>
        </w:tc>
      </w:tr>
      <w:tr w:rsidR="00272F86" w:rsidRPr="00EB0D49" w:rsidTr="00C9671F">
        <w:trPr>
          <w:cantSplit/>
        </w:trPr>
        <w:tc>
          <w:tcPr>
            <w:tcW w:w="1843" w:type="dxa"/>
            <w:tcBorders>
              <w:top w:val="single" w:sz="4" w:space="0" w:color="auto"/>
              <w:bottom w:val="single" w:sz="4" w:space="0" w:color="auto"/>
            </w:tcBorders>
            <w:shd w:val="clear" w:color="auto" w:fill="auto"/>
          </w:tcPr>
          <w:p w:rsidR="00272F86" w:rsidRPr="00EB0D49" w:rsidRDefault="00272F86" w:rsidP="00474CED">
            <w:pPr>
              <w:pStyle w:val="ENoteTableText"/>
            </w:pPr>
            <w:r w:rsidRPr="00EB0D49">
              <w:t>Fair Work Amendment (Improving Unpaid Parental Leave for Parents of Stillborn Babies and Other Measures) Act 2020</w:t>
            </w:r>
          </w:p>
        </w:tc>
        <w:tc>
          <w:tcPr>
            <w:tcW w:w="992" w:type="dxa"/>
            <w:tcBorders>
              <w:top w:val="single" w:sz="4" w:space="0" w:color="auto"/>
              <w:bottom w:val="single" w:sz="4" w:space="0" w:color="auto"/>
            </w:tcBorders>
            <w:shd w:val="clear" w:color="auto" w:fill="auto"/>
          </w:tcPr>
          <w:p w:rsidR="00272F86" w:rsidRPr="00EB0D49" w:rsidRDefault="00272F86" w:rsidP="00322255">
            <w:pPr>
              <w:pStyle w:val="ENoteTableText"/>
              <w:keepNext/>
              <w:keepLines/>
            </w:pPr>
            <w:r w:rsidRPr="00EB0D49">
              <w:t>105, 2020</w:t>
            </w:r>
          </w:p>
        </w:tc>
        <w:tc>
          <w:tcPr>
            <w:tcW w:w="993" w:type="dxa"/>
            <w:tcBorders>
              <w:top w:val="single" w:sz="4" w:space="0" w:color="auto"/>
              <w:bottom w:val="single" w:sz="4" w:space="0" w:color="auto"/>
            </w:tcBorders>
            <w:shd w:val="clear" w:color="auto" w:fill="auto"/>
          </w:tcPr>
          <w:p w:rsidR="00272F86" w:rsidRPr="00EB0D49" w:rsidRDefault="00272F86" w:rsidP="00322255">
            <w:pPr>
              <w:pStyle w:val="ENoteTableText"/>
              <w:keepNext/>
              <w:keepLines/>
            </w:pPr>
            <w:r w:rsidRPr="00EB0D49">
              <w:t>26 Nov 2020</w:t>
            </w:r>
          </w:p>
        </w:tc>
        <w:tc>
          <w:tcPr>
            <w:tcW w:w="1845" w:type="dxa"/>
            <w:tcBorders>
              <w:top w:val="single" w:sz="4" w:space="0" w:color="auto"/>
              <w:bottom w:val="single" w:sz="4" w:space="0" w:color="auto"/>
            </w:tcBorders>
            <w:shd w:val="clear" w:color="auto" w:fill="auto"/>
          </w:tcPr>
          <w:p w:rsidR="00272F86" w:rsidRPr="00EB0D49" w:rsidRDefault="0059243C">
            <w:pPr>
              <w:pStyle w:val="ENoteTableText"/>
              <w:keepNext/>
              <w:keepLines/>
            </w:pPr>
            <w:r w:rsidRPr="00EB0D49">
              <w:t xml:space="preserve">Sch 1 and 2: </w:t>
            </w:r>
            <w:r w:rsidR="00272F86" w:rsidRPr="00EB0D49">
              <w:t xml:space="preserve">27 Nov 2020 (s 2(1) </w:t>
            </w:r>
            <w:r w:rsidR="002E4BDC" w:rsidRPr="00EB0D49">
              <w:t>items 2</w:t>
            </w:r>
            <w:r w:rsidR="00272F86" w:rsidRPr="00EB0D49">
              <w:t>,</w:t>
            </w:r>
            <w:r w:rsidR="00ED072B" w:rsidRPr="00EB0D49">
              <w:t xml:space="preserve"> </w:t>
            </w:r>
            <w:r w:rsidR="00272F86" w:rsidRPr="00EB0D49">
              <w:t>3)</w:t>
            </w:r>
          </w:p>
        </w:tc>
        <w:tc>
          <w:tcPr>
            <w:tcW w:w="1452" w:type="dxa"/>
            <w:tcBorders>
              <w:top w:val="single" w:sz="4" w:space="0" w:color="auto"/>
              <w:bottom w:val="single" w:sz="4" w:space="0" w:color="auto"/>
            </w:tcBorders>
            <w:shd w:val="clear" w:color="auto" w:fill="auto"/>
          </w:tcPr>
          <w:p w:rsidR="00272F86" w:rsidRPr="00EB0D49" w:rsidRDefault="00272F86" w:rsidP="000B6A30">
            <w:pPr>
              <w:pStyle w:val="ENoteTableText"/>
              <w:keepNext/>
              <w:keepLines/>
            </w:pPr>
            <w:r w:rsidRPr="00EB0D49">
              <w:t>—</w:t>
            </w:r>
          </w:p>
        </w:tc>
      </w:tr>
      <w:tr w:rsidR="00154249" w:rsidRPr="00EB0D49" w:rsidTr="00C9671F">
        <w:trPr>
          <w:cantSplit/>
        </w:trPr>
        <w:tc>
          <w:tcPr>
            <w:tcW w:w="1843" w:type="dxa"/>
            <w:tcBorders>
              <w:top w:val="single" w:sz="4" w:space="0" w:color="auto"/>
              <w:bottom w:val="single" w:sz="4" w:space="0" w:color="auto"/>
            </w:tcBorders>
            <w:shd w:val="clear" w:color="auto" w:fill="auto"/>
          </w:tcPr>
          <w:p w:rsidR="00154249" w:rsidRPr="00EB0D49" w:rsidRDefault="00154249" w:rsidP="00474CED">
            <w:pPr>
              <w:pStyle w:val="ENoteTableText"/>
            </w:pPr>
            <w:r w:rsidRPr="00EB0D49">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154249" w:rsidRPr="00EB0D49" w:rsidRDefault="00154249" w:rsidP="00322255">
            <w:pPr>
              <w:pStyle w:val="ENoteTableText"/>
              <w:keepNext/>
              <w:keepLines/>
            </w:pPr>
            <w:r w:rsidRPr="00EB0D49">
              <w:t>13, 2021</w:t>
            </w:r>
          </w:p>
        </w:tc>
        <w:tc>
          <w:tcPr>
            <w:tcW w:w="993" w:type="dxa"/>
            <w:tcBorders>
              <w:top w:val="single" w:sz="4" w:space="0" w:color="auto"/>
              <w:bottom w:val="single" w:sz="4" w:space="0" w:color="auto"/>
            </w:tcBorders>
            <w:shd w:val="clear" w:color="auto" w:fill="auto"/>
          </w:tcPr>
          <w:p w:rsidR="00154249" w:rsidRPr="00EB0D49" w:rsidRDefault="00B55554" w:rsidP="00322255">
            <w:pPr>
              <w:pStyle w:val="ENoteTableText"/>
              <w:keepNext/>
              <w:keepLines/>
            </w:pPr>
            <w:r w:rsidRPr="00EB0D49">
              <w:t>1 Mar 2021</w:t>
            </w:r>
          </w:p>
        </w:tc>
        <w:tc>
          <w:tcPr>
            <w:tcW w:w="1845" w:type="dxa"/>
            <w:tcBorders>
              <w:top w:val="single" w:sz="4" w:space="0" w:color="auto"/>
              <w:bottom w:val="single" w:sz="4" w:space="0" w:color="auto"/>
            </w:tcBorders>
            <w:shd w:val="clear" w:color="auto" w:fill="auto"/>
          </w:tcPr>
          <w:p w:rsidR="00154249" w:rsidRPr="00EB0D49" w:rsidRDefault="00B55554">
            <w:pPr>
              <w:pStyle w:val="ENoteTableText"/>
              <w:keepNext/>
              <w:keepLines/>
              <w:rPr>
                <w:u w:val="single"/>
              </w:rPr>
            </w:pPr>
            <w:r w:rsidRPr="00EB0D49">
              <w:t>Sch 2 (</w:t>
            </w:r>
            <w:r w:rsidR="002E4BDC" w:rsidRPr="00EB0D49">
              <w:t>items 3</w:t>
            </w:r>
            <w:r w:rsidRPr="00EB0D49">
              <w:t>69–399)</w:t>
            </w:r>
            <w:r w:rsidR="00B06F0E" w:rsidRPr="00EB0D49">
              <w:t xml:space="preserve">: 1 Sept 2021 (s 2(1) </w:t>
            </w:r>
            <w:r w:rsidR="002E4BDC" w:rsidRPr="00EB0D49">
              <w:t>item 5</w:t>
            </w:r>
            <w:r w:rsidR="00B06F0E" w:rsidRPr="00EB0D49">
              <w:t>)</w:t>
            </w:r>
            <w:r w:rsidR="00B06F0E" w:rsidRPr="00EB0D49">
              <w:br/>
            </w:r>
            <w:r w:rsidRPr="00EB0D49">
              <w:t>Sch 4 (</w:t>
            </w:r>
            <w:r w:rsidR="002E4BDC" w:rsidRPr="00EB0D49">
              <w:t>item 4</w:t>
            </w:r>
            <w:r w:rsidRPr="00EB0D49">
              <w:t xml:space="preserve">): </w:t>
            </w:r>
            <w:r w:rsidRPr="00EB0D49">
              <w:rPr>
                <w:u w:val="single"/>
              </w:rPr>
              <w:t xml:space="preserve">awaiting commencement (s 2(1) </w:t>
            </w:r>
            <w:r w:rsidR="00496F48" w:rsidRPr="00EB0D49">
              <w:rPr>
                <w:u w:val="single"/>
              </w:rPr>
              <w:t>item 8</w:t>
            </w:r>
            <w:r w:rsidRPr="00EB0D49">
              <w:rPr>
                <w:u w:val="single"/>
              </w:rPr>
              <w:t>)</w:t>
            </w:r>
          </w:p>
        </w:tc>
        <w:tc>
          <w:tcPr>
            <w:tcW w:w="1452" w:type="dxa"/>
            <w:tcBorders>
              <w:top w:val="single" w:sz="4" w:space="0" w:color="auto"/>
              <w:bottom w:val="single" w:sz="4" w:space="0" w:color="auto"/>
            </w:tcBorders>
            <w:shd w:val="clear" w:color="auto" w:fill="auto"/>
          </w:tcPr>
          <w:p w:rsidR="00154249" w:rsidRPr="00EB0D49" w:rsidRDefault="00B55554" w:rsidP="000B6A30">
            <w:pPr>
              <w:pStyle w:val="ENoteTableText"/>
              <w:keepNext/>
              <w:keepLines/>
            </w:pPr>
            <w:r w:rsidRPr="00EB0D49">
              <w:t>—</w:t>
            </w:r>
          </w:p>
        </w:tc>
      </w:tr>
      <w:tr w:rsidR="00B55554" w:rsidRPr="00EB0D49" w:rsidTr="00BF2993">
        <w:trPr>
          <w:cantSplit/>
        </w:trPr>
        <w:tc>
          <w:tcPr>
            <w:tcW w:w="1843" w:type="dxa"/>
            <w:tcBorders>
              <w:top w:val="single" w:sz="4" w:space="0" w:color="auto"/>
              <w:bottom w:val="single" w:sz="4" w:space="0" w:color="auto"/>
            </w:tcBorders>
            <w:shd w:val="clear" w:color="auto" w:fill="auto"/>
          </w:tcPr>
          <w:p w:rsidR="00B55554" w:rsidRPr="00EB0D49" w:rsidRDefault="00B55554" w:rsidP="00474CED">
            <w:pPr>
              <w:pStyle w:val="ENoteTableText"/>
            </w:pPr>
            <w:r w:rsidRPr="00EB0D49">
              <w:t>Fair Work Amendment (Supporting Australia’s Jobs and Economic Recovery) Act 2021</w:t>
            </w:r>
          </w:p>
        </w:tc>
        <w:tc>
          <w:tcPr>
            <w:tcW w:w="992" w:type="dxa"/>
            <w:tcBorders>
              <w:top w:val="single" w:sz="4" w:space="0" w:color="auto"/>
              <w:bottom w:val="single" w:sz="4" w:space="0" w:color="auto"/>
            </w:tcBorders>
            <w:shd w:val="clear" w:color="auto" w:fill="auto"/>
          </w:tcPr>
          <w:p w:rsidR="00B55554" w:rsidRPr="00EB0D49" w:rsidRDefault="00B55554" w:rsidP="00322255">
            <w:pPr>
              <w:pStyle w:val="ENoteTableText"/>
              <w:keepNext/>
              <w:keepLines/>
            </w:pPr>
            <w:r w:rsidRPr="00EB0D49">
              <w:t>2</w:t>
            </w:r>
            <w:r w:rsidR="00485C25" w:rsidRPr="00EB0D49">
              <w:t>5</w:t>
            </w:r>
            <w:r w:rsidRPr="00EB0D49">
              <w:t>, 2021</w:t>
            </w:r>
          </w:p>
        </w:tc>
        <w:tc>
          <w:tcPr>
            <w:tcW w:w="993" w:type="dxa"/>
            <w:tcBorders>
              <w:top w:val="single" w:sz="4" w:space="0" w:color="auto"/>
              <w:bottom w:val="single" w:sz="4" w:space="0" w:color="auto"/>
            </w:tcBorders>
            <w:shd w:val="clear" w:color="auto" w:fill="auto"/>
          </w:tcPr>
          <w:p w:rsidR="00B55554" w:rsidRPr="00EB0D49" w:rsidRDefault="00B55554" w:rsidP="00322255">
            <w:pPr>
              <w:pStyle w:val="ENoteTableText"/>
              <w:keepNext/>
              <w:keepLines/>
            </w:pPr>
            <w:r w:rsidRPr="00EB0D49">
              <w:t>26 Mar 2021</w:t>
            </w:r>
          </w:p>
        </w:tc>
        <w:tc>
          <w:tcPr>
            <w:tcW w:w="1845" w:type="dxa"/>
            <w:tcBorders>
              <w:top w:val="single" w:sz="4" w:space="0" w:color="auto"/>
              <w:bottom w:val="single" w:sz="4" w:space="0" w:color="auto"/>
            </w:tcBorders>
            <w:shd w:val="clear" w:color="auto" w:fill="auto"/>
          </w:tcPr>
          <w:p w:rsidR="00B55554" w:rsidRPr="00EB0D49" w:rsidRDefault="00485C25">
            <w:pPr>
              <w:pStyle w:val="ENoteTableText"/>
              <w:keepNext/>
              <w:keepLines/>
              <w:rPr>
                <w:u w:val="single"/>
              </w:rPr>
            </w:pPr>
            <w:r w:rsidRPr="00EB0D49">
              <w:t>S</w:t>
            </w:r>
            <w:r w:rsidR="00B55554" w:rsidRPr="00EB0D49">
              <w:t>ch 1 (</w:t>
            </w:r>
            <w:r w:rsidR="002E4BDC" w:rsidRPr="00EB0D49">
              <w:t>items 1</w:t>
            </w:r>
            <w:r w:rsidR="00B55554" w:rsidRPr="00EB0D49">
              <w:t>–2</w:t>
            </w:r>
            <w:r w:rsidRPr="00EB0D49">
              <w:t>4)</w:t>
            </w:r>
            <w:r w:rsidR="00073EAE" w:rsidRPr="00EB0D49">
              <w:t xml:space="preserve"> and</w:t>
            </w:r>
            <w:r w:rsidRPr="00EB0D49">
              <w:t xml:space="preserve"> Sch 7: 27 Mar 2021 (s 2(1) </w:t>
            </w:r>
            <w:r w:rsidR="002E4BDC" w:rsidRPr="00EB0D49">
              <w:t>items 2</w:t>
            </w:r>
            <w:r w:rsidRPr="00EB0D49">
              <w:t>, 2A, 18)</w:t>
            </w:r>
            <w:r w:rsidRPr="00EB0D49">
              <w:br/>
              <w:t>Sch 1 (</w:t>
            </w:r>
            <w:r w:rsidR="00C56E7E">
              <w:t>item 2</w:t>
            </w:r>
            <w:r w:rsidRPr="00EB0D49">
              <w:t xml:space="preserve">5): </w:t>
            </w:r>
            <w:r w:rsidR="00B06F0E" w:rsidRPr="00EB0D49">
              <w:t>1 Sept 2021</w:t>
            </w:r>
            <w:r w:rsidRPr="00EB0D49">
              <w:t xml:space="preserve"> (s 2(1) </w:t>
            </w:r>
            <w:r w:rsidR="00C56E7E">
              <w:t>item 2</w:t>
            </w:r>
            <w:r w:rsidRPr="00EB0D49">
              <w:t>B)</w:t>
            </w:r>
          </w:p>
        </w:tc>
        <w:tc>
          <w:tcPr>
            <w:tcW w:w="1452" w:type="dxa"/>
            <w:tcBorders>
              <w:top w:val="single" w:sz="4" w:space="0" w:color="auto"/>
              <w:bottom w:val="single" w:sz="4" w:space="0" w:color="auto"/>
            </w:tcBorders>
            <w:shd w:val="clear" w:color="auto" w:fill="auto"/>
          </w:tcPr>
          <w:p w:rsidR="00B55554" w:rsidRPr="00EB0D49" w:rsidRDefault="00485C25" w:rsidP="000B6A30">
            <w:pPr>
              <w:pStyle w:val="ENoteTableText"/>
              <w:keepNext/>
              <w:keepLines/>
            </w:pPr>
            <w:r w:rsidRPr="00EB0D49">
              <w:t>—</w:t>
            </w:r>
          </w:p>
        </w:tc>
      </w:tr>
      <w:tr w:rsidR="00393510" w:rsidRPr="00EB0D49" w:rsidTr="001027DA">
        <w:trPr>
          <w:cantSplit/>
        </w:trPr>
        <w:tc>
          <w:tcPr>
            <w:tcW w:w="1843" w:type="dxa"/>
            <w:tcBorders>
              <w:top w:val="single" w:sz="4" w:space="0" w:color="auto"/>
              <w:bottom w:val="single" w:sz="4" w:space="0" w:color="auto"/>
            </w:tcBorders>
            <w:shd w:val="clear" w:color="auto" w:fill="auto"/>
          </w:tcPr>
          <w:p w:rsidR="00393510" w:rsidRPr="00EB0D49" w:rsidRDefault="00393510" w:rsidP="00474CED">
            <w:pPr>
              <w:pStyle w:val="ENoteTableText"/>
            </w:pPr>
            <w:r w:rsidRPr="00EB0D49">
              <w:t>Sex Discrimination and Fair Work (Respect at Work) Amendment Act 2021</w:t>
            </w:r>
          </w:p>
        </w:tc>
        <w:tc>
          <w:tcPr>
            <w:tcW w:w="992" w:type="dxa"/>
            <w:tcBorders>
              <w:top w:val="single" w:sz="4" w:space="0" w:color="auto"/>
              <w:bottom w:val="single" w:sz="4" w:space="0" w:color="auto"/>
            </w:tcBorders>
            <w:shd w:val="clear" w:color="auto" w:fill="auto"/>
          </w:tcPr>
          <w:p w:rsidR="00393510" w:rsidRPr="00EB0D49" w:rsidRDefault="00393510" w:rsidP="00322255">
            <w:pPr>
              <w:pStyle w:val="ENoteTableText"/>
              <w:keepNext/>
              <w:keepLines/>
            </w:pPr>
            <w:r w:rsidRPr="00EB0D49">
              <w:t>104, 2021</w:t>
            </w:r>
          </w:p>
        </w:tc>
        <w:tc>
          <w:tcPr>
            <w:tcW w:w="993" w:type="dxa"/>
            <w:tcBorders>
              <w:top w:val="single" w:sz="4" w:space="0" w:color="auto"/>
              <w:bottom w:val="single" w:sz="4" w:space="0" w:color="auto"/>
            </w:tcBorders>
            <w:shd w:val="clear" w:color="auto" w:fill="auto"/>
          </w:tcPr>
          <w:p w:rsidR="00393510" w:rsidRPr="00EB0D49" w:rsidRDefault="00393510" w:rsidP="00322255">
            <w:pPr>
              <w:pStyle w:val="ENoteTableText"/>
              <w:keepNext/>
              <w:keepLines/>
            </w:pPr>
            <w:r w:rsidRPr="00EB0D49">
              <w:t>10 Sept 2021</w:t>
            </w:r>
          </w:p>
        </w:tc>
        <w:tc>
          <w:tcPr>
            <w:tcW w:w="1845" w:type="dxa"/>
            <w:tcBorders>
              <w:top w:val="single" w:sz="4" w:space="0" w:color="auto"/>
              <w:bottom w:val="single" w:sz="4" w:space="0" w:color="auto"/>
            </w:tcBorders>
            <w:shd w:val="clear" w:color="auto" w:fill="auto"/>
          </w:tcPr>
          <w:p w:rsidR="00393510" w:rsidRPr="00EB0D49" w:rsidRDefault="00393510">
            <w:pPr>
              <w:pStyle w:val="ENoteTableText"/>
              <w:keepNext/>
              <w:keepLines/>
            </w:pPr>
            <w:r w:rsidRPr="00EB0D49">
              <w:t>Sch 1 (</w:t>
            </w:r>
            <w:r w:rsidR="00A4706B">
              <w:t>items 4</w:t>
            </w:r>
            <w:r w:rsidRPr="00EB0D49">
              <w:t xml:space="preserve">–28): 11 Sept 2021 (s 2(1) </w:t>
            </w:r>
            <w:r w:rsidR="002E4BDC" w:rsidRPr="00EB0D49">
              <w:t>item 1</w:t>
            </w:r>
            <w:r w:rsidRPr="00EB0D49">
              <w:t>)</w:t>
            </w:r>
          </w:p>
        </w:tc>
        <w:tc>
          <w:tcPr>
            <w:tcW w:w="1452" w:type="dxa"/>
            <w:tcBorders>
              <w:top w:val="single" w:sz="4" w:space="0" w:color="auto"/>
              <w:bottom w:val="single" w:sz="4" w:space="0" w:color="auto"/>
            </w:tcBorders>
            <w:shd w:val="clear" w:color="auto" w:fill="auto"/>
          </w:tcPr>
          <w:p w:rsidR="00393510" w:rsidRPr="00EB0D49" w:rsidRDefault="00393510" w:rsidP="000B6A30">
            <w:pPr>
              <w:pStyle w:val="ENoteTableText"/>
              <w:keepNext/>
              <w:keepLines/>
            </w:pPr>
            <w:r w:rsidRPr="00EB0D49">
              <w:t>—</w:t>
            </w:r>
          </w:p>
        </w:tc>
      </w:tr>
      <w:tr w:rsidR="009752A7" w:rsidRPr="00EB0D49" w:rsidTr="001027DA">
        <w:trPr>
          <w:cantSplit/>
        </w:trPr>
        <w:tc>
          <w:tcPr>
            <w:tcW w:w="1843" w:type="dxa"/>
            <w:tcBorders>
              <w:top w:val="single" w:sz="4" w:space="0" w:color="auto"/>
              <w:bottom w:val="single" w:sz="4" w:space="0" w:color="auto"/>
            </w:tcBorders>
            <w:shd w:val="clear" w:color="auto" w:fill="auto"/>
          </w:tcPr>
          <w:p w:rsidR="009752A7" w:rsidRPr="00EB0D49" w:rsidRDefault="0046353F" w:rsidP="00474CED">
            <w:pPr>
              <w:pStyle w:val="ENoteTableText"/>
            </w:pPr>
            <w:r w:rsidRPr="00EB0D49">
              <w:t>Fair Work Amendment (Paid Family and Domestic Violence Leave) Act 2022</w:t>
            </w:r>
          </w:p>
        </w:tc>
        <w:tc>
          <w:tcPr>
            <w:tcW w:w="992" w:type="dxa"/>
            <w:tcBorders>
              <w:top w:val="single" w:sz="4" w:space="0" w:color="auto"/>
              <w:bottom w:val="single" w:sz="4" w:space="0" w:color="auto"/>
            </w:tcBorders>
            <w:shd w:val="clear" w:color="auto" w:fill="auto"/>
          </w:tcPr>
          <w:p w:rsidR="009752A7" w:rsidRPr="00EB0D49" w:rsidRDefault="0046353F" w:rsidP="00322255">
            <w:pPr>
              <w:pStyle w:val="ENoteTableText"/>
              <w:keepNext/>
              <w:keepLines/>
            </w:pPr>
            <w:r w:rsidRPr="00EB0D49">
              <w:t>50, 2022</w:t>
            </w:r>
          </w:p>
        </w:tc>
        <w:tc>
          <w:tcPr>
            <w:tcW w:w="993" w:type="dxa"/>
            <w:tcBorders>
              <w:top w:val="single" w:sz="4" w:space="0" w:color="auto"/>
              <w:bottom w:val="single" w:sz="4" w:space="0" w:color="auto"/>
            </w:tcBorders>
            <w:shd w:val="clear" w:color="auto" w:fill="auto"/>
          </w:tcPr>
          <w:p w:rsidR="009752A7" w:rsidRPr="00EB0D49" w:rsidRDefault="0046353F" w:rsidP="00322255">
            <w:pPr>
              <w:pStyle w:val="ENoteTableText"/>
              <w:keepNext/>
              <w:keepLines/>
            </w:pPr>
            <w:r w:rsidRPr="00EB0D49">
              <w:t>9 Nov 2022</w:t>
            </w:r>
          </w:p>
        </w:tc>
        <w:tc>
          <w:tcPr>
            <w:tcW w:w="1845" w:type="dxa"/>
            <w:tcBorders>
              <w:top w:val="single" w:sz="4" w:space="0" w:color="auto"/>
              <w:bottom w:val="single" w:sz="4" w:space="0" w:color="auto"/>
            </w:tcBorders>
            <w:shd w:val="clear" w:color="auto" w:fill="auto"/>
          </w:tcPr>
          <w:p w:rsidR="009752A7" w:rsidRPr="00EB0D49" w:rsidRDefault="0046353F">
            <w:pPr>
              <w:pStyle w:val="ENoteTableText"/>
              <w:keepNext/>
              <w:keepLines/>
            </w:pPr>
            <w:r w:rsidRPr="00EB0D49">
              <w:t xml:space="preserve">Sch 1: 1 Feb 2023 (s 2(1) </w:t>
            </w:r>
            <w:r w:rsidR="00C56E7E">
              <w:t>item 2</w:t>
            </w:r>
            <w:r w:rsidRPr="00EB0D49">
              <w:t>)</w:t>
            </w:r>
            <w:r w:rsidRPr="00EB0D49">
              <w:br/>
              <w:t xml:space="preserve">Sch 2: </w:t>
            </w:r>
            <w:r w:rsidRPr="00EB0D49">
              <w:rPr>
                <w:u w:val="single"/>
              </w:rPr>
              <w:t xml:space="preserve">awaiting commencement (s 2(1) </w:t>
            </w:r>
            <w:r w:rsidR="002E4BDC" w:rsidRPr="00EB0D49">
              <w:rPr>
                <w:u w:val="single"/>
              </w:rPr>
              <w:t>item 3</w:t>
            </w:r>
            <w:r w:rsidRPr="00EB0D49">
              <w:rPr>
                <w:u w:val="single"/>
              </w:rPr>
              <w:t>)</w:t>
            </w:r>
          </w:p>
        </w:tc>
        <w:tc>
          <w:tcPr>
            <w:tcW w:w="1452" w:type="dxa"/>
            <w:tcBorders>
              <w:top w:val="single" w:sz="4" w:space="0" w:color="auto"/>
              <w:bottom w:val="single" w:sz="4" w:space="0" w:color="auto"/>
            </w:tcBorders>
            <w:shd w:val="clear" w:color="auto" w:fill="auto"/>
          </w:tcPr>
          <w:p w:rsidR="009752A7" w:rsidRPr="00EB0D49" w:rsidRDefault="0046353F" w:rsidP="000B6A30">
            <w:pPr>
              <w:pStyle w:val="ENoteTableText"/>
              <w:keepNext/>
              <w:keepLines/>
            </w:pPr>
            <w:r w:rsidRPr="00EB0D49">
              <w:t>—</w:t>
            </w:r>
          </w:p>
        </w:tc>
      </w:tr>
      <w:tr w:rsidR="00256AE9" w:rsidRPr="00EB0D49" w:rsidTr="00532EA4">
        <w:trPr>
          <w:cantSplit/>
        </w:trPr>
        <w:tc>
          <w:tcPr>
            <w:tcW w:w="1843" w:type="dxa"/>
            <w:tcBorders>
              <w:top w:val="single" w:sz="4" w:space="0" w:color="auto"/>
              <w:bottom w:val="single" w:sz="12" w:space="0" w:color="auto"/>
            </w:tcBorders>
            <w:shd w:val="clear" w:color="auto" w:fill="auto"/>
          </w:tcPr>
          <w:p w:rsidR="00256AE9" w:rsidRPr="00EB0D49" w:rsidRDefault="00256AE9" w:rsidP="00474CED">
            <w:pPr>
              <w:pStyle w:val="ENoteTableText"/>
            </w:pPr>
            <w:r w:rsidRPr="00EB0D49">
              <w:lastRenderedPageBreak/>
              <w:t>Fair Work Legislation Amendment (Secure Jobs, Better Pay) Act 2022</w:t>
            </w:r>
          </w:p>
        </w:tc>
        <w:tc>
          <w:tcPr>
            <w:tcW w:w="992" w:type="dxa"/>
            <w:tcBorders>
              <w:top w:val="single" w:sz="4" w:space="0" w:color="auto"/>
              <w:bottom w:val="single" w:sz="12" w:space="0" w:color="auto"/>
            </w:tcBorders>
            <w:shd w:val="clear" w:color="auto" w:fill="auto"/>
          </w:tcPr>
          <w:p w:rsidR="00256AE9" w:rsidRPr="00EB0D49" w:rsidRDefault="00256AE9" w:rsidP="00322255">
            <w:pPr>
              <w:pStyle w:val="ENoteTableText"/>
              <w:keepNext/>
              <w:keepLines/>
            </w:pPr>
            <w:r w:rsidRPr="00EB0D49">
              <w:t>79, 2022</w:t>
            </w:r>
          </w:p>
        </w:tc>
        <w:tc>
          <w:tcPr>
            <w:tcW w:w="993" w:type="dxa"/>
            <w:tcBorders>
              <w:top w:val="single" w:sz="4" w:space="0" w:color="auto"/>
              <w:bottom w:val="single" w:sz="12" w:space="0" w:color="auto"/>
            </w:tcBorders>
            <w:shd w:val="clear" w:color="auto" w:fill="auto"/>
          </w:tcPr>
          <w:p w:rsidR="00256AE9" w:rsidRPr="00EB0D49" w:rsidRDefault="00256AE9" w:rsidP="00322255">
            <w:pPr>
              <w:pStyle w:val="ENoteTableText"/>
              <w:keepNext/>
              <w:keepLines/>
            </w:pPr>
            <w:r w:rsidRPr="00EB0D49">
              <w:t>6 Dec 2022</w:t>
            </w:r>
          </w:p>
        </w:tc>
        <w:tc>
          <w:tcPr>
            <w:tcW w:w="1845" w:type="dxa"/>
            <w:tcBorders>
              <w:top w:val="single" w:sz="4" w:space="0" w:color="auto"/>
              <w:bottom w:val="single" w:sz="12" w:space="0" w:color="auto"/>
            </w:tcBorders>
            <w:shd w:val="clear" w:color="auto" w:fill="auto"/>
          </w:tcPr>
          <w:p w:rsidR="00256AE9" w:rsidRPr="00EB0D49" w:rsidRDefault="00737D3C">
            <w:pPr>
              <w:pStyle w:val="ENoteTableText"/>
              <w:keepNext/>
              <w:keepLines/>
              <w:rPr>
                <w:b/>
              </w:rPr>
            </w:pPr>
            <w:r w:rsidRPr="00EB0D49">
              <w:t>Sch 1 (</w:t>
            </w:r>
            <w:r w:rsidR="00A4706B">
              <w:t>items 4</w:t>
            </w:r>
            <w:r w:rsidR="00573B14" w:rsidRPr="00EB0D49">
              <w:t xml:space="preserve">24, 425, 438–445, </w:t>
            </w:r>
            <w:r w:rsidR="00055F34" w:rsidRPr="00EB0D49">
              <w:t>487–495, 497, 499–511A, 513–521</w:t>
            </w:r>
            <w:r w:rsidR="00573B14" w:rsidRPr="00EB0D49">
              <w:t>, 52</w:t>
            </w:r>
            <w:r w:rsidR="002F4D92" w:rsidRPr="00EB0D49">
              <w:t>4</w:t>
            </w:r>
            <w:r w:rsidR="00573B14" w:rsidRPr="00EB0D49">
              <w:t>A–534</w:t>
            </w:r>
            <w:r w:rsidR="002F4D92" w:rsidRPr="00EB0D49">
              <w:t>B</w:t>
            </w:r>
            <w:r w:rsidR="00573B14" w:rsidRPr="00EB0D49">
              <w:t xml:space="preserve">, </w:t>
            </w:r>
            <w:r w:rsidR="00743307" w:rsidRPr="00EB0D49">
              <w:t xml:space="preserve">537–553, </w:t>
            </w:r>
            <w:r w:rsidR="00421FD4" w:rsidRPr="00EB0D49">
              <w:t>561–577, 579–583, 585–609, 611–615, 618–642, 647, 649–651G</w:t>
            </w:r>
            <w:r w:rsidR="00573B14" w:rsidRPr="00EB0D49">
              <w:t xml:space="preserve">, 661–664, 672–675): </w:t>
            </w:r>
            <w:r w:rsidR="00573B14" w:rsidRPr="00EB0D49">
              <w:rPr>
                <w:u w:val="single"/>
              </w:rPr>
              <w:t>awaiting commencement (</w:t>
            </w:r>
            <w:r w:rsidR="00E01496" w:rsidRPr="00EB0D49">
              <w:rPr>
                <w:u w:val="single"/>
              </w:rPr>
              <w:t xml:space="preserve">s 2(1) </w:t>
            </w:r>
            <w:r w:rsidR="002E4BDC" w:rsidRPr="00EB0D49">
              <w:rPr>
                <w:u w:val="single"/>
              </w:rPr>
              <w:t>items </w:t>
            </w:r>
            <w:r w:rsidR="00397F2F" w:rsidRPr="00EB0D49">
              <w:rPr>
                <w:u w:val="single"/>
              </w:rPr>
              <w:t>14, 16,</w:t>
            </w:r>
            <w:r w:rsidR="00573B14" w:rsidRPr="00EB0D49">
              <w:rPr>
                <w:u w:val="single"/>
              </w:rPr>
              <w:t xml:space="preserve"> 20, 22, </w:t>
            </w:r>
            <w:r w:rsidR="00A57FC8" w:rsidRPr="00EB0D49">
              <w:rPr>
                <w:u w:val="single"/>
              </w:rPr>
              <w:t>24, 25, 27–30A</w:t>
            </w:r>
            <w:r w:rsidR="00573B14" w:rsidRPr="00EB0D49">
              <w:rPr>
                <w:u w:val="single"/>
              </w:rPr>
              <w:t>, 34, 37)</w:t>
            </w:r>
            <w:r w:rsidR="00573B14" w:rsidRPr="00EB0D49">
              <w:br/>
            </w:r>
            <w:r w:rsidR="00ED7CAE" w:rsidRPr="00EB0D49">
              <w:t>Sch 1 (</w:t>
            </w:r>
            <w:r w:rsidR="002E4BDC" w:rsidRPr="00EB0D49">
              <w:t>items 3</w:t>
            </w:r>
            <w:r w:rsidR="00915AF5" w:rsidRPr="00EB0D49">
              <w:t xml:space="preserve">46–358, 382–384, 426–437, 470–475, 522–524, 535, 536, 654–659AC, 660): 7 Dec 2022 (s 2(1) </w:t>
            </w:r>
            <w:r w:rsidR="002E4BDC" w:rsidRPr="00EB0D49">
              <w:t>items 9</w:t>
            </w:r>
            <w:r w:rsidR="00B65A29" w:rsidRPr="00EB0D49">
              <w:t xml:space="preserve">, </w:t>
            </w:r>
            <w:r w:rsidR="00915AF5" w:rsidRPr="00EB0D49">
              <w:t>10, 12, 15, 18, 21, 23, 32, 33)</w:t>
            </w:r>
            <w:r w:rsidR="00915AF5" w:rsidRPr="00EB0D49">
              <w:br/>
              <w:t>Sch 1 (</w:t>
            </w:r>
            <w:r w:rsidR="002E4BDC" w:rsidRPr="00EB0D49">
              <w:t>items </w:t>
            </w:r>
            <w:r w:rsidR="00F14652">
              <w:t>1–4, 7–11, 359–381</w:t>
            </w:r>
            <w:r w:rsidR="00B1370D">
              <w:t xml:space="preserve">, </w:t>
            </w:r>
            <w:r w:rsidR="002E4BDC" w:rsidRPr="00EB0D49">
              <w:t>3</w:t>
            </w:r>
            <w:r w:rsidR="00915AF5" w:rsidRPr="00EB0D49">
              <w:t xml:space="preserve">85–423): </w:t>
            </w:r>
            <w:r w:rsidR="00915AF5" w:rsidRPr="00556329">
              <w:t xml:space="preserve">6 Mar 2023 (s 2(1) </w:t>
            </w:r>
            <w:r w:rsidR="002E4BDC" w:rsidRPr="00556329">
              <w:t>item</w:t>
            </w:r>
            <w:r w:rsidR="00B1370D">
              <w:t>s</w:t>
            </w:r>
            <w:r w:rsidR="002E4BDC" w:rsidRPr="00556329">
              <w:t> </w:t>
            </w:r>
            <w:r w:rsidR="00B1370D">
              <w:t xml:space="preserve">2, </w:t>
            </w:r>
            <w:r w:rsidR="0051540C">
              <w:t xml:space="preserve">11, </w:t>
            </w:r>
            <w:r w:rsidR="002E4BDC" w:rsidRPr="00556329">
              <w:t>1</w:t>
            </w:r>
            <w:r w:rsidR="00915AF5" w:rsidRPr="00556329">
              <w:t>3)</w:t>
            </w:r>
            <w:r w:rsidR="00915AF5" w:rsidRPr="00EB0D49">
              <w:br/>
              <w:t>Sch 1 (</w:t>
            </w:r>
            <w:r w:rsidR="00A4706B">
              <w:t>items 4</w:t>
            </w:r>
            <w:r w:rsidR="00915AF5" w:rsidRPr="00EB0D49">
              <w:t xml:space="preserve">46–469A, </w:t>
            </w:r>
            <w:r w:rsidR="00622832" w:rsidRPr="00EB0D49">
              <w:t>659C–659H, 659J–659N, 659P–659ZC</w:t>
            </w:r>
            <w:r w:rsidR="00915AF5" w:rsidRPr="00EB0D49">
              <w:t xml:space="preserve">): </w:t>
            </w:r>
            <w:r w:rsidR="002E4BDC" w:rsidRPr="00EB0D49">
              <w:rPr>
                <w:u w:val="single"/>
              </w:rPr>
              <w:t>6 June</w:t>
            </w:r>
            <w:r w:rsidR="00915AF5" w:rsidRPr="00EB0D49">
              <w:rPr>
                <w:u w:val="single"/>
              </w:rPr>
              <w:t xml:space="preserve"> 2023 (s 2(1) </w:t>
            </w:r>
            <w:r w:rsidR="002E4BDC" w:rsidRPr="00EB0D49">
              <w:rPr>
                <w:u w:val="single"/>
              </w:rPr>
              <w:t>items 1</w:t>
            </w:r>
            <w:r w:rsidR="00915AF5" w:rsidRPr="00EB0D49">
              <w:rPr>
                <w:u w:val="single"/>
              </w:rPr>
              <w:t>7, 32B)</w:t>
            </w:r>
            <w:r w:rsidR="00915AF5" w:rsidRPr="00EB0D49">
              <w:br/>
              <w:t>Sch 1 (</w:t>
            </w:r>
            <w:r w:rsidR="002E4BDC" w:rsidRPr="00EB0D49">
              <w:t>items 6</w:t>
            </w:r>
            <w:r w:rsidR="00915AF5" w:rsidRPr="00EB0D49">
              <w:t xml:space="preserve">51–653, 659A, 659B): </w:t>
            </w:r>
            <w:r w:rsidR="002E4BDC" w:rsidRPr="00EB0D49">
              <w:rPr>
                <w:u w:val="single"/>
              </w:rPr>
              <w:t>1 July</w:t>
            </w:r>
            <w:r w:rsidR="00915AF5" w:rsidRPr="00EB0D49">
              <w:rPr>
                <w:u w:val="single"/>
              </w:rPr>
              <w:t xml:space="preserve"> 2023 (s 2(1) </w:t>
            </w:r>
            <w:r w:rsidR="002E4BDC" w:rsidRPr="00EB0D49">
              <w:rPr>
                <w:u w:val="single"/>
              </w:rPr>
              <w:t>items 3</w:t>
            </w:r>
            <w:r w:rsidR="00915AF5" w:rsidRPr="00EB0D49">
              <w:rPr>
                <w:u w:val="single"/>
              </w:rPr>
              <w:t>1, 32A)</w:t>
            </w:r>
            <w:r w:rsidR="00915AF5" w:rsidRPr="00EB0D49">
              <w:br/>
              <w:t>Sch 1 (</w:t>
            </w:r>
            <w:r w:rsidR="002E4BDC" w:rsidRPr="00EB0D49">
              <w:t>items 6</w:t>
            </w:r>
            <w:r w:rsidR="00915AF5" w:rsidRPr="00EB0D49">
              <w:t xml:space="preserve">70, 671): 1 Feb 2023 (s 2(1) </w:t>
            </w:r>
            <w:r w:rsidR="002E4BDC" w:rsidRPr="00EB0D49">
              <w:t>item 3</w:t>
            </w:r>
            <w:r w:rsidR="00915AF5" w:rsidRPr="00EB0D49">
              <w:t>6)</w:t>
            </w:r>
          </w:p>
        </w:tc>
        <w:tc>
          <w:tcPr>
            <w:tcW w:w="1452" w:type="dxa"/>
            <w:tcBorders>
              <w:top w:val="single" w:sz="4" w:space="0" w:color="auto"/>
              <w:bottom w:val="single" w:sz="12" w:space="0" w:color="auto"/>
            </w:tcBorders>
            <w:shd w:val="clear" w:color="auto" w:fill="auto"/>
          </w:tcPr>
          <w:p w:rsidR="00256AE9" w:rsidRPr="00EB0D49" w:rsidRDefault="003877D6" w:rsidP="000B6A30">
            <w:pPr>
              <w:pStyle w:val="ENoteTableText"/>
              <w:keepNext/>
              <w:keepLines/>
            </w:pPr>
            <w:r w:rsidRPr="00EB0D49">
              <w:t>—</w:t>
            </w:r>
          </w:p>
        </w:tc>
      </w:tr>
    </w:tbl>
    <w:p w:rsidR="004857D6" w:rsidRPr="00EB0D49" w:rsidRDefault="004857D6" w:rsidP="006335C6">
      <w:pPr>
        <w:pStyle w:val="ENotesHeading2"/>
        <w:pageBreakBefore/>
        <w:outlineLvl w:val="9"/>
      </w:pPr>
      <w:bookmarkStart w:id="778" w:name="_Toc129347776"/>
      <w:r w:rsidRPr="00EB0D49">
        <w:lastRenderedPageBreak/>
        <w:t>Endnote 4—Amendment history</w:t>
      </w:r>
      <w:bookmarkEnd w:id="778"/>
    </w:p>
    <w:p w:rsidR="00EB4646" w:rsidRPr="00EB0D49" w:rsidRDefault="00EB4646" w:rsidP="00EB4646">
      <w:pPr>
        <w:pStyle w:val="Tabletext"/>
      </w:pPr>
    </w:p>
    <w:tbl>
      <w:tblPr>
        <w:tblW w:w="7153" w:type="dxa"/>
        <w:tblInd w:w="94" w:type="dxa"/>
        <w:tblLayout w:type="fixed"/>
        <w:tblLook w:val="0000" w:firstRow="0" w:lastRow="0" w:firstColumn="0" w:lastColumn="0" w:noHBand="0" w:noVBand="0"/>
      </w:tblPr>
      <w:tblGrid>
        <w:gridCol w:w="2436"/>
        <w:gridCol w:w="4717"/>
      </w:tblGrid>
      <w:tr w:rsidR="00EB4646" w:rsidRPr="00EB0D49" w:rsidTr="00F85CAA">
        <w:trPr>
          <w:cantSplit/>
          <w:tblHeader/>
        </w:trPr>
        <w:tc>
          <w:tcPr>
            <w:tcW w:w="2436" w:type="dxa"/>
            <w:tcBorders>
              <w:top w:val="single" w:sz="12" w:space="0" w:color="auto"/>
              <w:bottom w:val="single" w:sz="12" w:space="0" w:color="auto"/>
            </w:tcBorders>
            <w:shd w:val="clear" w:color="auto" w:fill="auto"/>
          </w:tcPr>
          <w:p w:rsidR="00EB4646" w:rsidRPr="00EB0D49" w:rsidRDefault="00EB4646" w:rsidP="00337A17">
            <w:pPr>
              <w:pStyle w:val="ENoteTableHeading"/>
            </w:pPr>
            <w:r w:rsidRPr="00EB0D49">
              <w:t>Provision affected</w:t>
            </w:r>
          </w:p>
        </w:tc>
        <w:tc>
          <w:tcPr>
            <w:tcW w:w="4717" w:type="dxa"/>
            <w:tcBorders>
              <w:top w:val="single" w:sz="12" w:space="0" w:color="auto"/>
              <w:bottom w:val="single" w:sz="12" w:space="0" w:color="auto"/>
            </w:tcBorders>
            <w:shd w:val="clear" w:color="auto" w:fill="auto"/>
          </w:tcPr>
          <w:p w:rsidR="00EB4646" w:rsidRPr="00EB0D49" w:rsidRDefault="00EB4646" w:rsidP="00337A17">
            <w:pPr>
              <w:pStyle w:val="ENoteTableHeading"/>
            </w:pPr>
            <w:r w:rsidRPr="00EB0D49">
              <w:t>How affected</w:t>
            </w:r>
          </w:p>
        </w:tc>
      </w:tr>
      <w:tr w:rsidR="00EB4646" w:rsidRPr="00EB0D49" w:rsidTr="00F85CAA">
        <w:trPr>
          <w:cantSplit/>
        </w:trPr>
        <w:tc>
          <w:tcPr>
            <w:tcW w:w="2436" w:type="dxa"/>
            <w:tcBorders>
              <w:top w:val="single" w:sz="12" w:space="0" w:color="auto"/>
            </w:tcBorders>
            <w:shd w:val="clear" w:color="auto" w:fill="auto"/>
          </w:tcPr>
          <w:p w:rsidR="00EB4646" w:rsidRPr="00EB0D49" w:rsidRDefault="00E55F5B" w:rsidP="00337A17">
            <w:pPr>
              <w:pStyle w:val="ENoteTableText"/>
            </w:pPr>
            <w:r w:rsidRPr="00EB0D49">
              <w:rPr>
                <w:b/>
                <w:noProof/>
              </w:rPr>
              <w:t>Chapter</w:t>
            </w:r>
            <w:r w:rsidR="00050774" w:rsidRPr="00EB0D49">
              <w:rPr>
                <w:b/>
                <w:noProof/>
              </w:rPr>
              <w:t> </w:t>
            </w:r>
            <w:r w:rsidR="00EB4646" w:rsidRPr="00EB0D49">
              <w:rPr>
                <w:b/>
                <w:noProof/>
              </w:rPr>
              <w:t>1</w:t>
            </w:r>
          </w:p>
        </w:tc>
        <w:tc>
          <w:tcPr>
            <w:tcW w:w="4717" w:type="dxa"/>
            <w:tcBorders>
              <w:top w:val="single" w:sz="12" w:space="0" w:color="auto"/>
            </w:tcBorders>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Part 1</w:t>
            </w:r>
            <w:r w:rsidR="00A4706B">
              <w:rPr>
                <w:b/>
                <w:noProof/>
              </w:rPr>
              <w:noBreakHyphen/>
            </w:r>
            <w:r w:rsidR="00EB4646" w:rsidRPr="00EB0D49">
              <w:rPr>
                <w:b/>
                <w:noProof/>
              </w:rPr>
              <w:t>1</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w:t>
            </w:r>
            <w:r w:rsidRPr="00EB0D49">
              <w:tab/>
            </w:r>
          </w:p>
        </w:tc>
        <w:tc>
          <w:tcPr>
            <w:tcW w:w="4717" w:type="dxa"/>
            <w:shd w:val="clear" w:color="auto" w:fill="auto"/>
          </w:tcPr>
          <w:p w:rsidR="00EB4646" w:rsidRPr="00EB0D49" w:rsidRDefault="00EB4646" w:rsidP="00337A17">
            <w:pPr>
              <w:pStyle w:val="ENoteTableText"/>
            </w:pPr>
            <w:r w:rsidRPr="00EB0D49">
              <w:t>am No 55, 2009</w:t>
            </w:r>
            <w:r w:rsidR="001D4DBE" w:rsidRPr="00EB0D49">
              <w:t>; No 79, 2022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3</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4</w:t>
            </w:r>
            <w:r w:rsidRPr="00EB0D49">
              <w:tab/>
            </w:r>
          </w:p>
        </w:tc>
        <w:tc>
          <w:tcPr>
            <w:tcW w:w="4717" w:type="dxa"/>
            <w:shd w:val="clear" w:color="auto" w:fill="auto"/>
          </w:tcPr>
          <w:p w:rsidR="00EB4646" w:rsidRPr="00EB0D49" w:rsidRDefault="00EB4646" w:rsidP="00337A17">
            <w:pPr>
              <w:pStyle w:val="ENoteTableText"/>
            </w:pPr>
            <w:r w:rsidRPr="00EB0D49">
              <w:t>am Nos 33 and 174,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5</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543988" w:rsidRPr="00EB0D49" w:rsidTr="00F85CAA">
        <w:trPr>
          <w:cantSplit/>
        </w:trPr>
        <w:tc>
          <w:tcPr>
            <w:tcW w:w="2436" w:type="dxa"/>
            <w:shd w:val="clear" w:color="auto" w:fill="auto"/>
          </w:tcPr>
          <w:p w:rsidR="00543988" w:rsidRPr="00EB0D49" w:rsidRDefault="00543988" w:rsidP="00337A17">
            <w:pPr>
              <w:pStyle w:val="ENoteTableText"/>
              <w:tabs>
                <w:tab w:val="center" w:leader="dot" w:pos="2268"/>
              </w:tabs>
            </w:pPr>
            <w:r w:rsidRPr="00EB0D49">
              <w:t>s 6</w:t>
            </w:r>
            <w:r w:rsidRPr="00EB0D49">
              <w:tab/>
            </w:r>
          </w:p>
        </w:tc>
        <w:tc>
          <w:tcPr>
            <w:tcW w:w="4717" w:type="dxa"/>
            <w:shd w:val="clear" w:color="auto" w:fill="auto"/>
          </w:tcPr>
          <w:p w:rsidR="00543988" w:rsidRPr="00EB0D49" w:rsidRDefault="00543988" w:rsidP="00337A17">
            <w:pPr>
              <w:pStyle w:val="ENoteTableText"/>
            </w:pPr>
            <w:r w:rsidRPr="00EB0D49">
              <w:t>am No 84, 2017</w:t>
            </w:r>
            <w:r w:rsidR="007C4A7A" w:rsidRPr="00EB0D49">
              <w:t>; No 79,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8</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9</w:t>
            </w:r>
            <w:r w:rsidRPr="00EB0D49">
              <w:tab/>
            </w:r>
          </w:p>
        </w:tc>
        <w:tc>
          <w:tcPr>
            <w:tcW w:w="4717" w:type="dxa"/>
            <w:shd w:val="clear" w:color="auto" w:fill="auto"/>
          </w:tcPr>
          <w:p w:rsidR="00EB4646" w:rsidRPr="00EB0D49" w:rsidRDefault="00EB4646" w:rsidP="00337A17">
            <w:pPr>
              <w:pStyle w:val="ENoteTableText"/>
            </w:pPr>
            <w:r w:rsidRPr="00EB0D49">
              <w:t>am Nos 33 and 175, 2012</w:t>
            </w:r>
            <w:r w:rsidR="001051FD" w:rsidRPr="00EB0D49">
              <w:t>; No 73, 2013</w:t>
            </w:r>
            <w:r w:rsidR="006C5F2A" w:rsidRPr="00EB0D49">
              <w:t>; No 104, 2021</w:t>
            </w:r>
            <w:r w:rsidR="0046353F" w:rsidRPr="00EB0D49">
              <w:t xml:space="preserve">; </w:t>
            </w:r>
            <w:r w:rsidR="0046353F" w:rsidRPr="00EB0D49">
              <w:rPr>
                <w:u w:val="single"/>
              </w:rPr>
              <w:t>No 50, 2022</w:t>
            </w:r>
            <w:r w:rsidR="007C4A7A" w:rsidRPr="00EB0D49">
              <w:t xml:space="preserve">; </w:t>
            </w:r>
            <w:r w:rsidR="007C4A7A" w:rsidRPr="00A5662C">
              <w:t>No 79,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9A</w:t>
            </w:r>
            <w:r w:rsidRPr="00EB0D49">
              <w:tab/>
            </w:r>
          </w:p>
        </w:tc>
        <w:tc>
          <w:tcPr>
            <w:tcW w:w="4717" w:type="dxa"/>
            <w:shd w:val="clear" w:color="auto" w:fill="auto"/>
          </w:tcPr>
          <w:p w:rsidR="00EB4646" w:rsidRPr="00EB0D49" w:rsidRDefault="00EB4646" w:rsidP="00337A17">
            <w:pPr>
              <w:pStyle w:val="ENoteTableText"/>
            </w:pPr>
            <w:r w:rsidRPr="00EB0D49">
              <w:t>ad No 33, 2012</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rs No 175,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Part 1</w:t>
            </w:r>
            <w:r w:rsidR="00A4706B">
              <w:rPr>
                <w:b/>
                <w:noProof/>
              </w:rPr>
              <w:noBreakHyphen/>
            </w:r>
            <w:r w:rsidR="00EB4646" w:rsidRPr="00EB0D49">
              <w:rPr>
                <w:b/>
                <w:noProof/>
              </w:rPr>
              <w:t>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337A17">
            <w:pPr>
              <w:pStyle w:val="ENoteTableText"/>
              <w:rPr>
                <w:noProof/>
              </w:rPr>
            </w:pPr>
            <w:r w:rsidRPr="00EB0D49">
              <w:rPr>
                <w:b/>
                <w:noProof/>
              </w:rPr>
              <w:t>Division 1</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rPr>
                <w:noProof/>
              </w:rPr>
            </w:pPr>
            <w:r w:rsidRPr="00EB0D49">
              <w:t>s 11</w:t>
            </w:r>
            <w:r w:rsidRPr="00EB0D49">
              <w:tab/>
            </w:r>
          </w:p>
        </w:tc>
        <w:tc>
          <w:tcPr>
            <w:tcW w:w="4717" w:type="dxa"/>
            <w:shd w:val="clear" w:color="auto" w:fill="auto"/>
          </w:tcPr>
          <w:p w:rsidR="00EB4646" w:rsidRPr="00EB0D49" w:rsidRDefault="00EB4646" w:rsidP="00C83F99">
            <w:pPr>
              <w:pStyle w:val="ENoteTableText"/>
            </w:pPr>
            <w:r w:rsidRPr="00EB0D49">
              <w:t>a</w:t>
            </w:r>
            <w:r w:rsidR="00C83F99" w:rsidRPr="00EB0D49">
              <w:t>m</w:t>
            </w:r>
            <w:r w:rsidRPr="00EB0D49">
              <w:t xml:space="preserve"> No 33,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12</w:t>
            </w:r>
            <w:r w:rsidRPr="00EB0D49">
              <w:tab/>
            </w:r>
          </w:p>
        </w:tc>
        <w:tc>
          <w:tcPr>
            <w:tcW w:w="4717" w:type="dxa"/>
            <w:shd w:val="clear" w:color="auto" w:fill="auto"/>
          </w:tcPr>
          <w:p w:rsidR="00EB4646" w:rsidRPr="00EB0D49" w:rsidRDefault="00EB4646" w:rsidP="006242E4">
            <w:pPr>
              <w:pStyle w:val="ENoteTableText"/>
              <w:rPr>
                <w:u w:val="single"/>
              </w:rPr>
            </w:pPr>
            <w:r w:rsidRPr="00EB0D49">
              <w:t>am Nos 54, 55 and 124, 2009; No 40, 2011; Nos 33, 109, 129, 171, 174 and 175, 2012; No 13 and 73, 2013</w:t>
            </w:r>
            <w:r w:rsidR="00D64347" w:rsidRPr="00EB0D49">
              <w:t>; No 31, 2014</w:t>
            </w:r>
            <w:r w:rsidR="00165F82" w:rsidRPr="00EB0D49">
              <w:t>; No 156, 2015</w:t>
            </w:r>
            <w:r w:rsidR="00BB6B18" w:rsidRPr="00EB0D49">
              <w:t>; No 26, 2016; No 33, 2016</w:t>
            </w:r>
            <w:r w:rsidR="00A51B66" w:rsidRPr="00EB0D49">
              <w:t>; No 62, 2016</w:t>
            </w:r>
            <w:r w:rsidR="00543988" w:rsidRPr="00EB0D49">
              <w:t>; No 84, 2017</w:t>
            </w:r>
            <w:r w:rsidR="005F7420" w:rsidRPr="00EB0D49">
              <w:t>; No 101, 2017</w:t>
            </w:r>
            <w:r w:rsidR="0018229B" w:rsidRPr="00EB0D49">
              <w:t>; No 169, 2018</w:t>
            </w:r>
            <w:r w:rsidR="00474662" w:rsidRPr="00EB0D49">
              <w:t>; No 170, 2018</w:t>
            </w:r>
            <w:r w:rsidR="00F625D7" w:rsidRPr="00EB0D49">
              <w:t>; No 57, 2019</w:t>
            </w:r>
            <w:r w:rsidR="00272F86" w:rsidRPr="00EB0D49">
              <w:t>; No 105, 2020</w:t>
            </w:r>
            <w:r w:rsidR="00485C25" w:rsidRPr="00EB0D49">
              <w:t xml:space="preserve">; </w:t>
            </w:r>
            <w:r w:rsidR="009F41DC" w:rsidRPr="00EB0D49">
              <w:t xml:space="preserve">No 13, 2021; </w:t>
            </w:r>
            <w:r w:rsidR="00485C25" w:rsidRPr="00EB0D49">
              <w:t>No 25, 2021</w:t>
            </w:r>
            <w:r w:rsidR="006C5F2A" w:rsidRPr="00EB0D49">
              <w:t>; No 104, 2021</w:t>
            </w:r>
            <w:r w:rsidR="0046353F" w:rsidRPr="00EB0D49">
              <w:t>; No 50, 2022</w:t>
            </w:r>
            <w:r w:rsidR="00CA7537" w:rsidRPr="00EB0D49">
              <w:t xml:space="preserve"> </w:t>
            </w:r>
            <w:r w:rsidR="00CA7537" w:rsidRPr="00EB0D49">
              <w:rPr>
                <w:u w:val="single"/>
              </w:rPr>
              <w:t>(</w:t>
            </w:r>
            <w:r w:rsidR="00B943B2" w:rsidRPr="00EB0D49">
              <w:rPr>
                <w:u w:val="single"/>
              </w:rPr>
              <w:t xml:space="preserve">Sch 2 </w:t>
            </w:r>
            <w:r w:rsidR="00C56E7E">
              <w:rPr>
                <w:u w:val="single"/>
              </w:rPr>
              <w:t>item 2</w:t>
            </w:r>
            <w:r w:rsidR="00B943B2" w:rsidRPr="00EB0D49">
              <w:rPr>
                <w:u w:val="single"/>
              </w:rPr>
              <w:t>)</w:t>
            </w:r>
            <w:r w:rsidR="007C4A7A" w:rsidRPr="00EB0D49">
              <w:t xml:space="preserve">; No 79, 2022 </w:t>
            </w:r>
            <w:r w:rsidR="007C4A7A" w:rsidRPr="00EB0D49">
              <w:rPr>
                <w:u w:val="single"/>
              </w:rPr>
              <w:t>(Sch</w:t>
            </w:r>
            <w:r w:rsidR="00951AD4" w:rsidRPr="00EB0D49">
              <w:rPr>
                <w:u w:val="single"/>
              </w:rPr>
              <w:t xml:space="preserve"> 1</w:t>
            </w:r>
            <w:r w:rsidR="007C4A7A" w:rsidRPr="00EB0D49">
              <w:rPr>
                <w:u w:val="single"/>
              </w:rPr>
              <w:t xml:space="preserve"> </w:t>
            </w:r>
            <w:r w:rsidR="00A4706B">
              <w:rPr>
                <w:u w:val="single"/>
              </w:rPr>
              <w:t>items 4</w:t>
            </w:r>
            <w:r w:rsidR="007C4A7A" w:rsidRPr="00EB0D49">
              <w:rPr>
                <w:u w:val="single"/>
              </w:rPr>
              <w:t>38</w:t>
            </w:r>
            <w:r w:rsidR="00010118" w:rsidRPr="00EB0D49">
              <w:rPr>
                <w:u w:val="single"/>
              </w:rPr>
              <w:t>, 448</w:t>
            </w:r>
            <w:r w:rsidR="00393245" w:rsidRPr="00EB0D49">
              <w:rPr>
                <w:u w:val="single"/>
              </w:rPr>
              <w:t>–</w:t>
            </w:r>
            <w:r w:rsidR="00010118" w:rsidRPr="00EB0D49">
              <w:rPr>
                <w:u w:val="single"/>
              </w:rPr>
              <w:t>450</w:t>
            </w:r>
            <w:r w:rsidR="005127E3" w:rsidRPr="00EB0D49">
              <w:rPr>
                <w:u w:val="single"/>
              </w:rPr>
              <w:t>, 487</w:t>
            </w:r>
            <w:r w:rsidR="00393245" w:rsidRPr="00EB0D49">
              <w:rPr>
                <w:u w:val="single"/>
              </w:rPr>
              <w:t>–</w:t>
            </w:r>
            <w:r w:rsidR="005127E3" w:rsidRPr="00EB0D49">
              <w:rPr>
                <w:u w:val="single"/>
              </w:rPr>
              <w:t>488A</w:t>
            </w:r>
            <w:r w:rsidR="003D7DFB" w:rsidRPr="00EB0D49">
              <w:rPr>
                <w:u w:val="single"/>
              </w:rPr>
              <w:t xml:space="preserve">, 524A, </w:t>
            </w:r>
            <w:r w:rsidR="008D0010" w:rsidRPr="00EB0D49">
              <w:rPr>
                <w:u w:val="single"/>
              </w:rPr>
              <w:t>524B</w:t>
            </w:r>
            <w:r w:rsidR="00664E0A" w:rsidRPr="00EB0D49">
              <w:rPr>
                <w:u w:val="single"/>
              </w:rPr>
              <w:t>, 537</w:t>
            </w:r>
            <w:r w:rsidR="00393245" w:rsidRPr="00EB0D49">
              <w:rPr>
                <w:u w:val="single"/>
              </w:rPr>
              <w:t>–</w:t>
            </w:r>
            <w:r w:rsidR="005A2001" w:rsidRPr="00EB0D49">
              <w:rPr>
                <w:u w:val="single"/>
              </w:rPr>
              <w:t>541, 561, 562</w:t>
            </w:r>
            <w:r w:rsidR="00D12ABF" w:rsidRPr="00EB0D49">
              <w:rPr>
                <w:u w:val="single"/>
              </w:rPr>
              <w:t>, 586</w:t>
            </w:r>
            <w:r w:rsidR="00393245" w:rsidRPr="00EB0D49">
              <w:rPr>
                <w:u w:val="single"/>
              </w:rPr>
              <w:t>–</w:t>
            </w:r>
            <w:r w:rsidR="00D12ABF" w:rsidRPr="00EB0D49">
              <w:rPr>
                <w:u w:val="single"/>
              </w:rPr>
              <w:t>588</w:t>
            </w:r>
            <w:r w:rsidR="00CD0961" w:rsidRPr="00EB0D49">
              <w:rPr>
                <w:u w:val="single"/>
              </w:rPr>
              <w:t>, 627</w:t>
            </w:r>
            <w:r w:rsidR="000D000B" w:rsidRPr="00EB0D49">
              <w:rPr>
                <w:u w:val="single"/>
              </w:rPr>
              <w:t>, 642</w:t>
            </w:r>
            <w:r w:rsidR="00864228" w:rsidRPr="00EB0D49">
              <w:rPr>
                <w:u w:val="single"/>
              </w:rPr>
              <w:t>, 651A</w:t>
            </w:r>
            <w:r w:rsidR="00E151D8" w:rsidRPr="00EB0D49">
              <w:rPr>
                <w:u w:val="single"/>
              </w:rPr>
              <w:t>, 659A</w:t>
            </w:r>
            <w:r w:rsidR="00A66F7A" w:rsidRPr="00EB0D49">
              <w:rPr>
                <w:u w:val="single"/>
              </w:rPr>
              <w:t>, 661, 662</w:t>
            </w:r>
            <w:r w:rsidR="007C4A7A" w:rsidRPr="00EB0D49">
              <w:rPr>
                <w:u w:val="single"/>
              </w:rPr>
              <w:t>)</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3</w:t>
            </w:r>
          </w:p>
        </w:tc>
        <w:tc>
          <w:tcPr>
            <w:tcW w:w="4717" w:type="dxa"/>
            <w:shd w:val="clear" w:color="auto" w:fill="auto"/>
          </w:tcPr>
          <w:p w:rsidR="00EB4646" w:rsidRPr="00EB0D49" w:rsidRDefault="00EB4646" w:rsidP="00337A17">
            <w:pPr>
              <w:pStyle w:val="ENoteTableText"/>
            </w:pPr>
          </w:p>
        </w:tc>
      </w:tr>
      <w:tr w:rsidR="00C83F99" w:rsidRPr="00EB0D49" w:rsidTr="00F85CAA">
        <w:trPr>
          <w:cantSplit/>
        </w:trPr>
        <w:tc>
          <w:tcPr>
            <w:tcW w:w="2436" w:type="dxa"/>
            <w:shd w:val="clear" w:color="auto" w:fill="auto"/>
          </w:tcPr>
          <w:p w:rsidR="00C83F99" w:rsidRPr="00EB0D49" w:rsidRDefault="00C83F99" w:rsidP="00C83F99">
            <w:pPr>
              <w:pStyle w:val="ENoteTableText"/>
              <w:tabs>
                <w:tab w:val="center" w:leader="dot" w:pos="2268"/>
              </w:tabs>
            </w:pPr>
            <w:r w:rsidRPr="00EB0D49">
              <w:t>s 13</w:t>
            </w:r>
            <w:r w:rsidRPr="00EB0D49">
              <w:tab/>
            </w:r>
          </w:p>
        </w:tc>
        <w:tc>
          <w:tcPr>
            <w:tcW w:w="4717" w:type="dxa"/>
            <w:shd w:val="clear" w:color="auto" w:fill="auto"/>
          </w:tcPr>
          <w:p w:rsidR="00C83F99" w:rsidRPr="00EB0D49" w:rsidRDefault="00C83F99" w:rsidP="006E0F6A">
            <w:pPr>
              <w:pStyle w:val="ENoteTableText"/>
            </w:pPr>
            <w:r w:rsidRPr="00EB0D49">
              <w:t>am No 54, 2009;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w:t>
            </w:r>
            <w:r w:rsidRPr="00EB0D49">
              <w:tab/>
            </w:r>
          </w:p>
        </w:tc>
        <w:tc>
          <w:tcPr>
            <w:tcW w:w="4717" w:type="dxa"/>
            <w:shd w:val="clear" w:color="auto" w:fill="auto"/>
          </w:tcPr>
          <w:p w:rsidR="00EB4646" w:rsidRPr="00EB0D49" w:rsidRDefault="00EB4646" w:rsidP="00337A17">
            <w:pPr>
              <w:pStyle w:val="ENoteTableText"/>
            </w:pPr>
            <w:r w:rsidRPr="00EB0D49">
              <w:t xml:space="preserve">am </w:t>
            </w:r>
            <w:r w:rsidR="00503DDF" w:rsidRPr="00EB0D49">
              <w:t xml:space="preserve">No 54, 2009; </w:t>
            </w:r>
            <w:r w:rsidRPr="00EB0D49">
              <w:t>No 124, 2009</w:t>
            </w:r>
            <w:r w:rsidR="00503DDF" w:rsidRPr="00EB0D49">
              <w:t>; No 126, 2015</w:t>
            </w:r>
            <w:r w:rsidR="00BB6B18" w:rsidRPr="00EB0D49">
              <w:t>; No 33, 2016</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14A</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175, 2012</w:t>
            </w:r>
          </w:p>
        </w:tc>
      </w:tr>
      <w:tr w:rsidR="00EB4646" w:rsidRPr="00EB0D49" w:rsidTr="00F85CAA">
        <w:trPr>
          <w:cantSplit/>
        </w:trPr>
        <w:tc>
          <w:tcPr>
            <w:tcW w:w="2436" w:type="dxa"/>
            <w:shd w:val="clear" w:color="auto" w:fill="auto"/>
          </w:tcPr>
          <w:p w:rsidR="00EB4646" w:rsidRPr="00EB0D49" w:rsidRDefault="00EB4646" w:rsidP="00C83F99">
            <w:pPr>
              <w:pStyle w:val="ENoteTableText"/>
              <w:tabs>
                <w:tab w:val="center" w:leader="dot" w:pos="2268"/>
              </w:tabs>
            </w:pPr>
            <w:r w:rsidRPr="00EB0D49">
              <w:t>s 15</w:t>
            </w:r>
            <w:r w:rsidRPr="00EB0D49">
              <w:tab/>
            </w:r>
          </w:p>
        </w:tc>
        <w:tc>
          <w:tcPr>
            <w:tcW w:w="4717" w:type="dxa"/>
            <w:shd w:val="clear" w:color="auto" w:fill="auto"/>
          </w:tcPr>
          <w:p w:rsidR="00EB4646" w:rsidRPr="00EB0D49" w:rsidRDefault="00EB4646" w:rsidP="00C83F99">
            <w:pPr>
              <w:pStyle w:val="ENoteTableText"/>
            </w:pPr>
            <w:r w:rsidRPr="00EB0D49">
              <w:t>a</w:t>
            </w:r>
            <w:r w:rsidR="00C83F99" w:rsidRPr="00EB0D49">
              <w:t>m</w:t>
            </w:r>
            <w:r w:rsidRPr="00EB0D49">
              <w:t xml:space="preserve"> No 54, 2009</w:t>
            </w:r>
            <w:r w:rsidR="00C83F99" w:rsidRPr="00EB0D49">
              <w:t>; No 124, 2009</w:t>
            </w:r>
          </w:p>
        </w:tc>
      </w:tr>
      <w:tr w:rsidR="00485C25" w:rsidRPr="00EB0D49" w:rsidTr="00F85CAA">
        <w:trPr>
          <w:cantSplit/>
        </w:trPr>
        <w:tc>
          <w:tcPr>
            <w:tcW w:w="2436" w:type="dxa"/>
            <w:shd w:val="clear" w:color="auto" w:fill="auto"/>
          </w:tcPr>
          <w:p w:rsidR="00485C25" w:rsidRPr="00EB0D49" w:rsidRDefault="00485C25" w:rsidP="00C83F99">
            <w:pPr>
              <w:pStyle w:val="ENoteTableText"/>
              <w:tabs>
                <w:tab w:val="center" w:leader="dot" w:pos="2268"/>
              </w:tabs>
            </w:pPr>
            <w:r w:rsidRPr="00EB0D49">
              <w:lastRenderedPageBreak/>
              <w:t>s 15A</w:t>
            </w:r>
            <w:r w:rsidRPr="00EB0D49">
              <w:tab/>
            </w:r>
          </w:p>
        </w:tc>
        <w:tc>
          <w:tcPr>
            <w:tcW w:w="4717" w:type="dxa"/>
            <w:shd w:val="clear" w:color="auto" w:fill="auto"/>
          </w:tcPr>
          <w:p w:rsidR="00485C25" w:rsidRPr="00EB0D49" w:rsidRDefault="00485C25" w:rsidP="00C83F99">
            <w:pPr>
              <w:pStyle w:val="ENoteTableText"/>
            </w:pPr>
            <w:r w:rsidRPr="00EB0D49">
              <w:t>ad No 25, 2021</w:t>
            </w:r>
          </w:p>
        </w:tc>
      </w:tr>
      <w:tr w:rsidR="00EB4646" w:rsidRPr="00EB0D49" w:rsidTr="00F85CAA">
        <w:trPr>
          <w:cantSplit/>
        </w:trPr>
        <w:tc>
          <w:tcPr>
            <w:tcW w:w="2436" w:type="dxa"/>
            <w:shd w:val="clear" w:color="auto" w:fill="auto"/>
          </w:tcPr>
          <w:p w:rsidR="00EB4646" w:rsidRPr="00EB0D49" w:rsidRDefault="002E4BDC" w:rsidP="005C0321">
            <w:pPr>
              <w:pStyle w:val="ENoteTableText"/>
              <w:keepNext/>
            </w:pPr>
            <w:r w:rsidRPr="00EB0D49">
              <w:rPr>
                <w:b/>
                <w:noProof/>
              </w:rPr>
              <w:t>Division 4</w:t>
            </w:r>
          </w:p>
        </w:tc>
        <w:tc>
          <w:tcPr>
            <w:tcW w:w="4717" w:type="dxa"/>
            <w:shd w:val="clear" w:color="auto" w:fill="auto"/>
          </w:tcPr>
          <w:p w:rsidR="00EB4646" w:rsidRPr="00EB0D49" w:rsidRDefault="00EB4646" w:rsidP="005C0321">
            <w:pPr>
              <w:pStyle w:val="ENoteTableText"/>
              <w:keepNext/>
            </w:pPr>
          </w:p>
        </w:tc>
      </w:tr>
      <w:tr w:rsidR="0018229B" w:rsidRPr="00EB0D49" w:rsidTr="00F85CAA">
        <w:trPr>
          <w:cantSplit/>
        </w:trPr>
        <w:tc>
          <w:tcPr>
            <w:tcW w:w="2436" w:type="dxa"/>
            <w:shd w:val="clear" w:color="auto" w:fill="auto"/>
          </w:tcPr>
          <w:p w:rsidR="0018229B" w:rsidRPr="00EB0D49" w:rsidRDefault="0018229B" w:rsidP="000527D7">
            <w:pPr>
              <w:pStyle w:val="ENoteTableText"/>
              <w:tabs>
                <w:tab w:val="center" w:leader="dot" w:pos="2268"/>
              </w:tabs>
              <w:rPr>
                <w:noProof/>
              </w:rPr>
            </w:pPr>
            <w:r w:rsidRPr="00EB0D49">
              <w:rPr>
                <w:noProof/>
              </w:rPr>
              <w:t>s 17</w:t>
            </w:r>
            <w:r w:rsidR="000527D7" w:rsidRPr="00EB0D49">
              <w:rPr>
                <w:noProof/>
              </w:rPr>
              <w:tab/>
            </w:r>
          </w:p>
        </w:tc>
        <w:tc>
          <w:tcPr>
            <w:tcW w:w="4717" w:type="dxa"/>
            <w:shd w:val="clear" w:color="auto" w:fill="auto"/>
          </w:tcPr>
          <w:p w:rsidR="0018229B" w:rsidRPr="00EB0D49" w:rsidRDefault="0018229B" w:rsidP="00337A17">
            <w:pPr>
              <w:pStyle w:val="ENoteTableText"/>
            </w:pPr>
            <w:r w:rsidRPr="00EB0D49">
              <w:t>am No 169, 2018</w:t>
            </w:r>
            <w:r w:rsidR="0046353F" w:rsidRPr="00EB0D49">
              <w:t>; No 50,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17A</w:t>
            </w:r>
            <w:r w:rsidRPr="00EB0D49">
              <w:tab/>
            </w:r>
          </w:p>
        </w:tc>
        <w:tc>
          <w:tcPr>
            <w:tcW w:w="4717" w:type="dxa"/>
            <w:shd w:val="clear" w:color="auto" w:fill="auto"/>
          </w:tcPr>
          <w:p w:rsidR="00EB4646" w:rsidRPr="00EB0D49" w:rsidRDefault="00EB4646" w:rsidP="00337A17">
            <w:pPr>
              <w:pStyle w:val="ENoteTableText"/>
            </w:pPr>
            <w:r w:rsidRPr="00EB0D49">
              <w:t>ad No 33, 2012</w:t>
            </w:r>
          </w:p>
        </w:tc>
      </w:tr>
      <w:tr w:rsidR="0064584F" w:rsidRPr="00EB0D49" w:rsidTr="00F85CAA">
        <w:trPr>
          <w:cantSplit/>
        </w:trPr>
        <w:tc>
          <w:tcPr>
            <w:tcW w:w="2436" w:type="dxa"/>
            <w:shd w:val="clear" w:color="auto" w:fill="auto"/>
          </w:tcPr>
          <w:p w:rsidR="0064584F" w:rsidRPr="00EB0D49" w:rsidRDefault="0064584F" w:rsidP="00337A17">
            <w:pPr>
              <w:pStyle w:val="ENoteTableText"/>
              <w:tabs>
                <w:tab w:val="center" w:leader="dot" w:pos="2268"/>
              </w:tabs>
            </w:pPr>
            <w:r w:rsidRPr="00EB0D49">
              <w:t>s 20</w:t>
            </w:r>
            <w:r w:rsidR="00322255" w:rsidRPr="00EB0D49">
              <w:tab/>
            </w:r>
          </w:p>
        </w:tc>
        <w:tc>
          <w:tcPr>
            <w:tcW w:w="4717" w:type="dxa"/>
            <w:shd w:val="clear" w:color="auto" w:fill="auto"/>
          </w:tcPr>
          <w:p w:rsidR="0064584F" w:rsidRPr="00EB0D49" w:rsidRDefault="0064584F" w:rsidP="00337A17">
            <w:pPr>
              <w:pStyle w:val="ENoteTableText"/>
            </w:pPr>
            <w:r w:rsidRPr="00EB0D49">
              <w:t>am No 93, 2017</w:t>
            </w:r>
          </w:p>
        </w:tc>
      </w:tr>
      <w:tr w:rsidR="00EB4646" w:rsidRPr="00EB0D49" w:rsidTr="00F85CAA">
        <w:trPr>
          <w:cantSplit/>
        </w:trPr>
        <w:tc>
          <w:tcPr>
            <w:tcW w:w="2436" w:type="dxa"/>
            <w:shd w:val="clear" w:color="auto" w:fill="auto"/>
          </w:tcPr>
          <w:p w:rsidR="00EB4646" w:rsidRPr="00EB0D49" w:rsidRDefault="00EB4646" w:rsidP="00C83F99">
            <w:pPr>
              <w:pStyle w:val="ENoteTableText"/>
              <w:tabs>
                <w:tab w:val="center" w:leader="dot" w:pos="2268"/>
              </w:tabs>
            </w:pPr>
            <w:r w:rsidRPr="00EB0D49">
              <w:t>s 21</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22</w:t>
            </w:r>
            <w:r w:rsidRPr="00EB0D49">
              <w:tab/>
            </w:r>
          </w:p>
        </w:tc>
        <w:tc>
          <w:tcPr>
            <w:tcW w:w="4717" w:type="dxa"/>
            <w:shd w:val="clear" w:color="auto" w:fill="auto"/>
          </w:tcPr>
          <w:p w:rsidR="00EB4646" w:rsidRPr="00EB0D49" w:rsidRDefault="00EB4646" w:rsidP="00337A17">
            <w:pPr>
              <w:pStyle w:val="ENoteTableText"/>
            </w:pPr>
            <w:r w:rsidRPr="00EB0D49">
              <w:t>am No 55, 2009</w:t>
            </w:r>
          </w:p>
        </w:tc>
      </w:tr>
      <w:tr w:rsidR="00527DDA" w:rsidRPr="00EB0D49" w:rsidTr="00F85CAA">
        <w:trPr>
          <w:cantSplit/>
        </w:trPr>
        <w:tc>
          <w:tcPr>
            <w:tcW w:w="2436" w:type="dxa"/>
            <w:shd w:val="clear" w:color="auto" w:fill="auto"/>
          </w:tcPr>
          <w:p w:rsidR="00527DDA" w:rsidRPr="00EB0D49" w:rsidRDefault="00527DDA" w:rsidP="00337A17">
            <w:pPr>
              <w:pStyle w:val="ENoteTableText"/>
              <w:tabs>
                <w:tab w:val="center" w:leader="dot" w:pos="2268"/>
              </w:tabs>
            </w:pPr>
            <w:r w:rsidRPr="00EB0D49">
              <w:t>s 23</w:t>
            </w:r>
            <w:r w:rsidRPr="00EB0D49">
              <w:tab/>
            </w:r>
          </w:p>
        </w:tc>
        <w:tc>
          <w:tcPr>
            <w:tcW w:w="4717" w:type="dxa"/>
            <w:shd w:val="clear" w:color="auto" w:fill="auto"/>
          </w:tcPr>
          <w:p w:rsidR="00527DDA" w:rsidRPr="00EB0D49" w:rsidRDefault="00527DDA" w:rsidP="00337A17">
            <w:pPr>
              <w:pStyle w:val="ENoteTableText"/>
            </w:pPr>
            <w:r w:rsidRPr="00EB0D49">
              <w:t>am No 25, 2021</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r w:rsidRPr="00EB0D49">
              <w:t>s 23A</w:t>
            </w:r>
            <w:r w:rsidRPr="00EB0D49">
              <w:tab/>
            </w:r>
          </w:p>
        </w:tc>
        <w:tc>
          <w:tcPr>
            <w:tcW w:w="4717" w:type="dxa"/>
            <w:shd w:val="clear" w:color="auto" w:fill="auto"/>
          </w:tcPr>
          <w:p w:rsidR="00D073FD" w:rsidRPr="00EB0D49" w:rsidRDefault="00D073FD" w:rsidP="00337A17">
            <w:pPr>
              <w:pStyle w:val="ENoteTableText"/>
            </w:pPr>
            <w:r w:rsidRPr="00EB0D49">
              <w:t>ad No 174, 2012</w:t>
            </w:r>
          </w:p>
        </w:tc>
      </w:tr>
      <w:tr w:rsidR="00864228" w:rsidRPr="00EB0D49" w:rsidTr="00F85CAA">
        <w:trPr>
          <w:cantSplit/>
        </w:trPr>
        <w:tc>
          <w:tcPr>
            <w:tcW w:w="2436" w:type="dxa"/>
            <w:shd w:val="clear" w:color="auto" w:fill="auto"/>
          </w:tcPr>
          <w:p w:rsidR="00864228" w:rsidRPr="00EB0D49" w:rsidRDefault="00864228" w:rsidP="00337A17">
            <w:pPr>
              <w:pStyle w:val="ENoteTableText"/>
              <w:tabs>
                <w:tab w:val="center" w:leader="dot" w:pos="2268"/>
              </w:tabs>
            </w:pPr>
            <w:r w:rsidRPr="00EB0D49">
              <w:t>s 23B</w:t>
            </w:r>
            <w:r w:rsidRPr="00EB0D49">
              <w:tab/>
            </w:r>
          </w:p>
        </w:tc>
        <w:tc>
          <w:tcPr>
            <w:tcW w:w="4717" w:type="dxa"/>
            <w:shd w:val="clear" w:color="auto" w:fill="auto"/>
          </w:tcPr>
          <w:p w:rsidR="00864228" w:rsidRPr="00EB0D49" w:rsidRDefault="00864228" w:rsidP="00337A17">
            <w:pPr>
              <w:pStyle w:val="ENoteTableText"/>
            </w:pPr>
            <w:r w:rsidRPr="00EB0D49">
              <w:t xml:space="preserve">ad </w:t>
            </w:r>
            <w:r w:rsidRPr="00EB0D49">
              <w:rPr>
                <w:u w:val="single"/>
              </w:rPr>
              <w:t>No 79, 2022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Part 1</w:t>
            </w:r>
            <w:r w:rsidR="00A4706B">
              <w:rPr>
                <w:b/>
                <w:noProof/>
              </w:rPr>
              <w:noBreakHyphen/>
            </w:r>
            <w:r w:rsidR="00EB4646" w:rsidRPr="00EB0D49">
              <w:rPr>
                <w:b/>
                <w:noProof/>
              </w:rPr>
              <w:t>3</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1</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24</w:t>
            </w:r>
            <w:r w:rsidRPr="00EB0D49">
              <w:tab/>
            </w:r>
          </w:p>
        </w:tc>
        <w:tc>
          <w:tcPr>
            <w:tcW w:w="4717" w:type="dxa"/>
            <w:shd w:val="clear" w:color="auto" w:fill="auto"/>
          </w:tcPr>
          <w:p w:rsidR="00EB4646" w:rsidRPr="00EB0D49" w:rsidRDefault="00EB4646" w:rsidP="00337A17">
            <w:pPr>
              <w:pStyle w:val="ENoteTableText"/>
            </w:pPr>
            <w:r w:rsidRPr="00EB0D49">
              <w:t>rs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25</w:t>
            </w:r>
            <w:r w:rsidRPr="00EB0D49">
              <w:tab/>
            </w:r>
          </w:p>
        </w:tc>
        <w:tc>
          <w:tcPr>
            <w:tcW w:w="4717" w:type="dxa"/>
            <w:shd w:val="clear" w:color="auto" w:fill="auto"/>
          </w:tcPr>
          <w:p w:rsidR="00EB4646" w:rsidRPr="00EB0D49" w:rsidRDefault="00EB4646" w:rsidP="00C83F99">
            <w:pPr>
              <w:pStyle w:val="ENoteTableText"/>
            </w:pPr>
            <w:r w:rsidRPr="00EB0D49">
              <w:t>a</w:t>
            </w:r>
            <w:r w:rsidR="00C83F99" w:rsidRPr="00EB0D49">
              <w:t>m</w:t>
            </w:r>
            <w:r w:rsidRPr="00EB0D49">
              <w:t xml:space="preserve"> No 33,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27</w:t>
            </w:r>
            <w:r w:rsidRPr="00EB0D49">
              <w:tab/>
            </w:r>
          </w:p>
        </w:tc>
        <w:tc>
          <w:tcPr>
            <w:tcW w:w="4717" w:type="dxa"/>
            <w:shd w:val="clear" w:color="auto" w:fill="auto"/>
          </w:tcPr>
          <w:p w:rsidR="00EB4646" w:rsidRPr="00EB0D49" w:rsidRDefault="00EB4646" w:rsidP="00337A17">
            <w:pPr>
              <w:pStyle w:val="ENoteTableText"/>
            </w:pPr>
            <w:r w:rsidRPr="00EB0D49">
              <w:t>am No 54, 2009; No 136, 2012</w:t>
            </w:r>
          </w:p>
        </w:tc>
      </w:tr>
      <w:tr w:rsidR="00A51B66" w:rsidRPr="00EB0D49" w:rsidTr="00F85CAA">
        <w:trPr>
          <w:cantSplit/>
        </w:trPr>
        <w:tc>
          <w:tcPr>
            <w:tcW w:w="2436" w:type="dxa"/>
            <w:shd w:val="clear" w:color="auto" w:fill="auto"/>
          </w:tcPr>
          <w:p w:rsidR="00A51B66" w:rsidRPr="00EB0D49" w:rsidRDefault="00A51B66" w:rsidP="00337A17">
            <w:pPr>
              <w:pStyle w:val="ENoteTableText"/>
              <w:tabs>
                <w:tab w:val="center" w:leader="dot" w:pos="2268"/>
              </w:tabs>
            </w:pPr>
            <w:r w:rsidRPr="00EB0D49">
              <w:t>s 29</w:t>
            </w:r>
            <w:r w:rsidRPr="00EB0D49">
              <w:tab/>
            </w:r>
          </w:p>
        </w:tc>
        <w:tc>
          <w:tcPr>
            <w:tcW w:w="4717" w:type="dxa"/>
            <w:shd w:val="clear" w:color="auto" w:fill="auto"/>
          </w:tcPr>
          <w:p w:rsidR="00A51B66" w:rsidRPr="00EB0D49" w:rsidRDefault="00A51B66" w:rsidP="00337A17">
            <w:pPr>
              <w:pStyle w:val="ENoteTableText"/>
            </w:pPr>
            <w:r w:rsidRPr="00EB0D49">
              <w:t>am No 62, 2016</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r w:rsidR="00EB4646" w:rsidRPr="00EB0D49">
              <w:rPr>
                <w:b/>
                <w:noProof/>
              </w:rPr>
              <w:t>A</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C83F99">
            <w:pPr>
              <w:pStyle w:val="ENoteTableText"/>
              <w:tabs>
                <w:tab w:val="center" w:leader="dot" w:pos="2268"/>
              </w:tabs>
            </w:pPr>
            <w:r w:rsidRPr="00EB0D49">
              <w:t>Division 2</w:t>
            </w:r>
            <w:r w:rsidR="00EB4646" w:rsidRPr="00EB0D49">
              <w:t xml:space="preserve">A </w:t>
            </w:r>
            <w:r w:rsidR="00C83F99" w:rsidRPr="00EB0D49">
              <w:t>heading</w:t>
            </w:r>
            <w:r w:rsidR="00EB4646" w:rsidRPr="00EB0D49">
              <w:tab/>
            </w:r>
          </w:p>
        </w:tc>
        <w:tc>
          <w:tcPr>
            <w:tcW w:w="4717" w:type="dxa"/>
            <w:shd w:val="clear" w:color="auto" w:fill="auto"/>
          </w:tcPr>
          <w:p w:rsidR="00EB4646" w:rsidRPr="00EB0D49" w:rsidRDefault="00EB4646" w:rsidP="00337A17">
            <w:pPr>
              <w:pStyle w:val="ENoteTableText"/>
            </w:pPr>
            <w:r w:rsidRPr="00EB0D49">
              <w:t>rs No 124, 2009</w:t>
            </w:r>
          </w:p>
        </w:tc>
      </w:tr>
      <w:tr w:rsidR="00EB4646" w:rsidRPr="00EB0D49" w:rsidTr="00F85CAA">
        <w:trPr>
          <w:cantSplit/>
        </w:trPr>
        <w:tc>
          <w:tcPr>
            <w:tcW w:w="2436" w:type="dxa"/>
            <w:shd w:val="clear" w:color="auto" w:fill="auto"/>
          </w:tcPr>
          <w:p w:rsidR="00EB4646" w:rsidRPr="00EB0D49" w:rsidRDefault="002E4BDC" w:rsidP="00C83F99">
            <w:pPr>
              <w:pStyle w:val="ENoteTableText"/>
              <w:tabs>
                <w:tab w:val="center" w:leader="dot" w:pos="2268"/>
              </w:tabs>
            </w:pPr>
            <w:r w:rsidRPr="00EB0D49">
              <w:t>Division 2</w:t>
            </w:r>
            <w:r w:rsidR="00EB4646" w:rsidRPr="00EB0D49">
              <w:t>A</w:t>
            </w:r>
            <w:r w:rsidR="00EB4646"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30A</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30B</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30C</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30D</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30E</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lastRenderedPageBreak/>
              <w:t>s 30F</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30G</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30H</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30J</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rep No 124, 2009</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r w:rsidR="00EB4646" w:rsidRPr="00EB0D49">
              <w:rPr>
                <w:b/>
                <w:noProof/>
              </w:rPr>
              <w:t>B</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C83F99">
            <w:pPr>
              <w:pStyle w:val="ENoteTableText"/>
              <w:tabs>
                <w:tab w:val="center" w:leader="dot" w:pos="2268"/>
              </w:tabs>
            </w:pPr>
            <w:r w:rsidRPr="00EB0D49">
              <w:t>Division 2</w:t>
            </w:r>
            <w:r w:rsidR="00EB4646" w:rsidRPr="00EB0D49">
              <w:t>B</w:t>
            </w:r>
            <w:r w:rsidR="00EB4646"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30K</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30L</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30M</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30N</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30P</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30Q</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30R</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30S</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7C7BDB" w:rsidRPr="00EB0D49" w:rsidTr="00F85CAA">
        <w:trPr>
          <w:cantSplit/>
        </w:trPr>
        <w:tc>
          <w:tcPr>
            <w:tcW w:w="2436" w:type="dxa"/>
            <w:shd w:val="clear" w:color="auto" w:fill="auto"/>
          </w:tcPr>
          <w:p w:rsidR="007C7BDB" w:rsidRPr="00EB0D49" w:rsidRDefault="002E4BDC" w:rsidP="007C7BDB">
            <w:pPr>
              <w:pStyle w:val="ENoteTableText"/>
            </w:pPr>
            <w:r w:rsidRPr="00EB0D49">
              <w:rPr>
                <w:b/>
                <w:noProof/>
              </w:rPr>
              <w:t>Division 3</w:t>
            </w:r>
          </w:p>
        </w:tc>
        <w:tc>
          <w:tcPr>
            <w:tcW w:w="4717" w:type="dxa"/>
            <w:shd w:val="clear" w:color="auto" w:fill="auto"/>
          </w:tcPr>
          <w:p w:rsidR="007C7BDB" w:rsidRPr="00EB0D49" w:rsidRDefault="007C7BDB" w:rsidP="006E0F6A">
            <w:pPr>
              <w:pStyle w:val="ENoteTableText"/>
            </w:pPr>
          </w:p>
        </w:tc>
      </w:tr>
      <w:tr w:rsidR="007C7BDB" w:rsidRPr="00EB0D49" w:rsidTr="00F85CAA">
        <w:trPr>
          <w:cantSplit/>
        </w:trPr>
        <w:tc>
          <w:tcPr>
            <w:tcW w:w="2436" w:type="dxa"/>
            <w:shd w:val="clear" w:color="auto" w:fill="auto"/>
          </w:tcPr>
          <w:p w:rsidR="007C7BDB" w:rsidRPr="00EB0D49" w:rsidRDefault="007C7BDB" w:rsidP="007C7BDB">
            <w:pPr>
              <w:pStyle w:val="ENoteTableText"/>
              <w:tabs>
                <w:tab w:val="center" w:leader="dot" w:pos="2268"/>
              </w:tabs>
            </w:pPr>
            <w:r w:rsidRPr="00EB0D49">
              <w:t>s 31</w:t>
            </w:r>
            <w:r w:rsidRPr="00EB0D49">
              <w:tab/>
            </w:r>
          </w:p>
        </w:tc>
        <w:tc>
          <w:tcPr>
            <w:tcW w:w="4717" w:type="dxa"/>
            <w:shd w:val="clear" w:color="auto" w:fill="auto"/>
          </w:tcPr>
          <w:p w:rsidR="007C7BDB" w:rsidRPr="00EB0D49" w:rsidRDefault="007C7BDB" w:rsidP="007C7BDB">
            <w:pPr>
              <w:pStyle w:val="ENoteTableText"/>
            </w:pPr>
            <w:r w:rsidRPr="00EB0D49">
              <w:t>am No 126, 2015</w:t>
            </w:r>
            <w:r w:rsidR="00BB6B18" w:rsidRPr="00EB0D49">
              <w:t>; No 33, 2016</w:t>
            </w:r>
          </w:p>
        </w:tc>
      </w:tr>
      <w:tr w:rsidR="00BB6B18" w:rsidRPr="00EB0D49" w:rsidTr="00F85CAA">
        <w:trPr>
          <w:cantSplit/>
        </w:trPr>
        <w:tc>
          <w:tcPr>
            <w:tcW w:w="2436" w:type="dxa"/>
            <w:shd w:val="clear" w:color="auto" w:fill="auto"/>
          </w:tcPr>
          <w:p w:rsidR="00BB6B18" w:rsidRPr="00EB0D49" w:rsidRDefault="00BB6B18" w:rsidP="007C7BDB">
            <w:pPr>
              <w:pStyle w:val="ENoteTableText"/>
              <w:tabs>
                <w:tab w:val="center" w:leader="dot" w:pos="2268"/>
              </w:tabs>
            </w:pPr>
            <w:r w:rsidRPr="00EB0D49">
              <w:t>s 32A</w:t>
            </w:r>
            <w:r w:rsidRPr="00EB0D49">
              <w:tab/>
            </w:r>
          </w:p>
        </w:tc>
        <w:tc>
          <w:tcPr>
            <w:tcW w:w="4717" w:type="dxa"/>
            <w:shd w:val="clear" w:color="auto" w:fill="auto"/>
          </w:tcPr>
          <w:p w:rsidR="00BB6B18" w:rsidRPr="00EB0D49" w:rsidRDefault="00BB6B18" w:rsidP="007C7BDB">
            <w:pPr>
              <w:pStyle w:val="ENoteTableText"/>
              <w:rPr>
                <w:u w:val="single"/>
              </w:rPr>
            </w:pPr>
            <w:r w:rsidRPr="00EB0D49">
              <w:t>ad No 33, 2016</w:t>
            </w:r>
          </w:p>
        </w:tc>
      </w:tr>
      <w:tr w:rsidR="00F625D7" w:rsidRPr="00EB0D49" w:rsidTr="00F85CAA">
        <w:trPr>
          <w:cantSplit/>
        </w:trPr>
        <w:tc>
          <w:tcPr>
            <w:tcW w:w="2436" w:type="dxa"/>
            <w:shd w:val="clear" w:color="auto" w:fill="auto"/>
          </w:tcPr>
          <w:p w:rsidR="00F625D7" w:rsidRPr="00EB0D49" w:rsidRDefault="00F625D7" w:rsidP="007C7BDB">
            <w:pPr>
              <w:pStyle w:val="ENoteTableText"/>
              <w:tabs>
                <w:tab w:val="center" w:leader="dot" w:pos="2268"/>
              </w:tabs>
            </w:pPr>
            <w:r w:rsidRPr="00EB0D49">
              <w:t>s 33</w:t>
            </w:r>
            <w:r w:rsidRPr="00EB0D49">
              <w:tab/>
            </w:r>
          </w:p>
        </w:tc>
        <w:tc>
          <w:tcPr>
            <w:tcW w:w="4717" w:type="dxa"/>
            <w:shd w:val="clear" w:color="auto" w:fill="auto"/>
          </w:tcPr>
          <w:p w:rsidR="00F625D7" w:rsidRPr="00EB0D49" w:rsidRDefault="00F625D7" w:rsidP="007C7BDB">
            <w:pPr>
              <w:pStyle w:val="ENoteTableText"/>
            </w:pPr>
            <w:r w:rsidRPr="00EB0D49">
              <w:t>am No 57, 2019</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4</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40</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40A</w:t>
            </w:r>
            <w:r w:rsidRPr="00EB0D49">
              <w:tab/>
            </w:r>
          </w:p>
        </w:tc>
        <w:tc>
          <w:tcPr>
            <w:tcW w:w="4717" w:type="dxa"/>
            <w:shd w:val="clear" w:color="auto" w:fill="auto"/>
          </w:tcPr>
          <w:p w:rsidR="00EB4646" w:rsidRPr="00EB0D49" w:rsidRDefault="00EB4646" w:rsidP="00337A17">
            <w:pPr>
              <w:pStyle w:val="ENoteTableText"/>
            </w:pPr>
            <w:r w:rsidRPr="00EB0D49">
              <w:t>ad No 124, 2009</w:t>
            </w:r>
          </w:p>
        </w:tc>
      </w:tr>
      <w:tr w:rsidR="00EB4646" w:rsidRPr="00EB0D49" w:rsidTr="00F85CAA">
        <w:trPr>
          <w:cantSplit/>
        </w:trPr>
        <w:tc>
          <w:tcPr>
            <w:tcW w:w="2436" w:type="dxa"/>
            <w:shd w:val="clear" w:color="auto" w:fill="auto"/>
          </w:tcPr>
          <w:p w:rsidR="00EB4646" w:rsidRPr="00EB0D49" w:rsidRDefault="00E55F5B" w:rsidP="00337A17">
            <w:pPr>
              <w:pStyle w:val="ENoteTableText"/>
            </w:pPr>
            <w:r w:rsidRPr="00EB0D49">
              <w:rPr>
                <w:b/>
                <w:noProof/>
              </w:rPr>
              <w:t>Chapter</w:t>
            </w:r>
            <w:r w:rsidR="00050774" w:rsidRPr="00EB0D49">
              <w:rPr>
                <w:b/>
                <w:noProof/>
              </w:rPr>
              <w:t> </w:t>
            </w:r>
            <w:r w:rsidR="00EB4646" w:rsidRPr="00EB0D49">
              <w:rPr>
                <w:b/>
                <w:noProof/>
              </w:rPr>
              <w:t>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B208FA" w:rsidP="00337A17">
            <w:pPr>
              <w:pStyle w:val="ENoteTableText"/>
            </w:pPr>
            <w:r w:rsidRPr="00EB0D49">
              <w:rPr>
                <w:b/>
                <w:noProof/>
              </w:rPr>
              <w:t>Part</w:t>
            </w:r>
            <w:r w:rsidR="00050774" w:rsidRPr="00EB0D49">
              <w:rPr>
                <w:b/>
                <w:noProof/>
              </w:rPr>
              <w:t> </w:t>
            </w:r>
            <w:r w:rsidR="00EB4646" w:rsidRPr="00EB0D49">
              <w:rPr>
                <w:b/>
                <w:noProof/>
              </w:rPr>
              <w:t>2</w:t>
            </w:r>
            <w:r w:rsidR="00A4706B">
              <w:rPr>
                <w:b/>
                <w:noProof/>
              </w:rPr>
              <w:noBreakHyphen/>
            </w:r>
            <w:r w:rsidR="00EB4646" w:rsidRPr="00EB0D49">
              <w:rPr>
                <w:b/>
                <w:noProof/>
              </w:rPr>
              <w:t>1</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rPr>
              <w:t>Division 1</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9B376D">
            <w:pPr>
              <w:pStyle w:val="ENoteTableText"/>
              <w:tabs>
                <w:tab w:val="center" w:leader="dot" w:pos="2268"/>
              </w:tabs>
            </w:pPr>
            <w:r w:rsidRPr="00EB0D49">
              <w:t>s 42</w:t>
            </w:r>
            <w:r w:rsidR="009B376D" w:rsidRPr="00EB0D49">
              <w:tab/>
            </w:r>
          </w:p>
        </w:tc>
        <w:tc>
          <w:tcPr>
            <w:tcW w:w="4717" w:type="dxa"/>
            <w:shd w:val="clear" w:color="auto" w:fill="auto"/>
          </w:tcPr>
          <w:p w:rsidR="00EB4646" w:rsidRPr="00EB0D49" w:rsidRDefault="00EB4646" w:rsidP="00C83F99">
            <w:pPr>
              <w:pStyle w:val="ENoteTableText"/>
            </w:pPr>
            <w:r w:rsidRPr="00EB0D49">
              <w:t>a</w:t>
            </w:r>
            <w:r w:rsidR="00C83F99" w:rsidRPr="00EB0D49">
              <w:t>m</w:t>
            </w:r>
            <w:r w:rsidRPr="00EB0D49">
              <w:t xml:space="preserve"> No 33,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3B7CA9" w:rsidP="00337A17">
            <w:pPr>
              <w:pStyle w:val="ENoteTableText"/>
              <w:rPr>
                <w:noProof/>
              </w:rPr>
            </w:pPr>
            <w:r w:rsidRPr="00EB0D49">
              <w:rPr>
                <w:b/>
                <w:noProof/>
              </w:rPr>
              <w:t>Subdivision</w:t>
            </w:r>
            <w:r w:rsidR="00EB4646" w:rsidRPr="00EB0D49">
              <w:rPr>
                <w:b/>
                <w:noProof/>
              </w:rPr>
              <w:t xml:space="preserve"> A</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C83F99">
            <w:pPr>
              <w:pStyle w:val="ENoteTableText"/>
              <w:tabs>
                <w:tab w:val="center" w:leader="dot" w:pos="2268"/>
              </w:tabs>
              <w:rPr>
                <w:noProof/>
              </w:rPr>
            </w:pPr>
            <w:r w:rsidRPr="00EB0D49">
              <w:rPr>
                <w:noProof/>
              </w:rPr>
              <w:lastRenderedPageBreak/>
              <w:t>s 43</w:t>
            </w:r>
            <w:r w:rsidRPr="00EB0D49">
              <w:rPr>
                <w:noProof/>
              </w:rPr>
              <w:tab/>
            </w:r>
          </w:p>
        </w:tc>
        <w:tc>
          <w:tcPr>
            <w:tcW w:w="4717" w:type="dxa"/>
            <w:shd w:val="clear" w:color="auto" w:fill="auto"/>
          </w:tcPr>
          <w:p w:rsidR="00EB4646" w:rsidRPr="00EB0D49" w:rsidRDefault="00EB4646" w:rsidP="00C83F99">
            <w:pPr>
              <w:pStyle w:val="ENoteTableText"/>
            </w:pPr>
            <w:r w:rsidRPr="00EB0D49">
              <w:t>a</w:t>
            </w:r>
            <w:r w:rsidR="00C83F99" w:rsidRPr="00EB0D49">
              <w:t>m</w:t>
            </w:r>
            <w:r w:rsidRPr="00EB0D49">
              <w:t xml:space="preserve"> No 175, 2012</w:t>
            </w:r>
          </w:p>
        </w:tc>
      </w:tr>
      <w:tr w:rsidR="00010118" w:rsidRPr="00EB0D49" w:rsidTr="00F85CAA">
        <w:trPr>
          <w:cantSplit/>
        </w:trPr>
        <w:tc>
          <w:tcPr>
            <w:tcW w:w="2436" w:type="dxa"/>
            <w:shd w:val="clear" w:color="auto" w:fill="auto"/>
          </w:tcPr>
          <w:p w:rsidR="00010118" w:rsidRPr="00EB0D49" w:rsidRDefault="00010118" w:rsidP="00C83F99">
            <w:pPr>
              <w:pStyle w:val="ENoteTableText"/>
              <w:tabs>
                <w:tab w:val="center" w:leader="dot" w:pos="2268"/>
              </w:tabs>
              <w:rPr>
                <w:b/>
                <w:noProof/>
              </w:rPr>
            </w:pPr>
            <w:r w:rsidRPr="00EB0D49">
              <w:rPr>
                <w:b/>
                <w:noProof/>
              </w:rPr>
              <w:t>Subdivision B</w:t>
            </w:r>
          </w:p>
        </w:tc>
        <w:tc>
          <w:tcPr>
            <w:tcW w:w="4717" w:type="dxa"/>
            <w:shd w:val="clear" w:color="auto" w:fill="auto"/>
          </w:tcPr>
          <w:p w:rsidR="00010118" w:rsidRPr="00EB0D49" w:rsidRDefault="00010118" w:rsidP="00C83F99">
            <w:pPr>
              <w:pStyle w:val="ENoteTableText"/>
            </w:pPr>
          </w:p>
        </w:tc>
      </w:tr>
      <w:tr w:rsidR="00010118" w:rsidRPr="00EB0D49" w:rsidTr="00F85CAA">
        <w:trPr>
          <w:cantSplit/>
        </w:trPr>
        <w:tc>
          <w:tcPr>
            <w:tcW w:w="2436" w:type="dxa"/>
            <w:shd w:val="clear" w:color="auto" w:fill="auto"/>
          </w:tcPr>
          <w:p w:rsidR="00010118" w:rsidRPr="00EB0D49" w:rsidRDefault="00010118" w:rsidP="00C83F99">
            <w:pPr>
              <w:pStyle w:val="ENoteTableText"/>
              <w:tabs>
                <w:tab w:val="center" w:leader="dot" w:pos="2268"/>
              </w:tabs>
              <w:rPr>
                <w:noProof/>
              </w:rPr>
            </w:pPr>
            <w:r w:rsidRPr="00EB0D49">
              <w:rPr>
                <w:noProof/>
              </w:rPr>
              <w:t>s 44</w:t>
            </w:r>
            <w:r w:rsidRPr="00EB0D49">
              <w:rPr>
                <w:noProof/>
              </w:rPr>
              <w:tab/>
            </w:r>
          </w:p>
        </w:tc>
        <w:tc>
          <w:tcPr>
            <w:tcW w:w="4717" w:type="dxa"/>
            <w:shd w:val="clear" w:color="auto" w:fill="auto"/>
          </w:tcPr>
          <w:p w:rsidR="00010118" w:rsidRPr="00EB0D49" w:rsidRDefault="00010118" w:rsidP="00C83F99">
            <w:pPr>
              <w:pStyle w:val="ENoteTableText"/>
            </w:pPr>
            <w:r w:rsidRPr="00EB0D49">
              <w:t xml:space="preserve">am </w:t>
            </w:r>
            <w:r w:rsidRPr="00EB0D49">
              <w:rPr>
                <w:u w:val="single"/>
              </w:rPr>
              <w:t>No 79, 2022</w:t>
            </w:r>
          </w:p>
        </w:tc>
      </w:tr>
      <w:tr w:rsidR="00EB4646" w:rsidRPr="00EB0D49" w:rsidTr="00F85CAA">
        <w:trPr>
          <w:cantSplit/>
        </w:trPr>
        <w:tc>
          <w:tcPr>
            <w:tcW w:w="2436" w:type="dxa"/>
            <w:shd w:val="clear" w:color="auto" w:fill="auto"/>
          </w:tcPr>
          <w:p w:rsidR="00EB4646" w:rsidRPr="00EB0D49" w:rsidRDefault="003B7CA9" w:rsidP="005C0321">
            <w:pPr>
              <w:pStyle w:val="ENoteTableText"/>
              <w:keepNext/>
            </w:pPr>
            <w:r w:rsidRPr="00EB0D49">
              <w:rPr>
                <w:b/>
                <w:noProof/>
              </w:rPr>
              <w:t>Subdivision</w:t>
            </w:r>
            <w:r w:rsidR="00EB4646" w:rsidRPr="00EB0D49">
              <w:rPr>
                <w:b/>
                <w:noProof/>
              </w:rPr>
              <w:t xml:space="preserve"> C</w:t>
            </w:r>
          </w:p>
        </w:tc>
        <w:tc>
          <w:tcPr>
            <w:tcW w:w="4717" w:type="dxa"/>
            <w:shd w:val="clear" w:color="auto" w:fill="auto"/>
          </w:tcPr>
          <w:p w:rsidR="00EB4646" w:rsidRPr="00EB0D49" w:rsidRDefault="00EB4646" w:rsidP="005C0321">
            <w:pPr>
              <w:pStyle w:val="ENoteTableText"/>
              <w:keepN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48</w:t>
            </w:r>
            <w:r w:rsidRPr="00EB0D49">
              <w:tab/>
            </w:r>
          </w:p>
        </w:tc>
        <w:tc>
          <w:tcPr>
            <w:tcW w:w="4717" w:type="dxa"/>
            <w:shd w:val="clear" w:color="auto" w:fill="auto"/>
          </w:tcPr>
          <w:p w:rsidR="00EB4646" w:rsidRPr="00EB0D49" w:rsidRDefault="00EB4646" w:rsidP="00C83F99">
            <w:pPr>
              <w:pStyle w:val="ENoteTableText"/>
            </w:pPr>
            <w:r w:rsidRPr="00EB0D49">
              <w:t>am No 55, 2009; No 174</w:t>
            </w:r>
            <w:r w:rsidR="00C83F99" w:rsidRPr="00EB0D49">
              <w:t>, 2012; No</w:t>
            </w:r>
            <w:r w:rsidRPr="00EB0D49">
              <w:t xml:space="preserve"> 175, 2012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49</w:t>
            </w:r>
            <w:r w:rsidRPr="00EB0D49">
              <w:tab/>
            </w:r>
          </w:p>
        </w:tc>
        <w:tc>
          <w:tcPr>
            <w:tcW w:w="4717" w:type="dxa"/>
            <w:shd w:val="clear" w:color="auto" w:fill="auto"/>
          </w:tcPr>
          <w:p w:rsidR="00EB4646" w:rsidRPr="00EB0D49" w:rsidRDefault="00EB4646" w:rsidP="00337A17">
            <w:pPr>
              <w:pStyle w:val="ENoteTableText"/>
            </w:pPr>
            <w:r w:rsidRPr="00EB0D49">
              <w:t xml:space="preserve">am </w:t>
            </w:r>
            <w:r w:rsidR="007E1DD9" w:rsidRPr="00EB0D49">
              <w:t xml:space="preserve">No 54, 2009; </w:t>
            </w:r>
            <w:r w:rsidRPr="00EB0D49">
              <w:t>No 174, 2012</w:t>
            </w:r>
          </w:p>
        </w:tc>
      </w:tr>
      <w:tr w:rsidR="00EB4646" w:rsidRPr="00EB0D49" w:rsidTr="00F85CAA">
        <w:trPr>
          <w:cantSplit/>
        </w:trPr>
        <w:tc>
          <w:tcPr>
            <w:tcW w:w="2436" w:type="dxa"/>
            <w:shd w:val="clear" w:color="auto" w:fill="auto"/>
          </w:tcPr>
          <w:p w:rsidR="00EB4646" w:rsidRPr="00EB0D49" w:rsidRDefault="003B7CA9" w:rsidP="00337A17">
            <w:pPr>
              <w:pStyle w:val="ENoteTableText"/>
            </w:pPr>
            <w:r w:rsidRPr="00EB0D49">
              <w:rPr>
                <w:b/>
                <w:noProof/>
              </w:rPr>
              <w:t>Subdivision</w:t>
            </w:r>
            <w:r w:rsidR="00EB4646" w:rsidRPr="00EB0D49">
              <w:rPr>
                <w:b/>
                <w:noProof/>
              </w:rPr>
              <w:t xml:space="preserve"> D</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53</w:t>
            </w:r>
            <w:r w:rsidRPr="00EB0D49">
              <w:tab/>
            </w:r>
          </w:p>
        </w:tc>
        <w:tc>
          <w:tcPr>
            <w:tcW w:w="4717" w:type="dxa"/>
            <w:shd w:val="clear" w:color="auto" w:fill="auto"/>
          </w:tcPr>
          <w:p w:rsidR="00EB4646" w:rsidRPr="00EB0D49" w:rsidRDefault="00EB4646" w:rsidP="00337A17">
            <w:pPr>
              <w:pStyle w:val="ENoteTableText"/>
            </w:pPr>
            <w:r w:rsidRPr="00EB0D49">
              <w:t>am No 55, 2009</w:t>
            </w:r>
            <w:r w:rsidR="007E1DD9" w:rsidRPr="00EB0D49">
              <w:t>; No 174, 2012; No 175,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54</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4A14CC" w:rsidRPr="00EB0D49" w:rsidTr="00F85CAA">
        <w:trPr>
          <w:cantSplit/>
        </w:trPr>
        <w:tc>
          <w:tcPr>
            <w:tcW w:w="2436" w:type="dxa"/>
            <w:shd w:val="clear" w:color="auto" w:fill="auto"/>
          </w:tcPr>
          <w:p w:rsidR="004A14CC" w:rsidRPr="00EB0D49" w:rsidRDefault="002E4BDC" w:rsidP="00337A17">
            <w:pPr>
              <w:pStyle w:val="ENoteTableText"/>
              <w:tabs>
                <w:tab w:val="center" w:leader="dot" w:pos="2268"/>
              </w:tabs>
              <w:rPr>
                <w:b/>
              </w:rPr>
            </w:pPr>
            <w:r w:rsidRPr="00EB0D49">
              <w:rPr>
                <w:b/>
              </w:rPr>
              <w:t>Division 3</w:t>
            </w:r>
          </w:p>
        </w:tc>
        <w:tc>
          <w:tcPr>
            <w:tcW w:w="4717" w:type="dxa"/>
            <w:shd w:val="clear" w:color="auto" w:fill="auto"/>
          </w:tcPr>
          <w:p w:rsidR="004A14CC" w:rsidRPr="00EB0D49" w:rsidRDefault="004A14CC" w:rsidP="00337A17">
            <w:pPr>
              <w:pStyle w:val="ENoteTableText"/>
            </w:pP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b/>
              </w:rPr>
            </w:pPr>
            <w:r w:rsidRPr="00EB0D49">
              <w:rPr>
                <w:b/>
              </w:rPr>
              <w:t>Subdivision C</w:t>
            </w:r>
          </w:p>
        </w:tc>
        <w:tc>
          <w:tcPr>
            <w:tcW w:w="4717" w:type="dxa"/>
            <w:shd w:val="clear" w:color="auto" w:fill="auto"/>
          </w:tcPr>
          <w:p w:rsidR="004A14CC" w:rsidRPr="00EB0D49" w:rsidRDefault="004A14CC" w:rsidP="00337A17">
            <w:pPr>
              <w:pStyle w:val="ENoteTableText"/>
            </w:pP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pPr>
            <w:r w:rsidRPr="00EB0D49">
              <w:t>s 58</w:t>
            </w:r>
            <w:r w:rsidRPr="00EB0D49">
              <w:tab/>
            </w:r>
          </w:p>
        </w:tc>
        <w:tc>
          <w:tcPr>
            <w:tcW w:w="4717" w:type="dxa"/>
            <w:shd w:val="clear" w:color="auto" w:fill="auto"/>
          </w:tcPr>
          <w:p w:rsidR="004A14CC" w:rsidRPr="00EB0D49" w:rsidRDefault="004A14CC" w:rsidP="00337A17">
            <w:pPr>
              <w:pStyle w:val="ENoteTableText"/>
            </w:pPr>
            <w:r w:rsidRPr="00EB0D49">
              <w:t xml:space="preserve">am </w:t>
            </w:r>
            <w:r w:rsidRPr="00EB0D49">
              <w:rPr>
                <w:u w:val="single"/>
              </w:rPr>
              <w:t>No 79, 2022</w:t>
            </w:r>
          </w:p>
        </w:tc>
      </w:tr>
      <w:tr w:rsidR="00EB4646" w:rsidRPr="00EB0D49" w:rsidTr="00F85CAA">
        <w:trPr>
          <w:cantSplit/>
        </w:trPr>
        <w:tc>
          <w:tcPr>
            <w:tcW w:w="2436" w:type="dxa"/>
            <w:shd w:val="clear" w:color="auto" w:fill="auto"/>
          </w:tcPr>
          <w:p w:rsidR="00EB4646" w:rsidRPr="00EB0D49" w:rsidRDefault="00B208FA" w:rsidP="00404EB8">
            <w:pPr>
              <w:pStyle w:val="ENoteTableText"/>
              <w:keepNext/>
              <w:keepLines/>
            </w:pPr>
            <w:r w:rsidRPr="00EB0D49">
              <w:rPr>
                <w:b/>
                <w:noProof/>
              </w:rPr>
              <w:t>Part</w:t>
            </w:r>
            <w:r w:rsidR="00050774" w:rsidRPr="00EB0D49">
              <w:rPr>
                <w:b/>
                <w:noProof/>
              </w:rPr>
              <w:t> </w:t>
            </w:r>
            <w:r w:rsidR="00EB4646" w:rsidRPr="00EB0D49">
              <w:rPr>
                <w:b/>
                <w:noProof/>
              </w:rPr>
              <w:t>2</w:t>
            </w:r>
            <w:r w:rsidR="00A4706B">
              <w:rPr>
                <w:b/>
                <w:noProof/>
              </w:rPr>
              <w:noBreakHyphen/>
            </w:r>
            <w:r w:rsidR="00EB4646" w:rsidRPr="00EB0D49">
              <w:rPr>
                <w:b/>
                <w:noProof/>
              </w:rPr>
              <w:t>2</w:t>
            </w:r>
          </w:p>
        </w:tc>
        <w:tc>
          <w:tcPr>
            <w:tcW w:w="4717" w:type="dxa"/>
            <w:shd w:val="clear" w:color="auto" w:fill="auto"/>
          </w:tcPr>
          <w:p w:rsidR="00EB4646" w:rsidRPr="00EB0D49" w:rsidRDefault="00EB4646" w:rsidP="00404EB8">
            <w:pPr>
              <w:pStyle w:val="ENoteTableText"/>
              <w:keepNext/>
              <w:keepLines/>
            </w:pPr>
          </w:p>
        </w:tc>
      </w:tr>
      <w:tr w:rsidR="00EB4646" w:rsidRPr="00EB0D49" w:rsidTr="00F85CAA">
        <w:trPr>
          <w:cantSplit/>
        </w:trPr>
        <w:tc>
          <w:tcPr>
            <w:tcW w:w="2436" w:type="dxa"/>
            <w:shd w:val="clear" w:color="auto" w:fill="auto"/>
          </w:tcPr>
          <w:p w:rsidR="00EB4646" w:rsidRPr="00EB0D49" w:rsidRDefault="002E4BDC" w:rsidP="00404EB8">
            <w:pPr>
              <w:pStyle w:val="ENoteTableText"/>
              <w:keepNext/>
              <w:keepLines/>
            </w:pPr>
            <w:r w:rsidRPr="00EB0D49">
              <w:rPr>
                <w:b/>
              </w:rPr>
              <w:t>Division 1</w:t>
            </w:r>
          </w:p>
        </w:tc>
        <w:tc>
          <w:tcPr>
            <w:tcW w:w="4717" w:type="dxa"/>
            <w:shd w:val="clear" w:color="auto" w:fill="auto"/>
          </w:tcPr>
          <w:p w:rsidR="00EB4646" w:rsidRPr="00EB0D49" w:rsidRDefault="00EB4646" w:rsidP="00404EB8">
            <w:pPr>
              <w:pStyle w:val="ENoteTableText"/>
              <w:keepNext/>
              <w:keepLines/>
            </w:pPr>
          </w:p>
        </w:tc>
      </w:tr>
      <w:tr w:rsidR="0046353F" w:rsidRPr="00EB0D49" w:rsidTr="00F85CAA">
        <w:trPr>
          <w:cantSplit/>
        </w:trPr>
        <w:tc>
          <w:tcPr>
            <w:tcW w:w="2436" w:type="dxa"/>
            <w:shd w:val="clear" w:color="auto" w:fill="auto"/>
          </w:tcPr>
          <w:p w:rsidR="0046353F" w:rsidRPr="00EB0D49" w:rsidRDefault="0046353F" w:rsidP="00F44784">
            <w:pPr>
              <w:pStyle w:val="ENoteTableText"/>
              <w:keepNext/>
              <w:keepLines/>
              <w:tabs>
                <w:tab w:val="center" w:leader="dot" w:pos="2268"/>
              </w:tabs>
            </w:pPr>
            <w:r w:rsidRPr="00EB0D49">
              <w:t>s 59</w:t>
            </w:r>
            <w:r w:rsidRPr="00EB0D49">
              <w:tab/>
            </w:r>
          </w:p>
        </w:tc>
        <w:tc>
          <w:tcPr>
            <w:tcW w:w="4717" w:type="dxa"/>
            <w:shd w:val="clear" w:color="auto" w:fill="auto"/>
          </w:tcPr>
          <w:p w:rsidR="0046353F" w:rsidRPr="00EB0D49" w:rsidRDefault="0046353F" w:rsidP="00404EB8">
            <w:pPr>
              <w:pStyle w:val="ENoteTableText"/>
              <w:keepNext/>
              <w:keepLines/>
            </w:pPr>
            <w:r w:rsidRPr="00EB0D49">
              <w:t xml:space="preserve">am </w:t>
            </w:r>
            <w:r w:rsidRPr="00EB0D49">
              <w:rPr>
                <w:u w:val="single"/>
              </w:rPr>
              <w:t>No 50,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60</w:t>
            </w:r>
            <w:r w:rsidRPr="00EB0D49">
              <w:tab/>
            </w:r>
          </w:p>
        </w:tc>
        <w:tc>
          <w:tcPr>
            <w:tcW w:w="4717" w:type="dxa"/>
            <w:shd w:val="clear" w:color="auto" w:fill="auto"/>
          </w:tcPr>
          <w:p w:rsidR="00EB4646" w:rsidRPr="00EB0D49" w:rsidRDefault="00EB4646" w:rsidP="007E1DD9">
            <w:pPr>
              <w:pStyle w:val="ENoteTableText"/>
            </w:pPr>
            <w:r w:rsidRPr="00EB0D49">
              <w:t>a</w:t>
            </w:r>
            <w:r w:rsidR="007E1DD9" w:rsidRPr="00EB0D49">
              <w:t>m</w:t>
            </w:r>
            <w:r w:rsidRPr="00EB0D49">
              <w:t xml:space="preserve"> No 33, 2012</w:t>
            </w:r>
          </w:p>
        </w:tc>
      </w:tr>
      <w:tr w:rsidR="0018229B" w:rsidRPr="00EB0D49" w:rsidTr="00F85CAA">
        <w:trPr>
          <w:cantSplit/>
        </w:trPr>
        <w:tc>
          <w:tcPr>
            <w:tcW w:w="2436" w:type="dxa"/>
            <w:shd w:val="clear" w:color="auto" w:fill="auto"/>
          </w:tcPr>
          <w:p w:rsidR="0018229B" w:rsidRPr="00EB0D49" w:rsidRDefault="002E4BDC" w:rsidP="00337A17">
            <w:pPr>
              <w:pStyle w:val="ENoteTableText"/>
              <w:tabs>
                <w:tab w:val="center" w:leader="dot" w:pos="2268"/>
              </w:tabs>
              <w:rPr>
                <w:b/>
              </w:rPr>
            </w:pPr>
            <w:r w:rsidRPr="00EB0D49">
              <w:rPr>
                <w:b/>
              </w:rPr>
              <w:t>Division 2</w:t>
            </w:r>
          </w:p>
        </w:tc>
        <w:tc>
          <w:tcPr>
            <w:tcW w:w="4717" w:type="dxa"/>
            <w:shd w:val="clear" w:color="auto" w:fill="auto"/>
          </w:tcPr>
          <w:p w:rsidR="0018229B" w:rsidRPr="00EB0D49" w:rsidRDefault="0018229B" w:rsidP="007E1DD9">
            <w:pPr>
              <w:pStyle w:val="ENoteTableText"/>
            </w:pPr>
          </w:p>
        </w:tc>
      </w:tr>
      <w:tr w:rsidR="0018229B" w:rsidRPr="00EB0D49" w:rsidTr="00F85CAA">
        <w:trPr>
          <w:cantSplit/>
        </w:trPr>
        <w:tc>
          <w:tcPr>
            <w:tcW w:w="2436" w:type="dxa"/>
            <w:shd w:val="clear" w:color="auto" w:fill="auto"/>
          </w:tcPr>
          <w:p w:rsidR="0018229B" w:rsidRPr="00EB0D49" w:rsidRDefault="0018229B" w:rsidP="000527D7">
            <w:pPr>
              <w:pStyle w:val="ENoteTableText"/>
              <w:tabs>
                <w:tab w:val="center" w:leader="dot" w:pos="2268"/>
              </w:tabs>
            </w:pPr>
            <w:r w:rsidRPr="00EB0D49">
              <w:t>s 61</w:t>
            </w:r>
            <w:r w:rsidR="000527D7" w:rsidRPr="00EB0D49">
              <w:tab/>
            </w:r>
          </w:p>
        </w:tc>
        <w:tc>
          <w:tcPr>
            <w:tcW w:w="4717" w:type="dxa"/>
            <w:shd w:val="clear" w:color="auto" w:fill="auto"/>
          </w:tcPr>
          <w:p w:rsidR="0018229B" w:rsidRPr="00EB0D49" w:rsidRDefault="0018229B" w:rsidP="007E1DD9">
            <w:pPr>
              <w:pStyle w:val="ENoteTableText"/>
            </w:pPr>
            <w:r w:rsidRPr="00EB0D49">
              <w:t>a</w:t>
            </w:r>
            <w:r w:rsidR="0043229A" w:rsidRPr="00EB0D49">
              <w:t>m</w:t>
            </w:r>
            <w:r w:rsidRPr="00EB0D49">
              <w:t xml:space="preserve"> No 169, 2018</w:t>
            </w:r>
            <w:r w:rsidR="00527DDA" w:rsidRPr="00EB0D49">
              <w:t>; No 25, 2021</w:t>
            </w:r>
            <w:r w:rsidR="00AD40C5" w:rsidRPr="00EB0D49">
              <w:t>; No 50, 2022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3</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63</w:t>
            </w:r>
            <w:r w:rsidRPr="00EB0D49">
              <w:tab/>
            </w:r>
          </w:p>
        </w:tc>
        <w:tc>
          <w:tcPr>
            <w:tcW w:w="4717" w:type="dxa"/>
            <w:shd w:val="clear" w:color="auto" w:fill="auto"/>
          </w:tcPr>
          <w:p w:rsidR="00EB4646" w:rsidRPr="00EB0D49" w:rsidRDefault="00EB4646" w:rsidP="00337A17">
            <w:pPr>
              <w:pStyle w:val="ENoteTableText"/>
            </w:pPr>
            <w:r w:rsidRPr="00EB0D49">
              <w:t>am No 55,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64</w:t>
            </w:r>
            <w:r w:rsidRPr="00EB0D49">
              <w:tab/>
            </w:r>
          </w:p>
        </w:tc>
        <w:tc>
          <w:tcPr>
            <w:tcW w:w="4717" w:type="dxa"/>
            <w:shd w:val="clear" w:color="auto" w:fill="auto"/>
          </w:tcPr>
          <w:p w:rsidR="00EB4646" w:rsidRPr="00EB0D49" w:rsidRDefault="00EB4646" w:rsidP="00337A17">
            <w:pPr>
              <w:pStyle w:val="ENoteTableText"/>
            </w:pPr>
            <w:r w:rsidRPr="00EB0D49">
              <w:t>am No 55, 2009</w:t>
            </w:r>
          </w:p>
        </w:tc>
      </w:tr>
      <w:tr w:rsidR="00364A6F" w:rsidRPr="00EB0D49" w:rsidTr="00F85CAA">
        <w:trPr>
          <w:cantSplit/>
        </w:trPr>
        <w:tc>
          <w:tcPr>
            <w:tcW w:w="2436" w:type="dxa"/>
            <w:shd w:val="clear" w:color="auto" w:fill="auto"/>
          </w:tcPr>
          <w:p w:rsidR="00364A6F" w:rsidRPr="00EB0D49" w:rsidRDefault="002E4BDC" w:rsidP="00337A17">
            <w:pPr>
              <w:pStyle w:val="ENoteTableText"/>
              <w:tabs>
                <w:tab w:val="center" w:leader="dot" w:pos="2268"/>
              </w:tabs>
              <w:rPr>
                <w:b/>
              </w:rPr>
            </w:pPr>
            <w:r w:rsidRPr="00EB0D49">
              <w:rPr>
                <w:b/>
              </w:rPr>
              <w:t>Division 4</w:t>
            </w:r>
          </w:p>
        </w:tc>
        <w:tc>
          <w:tcPr>
            <w:tcW w:w="4717" w:type="dxa"/>
            <w:shd w:val="clear" w:color="auto" w:fill="auto"/>
          </w:tcPr>
          <w:p w:rsidR="00364A6F" w:rsidRPr="00EB0D49" w:rsidRDefault="00364A6F"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65</w:t>
            </w:r>
            <w:r w:rsidRPr="00EB0D49">
              <w:tab/>
            </w:r>
          </w:p>
        </w:tc>
        <w:tc>
          <w:tcPr>
            <w:tcW w:w="4717" w:type="dxa"/>
            <w:shd w:val="clear" w:color="auto" w:fill="auto"/>
          </w:tcPr>
          <w:p w:rsidR="00EB4646" w:rsidRPr="00EB0D49" w:rsidRDefault="00EB4646" w:rsidP="00337A17">
            <w:pPr>
              <w:pStyle w:val="ENoteTableText"/>
            </w:pPr>
            <w:r w:rsidRPr="00EB0D49">
              <w:t>am No 73, 2013</w:t>
            </w:r>
            <w:r w:rsidR="00527DDA" w:rsidRPr="00EB0D49">
              <w:t>; No 25, 2021</w:t>
            </w:r>
            <w:r w:rsidR="00010118" w:rsidRPr="00EB0D49">
              <w:t xml:space="preserve">; </w:t>
            </w:r>
            <w:r w:rsidR="00010118"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65A</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CA19A4" w:rsidRPr="00EB0D49" w:rsidTr="00F85CAA">
        <w:trPr>
          <w:cantSplit/>
        </w:trPr>
        <w:tc>
          <w:tcPr>
            <w:tcW w:w="2436" w:type="dxa"/>
            <w:shd w:val="clear" w:color="auto" w:fill="auto"/>
          </w:tcPr>
          <w:p w:rsidR="00CA19A4" w:rsidRPr="00EB0D49" w:rsidRDefault="00CA19A4" w:rsidP="00337A17">
            <w:pPr>
              <w:pStyle w:val="ENoteTableText"/>
              <w:tabs>
                <w:tab w:val="center" w:leader="dot" w:pos="2268"/>
              </w:tabs>
            </w:pPr>
            <w:r w:rsidRPr="00EB0D49">
              <w:t>s 65B</w:t>
            </w:r>
            <w:r w:rsidRPr="00EB0D49">
              <w:tab/>
            </w:r>
          </w:p>
        </w:tc>
        <w:tc>
          <w:tcPr>
            <w:tcW w:w="4717" w:type="dxa"/>
            <w:shd w:val="clear" w:color="auto" w:fill="auto"/>
          </w:tcPr>
          <w:p w:rsidR="00CA19A4" w:rsidRPr="00EB0D49" w:rsidRDefault="00CA19A4" w:rsidP="00337A17">
            <w:pPr>
              <w:pStyle w:val="ENoteTableText"/>
            </w:pPr>
            <w:r w:rsidRPr="00EB0D49">
              <w:t xml:space="preserve">ad </w:t>
            </w:r>
            <w:r w:rsidRPr="00EB0D49">
              <w:rPr>
                <w:u w:val="single"/>
              </w:rPr>
              <w:t>No 79, 2022</w:t>
            </w:r>
          </w:p>
        </w:tc>
      </w:tr>
      <w:tr w:rsidR="00CA19A4" w:rsidRPr="00EB0D49" w:rsidTr="00F85CAA">
        <w:trPr>
          <w:cantSplit/>
        </w:trPr>
        <w:tc>
          <w:tcPr>
            <w:tcW w:w="2436" w:type="dxa"/>
            <w:shd w:val="clear" w:color="auto" w:fill="auto"/>
          </w:tcPr>
          <w:p w:rsidR="00CA19A4" w:rsidRPr="00EB0D49" w:rsidRDefault="00CA19A4" w:rsidP="00337A17">
            <w:pPr>
              <w:pStyle w:val="ENoteTableText"/>
              <w:tabs>
                <w:tab w:val="center" w:leader="dot" w:pos="2268"/>
              </w:tabs>
            </w:pPr>
            <w:r w:rsidRPr="00EB0D49">
              <w:t>s 65C</w:t>
            </w:r>
            <w:r w:rsidRPr="00EB0D49">
              <w:tab/>
            </w:r>
          </w:p>
        </w:tc>
        <w:tc>
          <w:tcPr>
            <w:tcW w:w="4717" w:type="dxa"/>
            <w:shd w:val="clear" w:color="auto" w:fill="auto"/>
          </w:tcPr>
          <w:p w:rsidR="00CA19A4" w:rsidRPr="00EB0D49" w:rsidRDefault="00CA19A4" w:rsidP="00337A17">
            <w:pPr>
              <w:pStyle w:val="ENoteTableText"/>
            </w:pPr>
            <w:r w:rsidRPr="00EB0D49">
              <w:t xml:space="preserve">ad </w:t>
            </w:r>
            <w:r w:rsidRPr="00EB0D49">
              <w:rPr>
                <w:u w:val="single"/>
              </w:rPr>
              <w:t>No 79, 2022</w:t>
            </w:r>
          </w:p>
        </w:tc>
      </w:tr>
      <w:tr w:rsidR="00485C25" w:rsidRPr="00EB0D49" w:rsidTr="00F85CAA">
        <w:trPr>
          <w:cantSplit/>
        </w:trPr>
        <w:tc>
          <w:tcPr>
            <w:tcW w:w="2436" w:type="dxa"/>
            <w:shd w:val="clear" w:color="auto" w:fill="auto"/>
          </w:tcPr>
          <w:p w:rsidR="00485C25" w:rsidRPr="00EB0D49" w:rsidRDefault="002E4BDC" w:rsidP="00337A17">
            <w:pPr>
              <w:pStyle w:val="ENoteTableText"/>
              <w:tabs>
                <w:tab w:val="center" w:leader="dot" w:pos="2268"/>
              </w:tabs>
              <w:rPr>
                <w:b/>
              </w:rPr>
            </w:pPr>
            <w:r w:rsidRPr="00EB0D49">
              <w:rPr>
                <w:b/>
              </w:rPr>
              <w:t>Division 4</w:t>
            </w:r>
            <w:r w:rsidR="00485C25" w:rsidRPr="00EB0D49">
              <w:rPr>
                <w:b/>
              </w:rPr>
              <w:t>A</w:t>
            </w:r>
          </w:p>
        </w:tc>
        <w:tc>
          <w:tcPr>
            <w:tcW w:w="4717" w:type="dxa"/>
            <w:shd w:val="clear" w:color="auto" w:fill="auto"/>
          </w:tcPr>
          <w:p w:rsidR="00485C25" w:rsidRPr="00EB0D49" w:rsidRDefault="00485C25" w:rsidP="00337A17">
            <w:pPr>
              <w:pStyle w:val="ENoteTableText"/>
            </w:pPr>
          </w:p>
        </w:tc>
      </w:tr>
      <w:tr w:rsidR="00485C25" w:rsidRPr="00EB0D49" w:rsidTr="00F85CAA">
        <w:trPr>
          <w:cantSplit/>
        </w:trPr>
        <w:tc>
          <w:tcPr>
            <w:tcW w:w="2436" w:type="dxa"/>
            <w:shd w:val="clear" w:color="auto" w:fill="auto"/>
          </w:tcPr>
          <w:p w:rsidR="00485C25" w:rsidRPr="00EB0D49" w:rsidRDefault="002E4BDC" w:rsidP="00337A17">
            <w:pPr>
              <w:pStyle w:val="ENoteTableText"/>
              <w:tabs>
                <w:tab w:val="center" w:leader="dot" w:pos="2268"/>
              </w:tabs>
            </w:pPr>
            <w:r w:rsidRPr="00EB0D49">
              <w:t>Division 4</w:t>
            </w:r>
            <w:r w:rsidR="00485C25" w:rsidRPr="00EB0D49">
              <w:t>A</w:t>
            </w:r>
            <w:r w:rsidR="00485C25" w:rsidRPr="00EB0D49">
              <w:tab/>
            </w:r>
          </w:p>
        </w:tc>
        <w:tc>
          <w:tcPr>
            <w:tcW w:w="4717" w:type="dxa"/>
            <w:shd w:val="clear" w:color="auto" w:fill="auto"/>
          </w:tcPr>
          <w:p w:rsidR="00485C25" w:rsidRPr="00EB0D49" w:rsidRDefault="00485C25" w:rsidP="00337A17">
            <w:pPr>
              <w:pStyle w:val="ENoteTableText"/>
            </w:pPr>
            <w:r w:rsidRPr="00EB0D49">
              <w:t>ad No 25, 2021</w:t>
            </w:r>
          </w:p>
        </w:tc>
      </w:tr>
      <w:tr w:rsidR="00485C25" w:rsidRPr="00EB0D49" w:rsidTr="00F85CAA">
        <w:trPr>
          <w:cantSplit/>
        </w:trPr>
        <w:tc>
          <w:tcPr>
            <w:tcW w:w="2436" w:type="dxa"/>
            <w:shd w:val="clear" w:color="auto" w:fill="auto"/>
          </w:tcPr>
          <w:p w:rsidR="00485C25" w:rsidRPr="00EB0D49" w:rsidRDefault="00485C25" w:rsidP="00337A17">
            <w:pPr>
              <w:pStyle w:val="ENoteTableText"/>
              <w:tabs>
                <w:tab w:val="center" w:leader="dot" w:pos="2268"/>
              </w:tabs>
              <w:rPr>
                <w:b/>
              </w:rPr>
            </w:pPr>
            <w:r w:rsidRPr="00EB0D49">
              <w:rPr>
                <w:b/>
              </w:rPr>
              <w:t>Subdivision A</w:t>
            </w:r>
          </w:p>
        </w:tc>
        <w:tc>
          <w:tcPr>
            <w:tcW w:w="4717" w:type="dxa"/>
            <w:shd w:val="clear" w:color="auto" w:fill="auto"/>
          </w:tcPr>
          <w:p w:rsidR="00485C25" w:rsidRPr="00EB0D49" w:rsidRDefault="00485C25" w:rsidP="00337A17">
            <w:pPr>
              <w:pStyle w:val="ENoteTableText"/>
            </w:pP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66A</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rPr>
                <w:b/>
              </w:rPr>
              <w:t>Subdivision B</w:t>
            </w:r>
          </w:p>
        </w:tc>
        <w:tc>
          <w:tcPr>
            <w:tcW w:w="4717" w:type="dxa"/>
            <w:shd w:val="clear" w:color="auto" w:fill="auto"/>
          </w:tcPr>
          <w:p w:rsidR="00216901" w:rsidRPr="00EB0D49" w:rsidRDefault="00216901" w:rsidP="00337A17">
            <w:pPr>
              <w:pStyle w:val="ENoteTableText"/>
            </w:pPr>
          </w:p>
        </w:tc>
      </w:tr>
      <w:tr w:rsidR="00073EAE" w:rsidRPr="00EB0D49" w:rsidTr="00F85CAA">
        <w:trPr>
          <w:cantSplit/>
        </w:trPr>
        <w:tc>
          <w:tcPr>
            <w:tcW w:w="2436" w:type="dxa"/>
            <w:shd w:val="clear" w:color="auto" w:fill="auto"/>
          </w:tcPr>
          <w:p w:rsidR="00073EAE" w:rsidRPr="00EB0D49" w:rsidRDefault="00073EAE" w:rsidP="00337A17">
            <w:pPr>
              <w:pStyle w:val="ENoteTableText"/>
              <w:tabs>
                <w:tab w:val="center" w:leader="dot" w:pos="2268"/>
              </w:tabs>
            </w:pPr>
            <w:r w:rsidRPr="00EB0D49">
              <w:lastRenderedPageBreak/>
              <w:t>s 66AA</w:t>
            </w:r>
            <w:r w:rsidRPr="00EB0D49">
              <w:tab/>
            </w:r>
          </w:p>
        </w:tc>
        <w:tc>
          <w:tcPr>
            <w:tcW w:w="4717" w:type="dxa"/>
            <w:shd w:val="clear" w:color="auto" w:fill="auto"/>
          </w:tcPr>
          <w:p w:rsidR="00073EAE" w:rsidRPr="00EB0D49" w:rsidRDefault="00073EAE"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66B</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66C</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66D</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66E</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rPr>
                <w:b/>
              </w:rPr>
            </w:pPr>
            <w:r w:rsidRPr="00EB0D49">
              <w:rPr>
                <w:b/>
              </w:rPr>
              <w:t>Subdivision C</w:t>
            </w:r>
          </w:p>
        </w:tc>
        <w:tc>
          <w:tcPr>
            <w:tcW w:w="4717" w:type="dxa"/>
            <w:shd w:val="clear" w:color="auto" w:fill="auto"/>
          </w:tcPr>
          <w:p w:rsidR="00216901" w:rsidRPr="00EB0D49" w:rsidRDefault="00216901" w:rsidP="00337A17">
            <w:pPr>
              <w:pStyle w:val="ENoteTableText"/>
            </w:pP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66F</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66G</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66H</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66J</w:t>
            </w:r>
            <w:r w:rsidRPr="00EB0D49">
              <w:tab/>
            </w:r>
          </w:p>
        </w:tc>
        <w:tc>
          <w:tcPr>
            <w:tcW w:w="4717" w:type="dxa"/>
            <w:shd w:val="clear" w:color="auto" w:fill="auto"/>
          </w:tcPr>
          <w:p w:rsidR="00216901" w:rsidRPr="00EB0D49" w:rsidRDefault="009A7542"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rPr>
                <w:b/>
              </w:rPr>
            </w:pPr>
            <w:r w:rsidRPr="00EB0D49">
              <w:rPr>
                <w:b/>
              </w:rPr>
              <w:t>Subdivision D</w:t>
            </w:r>
          </w:p>
        </w:tc>
        <w:tc>
          <w:tcPr>
            <w:tcW w:w="4717" w:type="dxa"/>
            <w:shd w:val="clear" w:color="auto" w:fill="auto"/>
          </w:tcPr>
          <w:p w:rsidR="00216901" w:rsidRPr="00EB0D49" w:rsidRDefault="00216901" w:rsidP="00337A17">
            <w:pPr>
              <w:pStyle w:val="ENoteTableText"/>
            </w:pP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66K</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66L</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216901" w:rsidRPr="00EB0D49" w:rsidTr="00F85CAA">
        <w:trPr>
          <w:cantSplit/>
        </w:trPr>
        <w:tc>
          <w:tcPr>
            <w:tcW w:w="2436" w:type="dxa"/>
            <w:shd w:val="clear" w:color="auto" w:fill="auto"/>
          </w:tcPr>
          <w:p w:rsidR="00216901" w:rsidRPr="00EB0D49" w:rsidRDefault="00216901" w:rsidP="00337A17">
            <w:pPr>
              <w:pStyle w:val="ENoteTableText"/>
              <w:tabs>
                <w:tab w:val="center" w:leader="dot" w:pos="2268"/>
              </w:tabs>
            </w:pPr>
            <w:r w:rsidRPr="00EB0D49">
              <w:t>s 66M</w:t>
            </w:r>
            <w:r w:rsidRPr="00EB0D49">
              <w:tab/>
            </w:r>
          </w:p>
        </w:tc>
        <w:tc>
          <w:tcPr>
            <w:tcW w:w="4717" w:type="dxa"/>
            <w:shd w:val="clear" w:color="auto" w:fill="auto"/>
          </w:tcPr>
          <w:p w:rsidR="00216901" w:rsidRPr="00EB0D49" w:rsidRDefault="00216901" w:rsidP="00337A17">
            <w:pPr>
              <w:pStyle w:val="ENoteTableText"/>
            </w:pPr>
            <w:r w:rsidRPr="00EB0D49">
              <w:t>ad No 25, 2021</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5</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3B7CA9" w:rsidP="00337A17">
            <w:pPr>
              <w:pStyle w:val="ENoteTableText"/>
              <w:rPr>
                <w:b/>
              </w:rPr>
            </w:pPr>
            <w:r w:rsidRPr="00EB0D49">
              <w:rPr>
                <w:b/>
              </w:rPr>
              <w:t>Subdivision</w:t>
            </w:r>
            <w:r w:rsidR="00EB4646" w:rsidRPr="00EB0D49">
              <w:rPr>
                <w:b/>
              </w:rPr>
              <w:t> A</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67</w:t>
            </w:r>
            <w:r w:rsidRPr="00EB0D49">
              <w:tab/>
            </w:r>
          </w:p>
        </w:tc>
        <w:tc>
          <w:tcPr>
            <w:tcW w:w="4717" w:type="dxa"/>
            <w:shd w:val="clear" w:color="auto" w:fill="auto"/>
          </w:tcPr>
          <w:p w:rsidR="00EB4646" w:rsidRPr="00EB0D49" w:rsidRDefault="00EB4646" w:rsidP="00337A17">
            <w:pPr>
              <w:pStyle w:val="ENoteTableText"/>
            </w:pPr>
            <w:r w:rsidRPr="00EB0D49">
              <w:t>am No 73, 2013</w:t>
            </w:r>
            <w:r w:rsidR="00527DDA" w:rsidRPr="00EB0D49">
              <w:t>; No 25, 2021</w:t>
            </w:r>
          </w:p>
        </w:tc>
      </w:tr>
      <w:tr w:rsidR="00E3288C" w:rsidRPr="00EB0D49" w:rsidTr="00F85CAA">
        <w:trPr>
          <w:cantSplit/>
        </w:trPr>
        <w:tc>
          <w:tcPr>
            <w:tcW w:w="2436" w:type="dxa"/>
            <w:shd w:val="clear" w:color="auto" w:fill="auto"/>
          </w:tcPr>
          <w:p w:rsidR="00E3288C" w:rsidRPr="00EB0D49" w:rsidRDefault="00E3288C" w:rsidP="00337A17">
            <w:pPr>
              <w:pStyle w:val="ENoteTableText"/>
              <w:tabs>
                <w:tab w:val="center" w:leader="dot" w:pos="2268"/>
              </w:tabs>
            </w:pPr>
            <w:r w:rsidRPr="00EB0D49">
              <w:t>s 69</w:t>
            </w:r>
            <w:r w:rsidRPr="00EB0D49">
              <w:tab/>
            </w:r>
          </w:p>
        </w:tc>
        <w:tc>
          <w:tcPr>
            <w:tcW w:w="4717" w:type="dxa"/>
            <w:shd w:val="clear" w:color="auto" w:fill="auto"/>
          </w:tcPr>
          <w:p w:rsidR="00E3288C" w:rsidRPr="00EB0D49" w:rsidRDefault="00E3288C" w:rsidP="00FB628B">
            <w:pPr>
              <w:pStyle w:val="ENoteTableText"/>
            </w:pPr>
            <w:r w:rsidRPr="00EB0D49">
              <w:t>am No 105, 2020</w:t>
            </w:r>
          </w:p>
        </w:tc>
      </w:tr>
      <w:tr w:rsidR="00EB4646" w:rsidRPr="00EB0D49" w:rsidTr="00F85CAA">
        <w:trPr>
          <w:cantSplit/>
        </w:trPr>
        <w:tc>
          <w:tcPr>
            <w:tcW w:w="2436" w:type="dxa"/>
            <w:shd w:val="clear" w:color="auto" w:fill="auto"/>
          </w:tcPr>
          <w:p w:rsidR="00EB4646" w:rsidRPr="00EB0D49" w:rsidRDefault="003B7CA9" w:rsidP="00337A17">
            <w:pPr>
              <w:pStyle w:val="ENoteTableText"/>
              <w:tabs>
                <w:tab w:val="center" w:leader="dot" w:pos="2268"/>
              </w:tabs>
            </w:pPr>
            <w:r w:rsidRPr="00EB0D49">
              <w:rPr>
                <w:b/>
                <w:noProof/>
              </w:rPr>
              <w:t>Subdivision</w:t>
            </w:r>
            <w:r w:rsidR="00EB4646" w:rsidRPr="00EB0D49">
              <w:rPr>
                <w:b/>
                <w:noProof/>
              </w:rPr>
              <w:t xml:space="preserve"> B</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70</w:t>
            </w:r>
            <w:r w:rsidRPr="00EB0D49">
              <w:tab/>
            </w:r>
          </w:p>
        </w:tc>
        <w:tc>
          <w:tcPr>
            <w:tcW w:w="4717" w:type="dxa"/>
            <w:shd w:val="clear" w:color="auto" w:fill="auto"/>
          </w:tcPr>
          <w:p w:rsidR="00EB4646" w:rsidRPr="00EB0D49" w:rsidRDefault="007E1DD9" w:rsidP="00337A17">
            <w:pPr>
              <w:pStyle w:val="ENoteTableText"/>
            </w:pPr>
            <w:r w:rsidRPr="00EB0D49">
              <w:t>am</w:t>
            </w:r>
            <w:r w:rsidR="00EB4646" w:rsidRPr="00EB0D49">
              <w:t xml:space="preserve"> No 109, 2012</w:t>
            </w:r>
            <w:r w:rsidR="00272F86" w:rsidRPr="00EB0D49">
              <w:t>;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71</w:t>
            </w:r>
            <w:r w:rsidRPr="00EB0D49">
              <w:tab/>
            </w:r>
          </w:p>
        </w:tc>
        <w:tc>
          <w:tcPr>
            <w:tcW w:w="4717" w:type="dxa"/>
            <w:shd w:val="clear" w:color="auto" w:fill="auto"/>
          </w:tcPr>
          <w:p w:rsidR="00EB4646" w:rsidRPr="00EB0D49" w:rsidRDefault="00EB4646" w:rsidP="00A66049">
            <w:pPr>
              <w:pStyle w:val="ENoteTableText"/>
            </w:pPr>
            <w:r w:rsidRPr="00EB0D49">
              <w:t>am No 109, 2012</w:t>
            </w:r>
            <w:r w:rsidR="007E1DD9" w:rsidRPr="00EB0D49">
              <w:t>; No 73, 2013</w:t>
            </w:r>
            <w:r w:rsidR="00272F86" w:rsidRPr="00EB0D49">
              <w:t>;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72</w:t>
            </w:r>
            <w:r w:rsidRPr="00EB0D49">
              <w:tab/>
            </w:r>
          </w:p>
        </w:tc>
        <w:tc>
          <w:tcPr>
            <w:tcW w:w="4717" w:type="dxa"/>
            <w:shd w:val="clear" w:color="auto" w:fill="auto"/>
          </w:tcPr>
          <w:p w:rsidR="00EB4646" w:rsidRPr="00EB0D49" w:rsidRDefault="00EB4646" w:rsidP="00337A17">
            <w:pPr>
              <w:pStyle w:val="ENoteTableText"/>
            </w:pPr>
            <w:r w:rsidRPr="00EB0D49">
              <w:t>am No 109, 2012, No 73, 2013</w:t>
            </w:r>
            <w:r w:rsidR="00272F86" w:rsidRPr="00EB0D49">
              <w:t>; No 105, 2020</w:t>
            </w:r>
            <w:r w:rsidR="00DF48FC" w:rsidRPr="00EB0D49">
              <w:t xml:space="preserve">; </w:t>
            </w:r>
            <w:r w:rsidR="00DF48FC" w:rsidRPr="00EB0D49">
              <w:rPr>
                <w:u w:val="single"/>
              </w:rPr>
              <w:t>No 79, 2022</w:t>
            </w:r>
          </w:p>
        </w:tc>
      </w:tr>
      <w:tr w:rsidR="00EF6505" w:rsidRPr="00EB0D49" w:rsidTr="00F85CAA">
        <w:trPr>
          <w:cantSplit/>
        </w:trPr>
        <w:tc>
          <w:tcPr>
            <w:tcW w:w="2436" w:type="dxa"/>
            <w:shd w:val="clear" w:color="auto" w:fill="auto"/>
          </w:tcPr>
          <w:p w:rsidR="00EF6505" w:rsidRPr="00EB0D49" w:rsidRDefault="00EF6505" w:rsidP="00337A17">
            <w:pPr>
              <w:pStyle w:val="ENoteTableText"/>
              <w:tabs>
                <w:tab w:val="center" w:leader="dot" w:pos="2268"/>
              </w:tabs>
            </w:pPr>
            <w:r w:rsidRPr="00EB0D49">
              <w:t>s 72A</w:t>
            </w:r>
            <w:r w:rsidRPr="00EB0D49">
              <w:tab/>
            </w:r>
          </w:p>
        </w:tc>
        <w:tc>
          <w:tcPr>
            <w:tcW w:w="4717" w:type="dxa"/>
            <w:shd w:val="clear" w:color="auto" w:fill="auto"/>
          </w:tcPr>
          <w:p w:rsidR="00EF6505" w:rsidRPr="00EB0D49" w:rsidRDefault="00EF6505" w:rsidP="00337A17">
            <w:pPr>
              <w:pStyle w:val="ENoteTableText"/>
            </w:pPr>
            <w:r w:rsidRPr="00EB0D49">
              <w:t>ad No 105, 2020</w:t>
            </w:r>
          </w:p>
        </w:tc>
      </w:tr>
      <w:tr w:rsidR="00DF48FC" w:rsidRPr="00EB0D49" w:rsidTr="00F85CAA">
        <w:trPr>
          <w:cantSplit/>
        </w:trPr>
        <w:tc>
          <w:tcPr>
            <w:tcW w:w="2436" w:type="dxa"/>
            <w:shd w:val="clear" w:color="auto" w:fill="auto"/>
          </w:tcPr>
          <w:p w:rsidR="00DF48FC" w:rsidRPr="00EB0D49" w:rsidRDefault="00DF48FC" w:rsidP="00337A17">
            <w:pPr>
              <w:pStyle w:val="ENoteTableText"/>
              <w:tabs>
                <w:tab w:val="center" w:leader="dot" w:pos="2268"/>
              </w:tabs>
            </w:pPr>
          </w:p>
        </w:tc>
        <w:tc>
          <w:tcPr>
            <w:tcW w:w="4717" w:type="dxa"/>
            <w:shd w:val="clear" w:color="auto" w:fill="auto"/>
          </w:tcPr>
          <w:p w:rsidR="00DF48FC" w:rsidRPr="00EB0D49" w:rsidRDefault="00DF48FC" w:rsidP="00337A17">
            <w:pPr>
              <w:pStyle w:val="ENoteTableText"/>
            </w:pPr>
            <w:r w:rsidRPr="00EB0D49">
              <w:t xml:space="preserve">am </w:t>
            </w:r>
            <w:r w:rsidRPr="00EB0D49">
              <w:rPr>
                <w:u w:val="single"/>
              </w:rPr>
              <w:t>No 79,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73</w:t>
            </w:r>
            <w:r w:rsidRPr="00EB0D49">
              <w:tab/>
            </w:r>
          </w:p>
        </w:tc>
        <w:tc>
          <w:tcPr>
            <w:tcW w:w="4717" w:type="dxa"/>
            <w:shd w:val="clear" w:color="auto" w:fill="auto"/>
          </w:tcPr>
          <w:p w:rsidR="00EB4646" w:rsidRPr="00EB0D49" w:rsidRDefault="00EB4646" w:rsidP="00337A17">
            <w:pPr>
              <w:pStyle w:val="ENoteTableText"/>
            </w:pPr>
            <w:r w:rsidRPr="00EB0D49">
              <w:t>am No 73, 2013</w:t>
            </w:r>
            <w:r w:rsidR="00E3288C" w:rsidRPr="00EB0D49">
              <w:t>;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74</w:t>
            </w:r>
            <w:r w:rsidRPr="00EB0D49">
              <w:tab/>
            </w:r>
          </w:p>
        </w:tc>
        <w:tc>
          <w:tcPr>
            <w:tcW w:w="4717" w:type="dxa"/>
            <w:shd w:val="clear" w:color="auto" w:fill="auto"/>
          </w:tcPr>
          <w:p w:rsidR="00EB4646" w:rsidRPr="00EB0D49" w:rsidRDefault="00EB4646" w:rsidP="00337A17">
            <w:pPr>
              <w:pStyle w:val="ENoteTableText"/>
            </w:pPr>
            <w:r w:rsidRPr="00EB0D49">
              <w:t>am No 73, 2013</w:t>
            </w:r>
            <w:r w:rsidR="00272F86" w:rsidRPr="00EB0D49">
              <w:t>;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75</w:t>
            </w:r>
            <w:r w:rsidRPr="00EB0D49">
              <w:tab/>
            </w:r>
          </w:p>
        </w:tc>
        <w:tc>
          <w:tcPr>
            <w:tcW w:w="4717" w:type="dxa"/>
            <w:shd w:val="clear" w:color="auto" w:fill="auto"/>
          </w:tcPr>
          <w:p w:rsidR="00EB4646" w:rsidRPr="00EB0D49" w:rsidRDefault="00EB4646" w:rsidP="00337A17">
            <w:pPr>
              <w:pStyle w:val="ENoteTableText"/>
            </w:pPr>
            <w:r w:rsidRPr="00EB0D49">
              <w:t>am No 73, 2013</w:t>
            </w:r>
            <w:r w:rsidR="00214D8B" w:rsidRPr="00EB0D49">
              <w:t>;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76</w:t>
            </w:r>
            <w:r w:rsidRPr="00EB0D49">
              <w:tab/>
            </w:r>
          </w:p>
        </w:tc>
        <w:tc>
          <w:tcPr>
            <w:tcW w:w="4717" w:type="dxa"/>
            <w:shd w:val="clear" w:color="auto" w:fill="auto"/>
          </w:tcPr>
          <w:p w:rsidR="00EB4646" w:rsidRPr="00EB0D49" w:rsidRDefault="00EB4646" w:rsidP="00337A17">
            <w:pPr>
              <w:pStyle w:val="ENoteTableText"/>
            </w:pPr>
            <w:r w:rsidRPr="00EB0D49">
              <w:t xml:space="preserve">am </w:t>
            </w:r>
            <w:r w:rsidR="007E1DD9" w:rsidRPr="00EB0D49">
              <w:t xml:space="preserve">No 109, 2012; </w:t>
            </w:r>
            <w:r w:rsidRPr="00EB0D49">
              <w:t>No 73, 2013</w:t>
            </w:r>
            <w:r w:rsidR="008C6FDF" w:rsidRPr="00EB0D49">
              <w:t>; No 156, 2015</w:t>
            </w:r>
            <w:r w:rsidR="00214D8B" w:rsidRPr="00EB0D49">
              <w:t>; No 105, 2020</w:t>
            </w:r>
            <w:r w:rsidR="00DF48FC" w:rsidRPr="00EB0D49">
              <w:t xml:space="preserve">; </w:t>
            </w:r>
            <w:r w:rsidR="00DF48FC"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337A17">
            <w:pPr>
              <w:pStyle w:val="ENoteTableText"/>
              <w:tabs>
                <w:tab w:val="center" w:leader="dot" w:pos="2268"/>
              </w:tabs>
            </w:pPr>
            <w:r w:rsidRPr="00EB0D49">
              <w:t>s 76A</w:t>
            </w:r>
            <w:r w:rsidRPr="00EB0D49">
              <w:tab/>
            </w:r>
          </w:p>
        </w:tc>
        <w:tc>
          <w:tcPr>
            <w:tcW w:w="4717" w:type="dxa"/>
            <w:shd w:val="clear" w:color="auto" w:fill="auto"/>
          </w:tcPr>
          <w:p w:rsidR="00DF48FC" w:rsidRPr="00EB0D49" w:rsidRDefault="00DF48FC" w:rsidP="00337A17">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337A17">
            <w:pPr>
              <w:pStyle w:val="ENoteTableText"/>
              <w:tabs>
                <w:tab w:val="center" w:leader="dot" w:pos="2268"/>
              </w:tabs>
            </w:pPr>
            <w:r w:rsidRPr="00EB0D49">
              <w:t>s 76B</w:t>
            </w:r>
            <w:r w:rsidRPr="00EB0D49">
              <w:tab/>
            </w:r>
          </w:p>
        </w:tc>
        <w:tc>
          <w:tcPr>
            <w:tcW w:w="4717" w:type="dxa"/>
            <w:shd w:val="clear" w:color="auto" w:fill="auto"/>
          </w:tcPr>
          <w:p w:rsidR="00DF48FC" w:rsidRPr="00EB0D49" w:rsidRDefault="00DF48FC" w:rsidP="00337A17">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337A17">
            <w:pPr>
              <w:pStyle w:val="ENoteTableText"/>
              <w:tabs>
                <w:tab w:val="center" w:leader="dot" w:pos="2268"/>
              </w:tabs>
            </w:pPr>
            <w:r w:rsidRPr="00EB0D49">
              <w:lastRenderedPageBreak/>
              <w:t>s 76C</w:t>
            </w:r>
            <w:r w:rsidRPr="00EB0D49">
              <w:tab/>
            </w:r>
          </w:p>
        </w:tc>
        <w:tc>
          <w:tcPr>
            <w:tcW w:w="4717" w:type="dxa"/>
            <w:shd w:val="clear" w:color="auto" w:fill="auto"/>
          </w:tcPr>
          <w:p w:rsidR="00DF48FC" w:rsidRPr="00EB0D49" w:rsidRDefault="00DF48FC" w:rsidP="00337A17">
            <w:pPr>
              <w:pStyle w:val="ENoteTableText"/>
            </w:pPr>
            <w:r w:rsidRPr="00EB0D49">
              <w:t xml:space="preserve">ad </w:t>
            </w:r>
            <w:r w:rsidRPr="00EB0D49">
              <w:rPr>
                <w:u w:val="single"/>
              </w:rPr>
              <w:t>No 79,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77A</w:t>
            </w:r>
            <w:r w:rsidRPr="00EB0D49">
              <w:tab/>
            </w:r>
          </w:p>
        </w:tc>
        <w:tc>
          <w:tcPr>
            <w:tcW w:w="4717" w:type="dxa"/>
            <w:shd w:val="clear" w:color="auto" w:fill="auto"/>
          </w:tcPr>
          <w:p w:rsidR="00EB4646" w:rsidRPr="00EB0D49" w:rsidRDefault="00EB4646" w:rsidP="00E16BDD">
            <w:pPr>
              <w:pStyle w:val="ENoteTableText"/>
            </w:pPr>
            <w:r w:rsidRPr="00EB0D49">
              <w:t>ad No 109, 2012</w:t>
            </w:r>
          </w:p>
        </w:tc>
      </w:tr>
      <w:tr w:rsidR="00E16BDD" w:rsidRPr="00EB0D49" w:rsidTr="00F85CAA">
        <w:trPr>
          <w:cantSplit/>
        </w:trPr>
        <w:tc>
          <w:tcPr>
            <w:tcW w:w="2436" w:type="dxa"/>
            <w:shd w:val="clear" w:color="auto" w:fill="auto"/>
          </w:tcPr>
          <w:p w:rsidR="00E16BDD" w:rsidRPr="00EB0D49" w:rsidRDefault="00E16BDD" w:rsidP="00337A17">
            <w:pPr>
              <w:pStyle w:val="ENoteTableText"/>
              <w:tabs>
                <w:tab w:val="center" w:leader="dot" w:pos="2268"/>
              </w:tabs>
            </w:pPr>
          </w:p>
        </w:tc>
        <w:tc>
          <w:tcPr>
            <w:tcW w:w="4717" w:type="dxa"/>
            <w:shd w:val="clear" w:color="auto" w:fill="auto"/>
          </w:tcPr>
          <w:p w:rsidR="00E16BDD" w:rsidRPr="00EB0D49" w:rsidRDefault="00E16BDD" w:rsidP="00337A17">
            <w:pPr>
              <w:pStyle w:val="ENoteTableText"/>
            </w:pPr>
            <w:r w:rsidRPr="00EB0D49">
              <w:t>rs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78</w:t>
            </w:r>
            <w:r w:rsidRPr="00EB0D49">
              <w:tab/>
            </w:r>
          </w:p>
        </w:tc>
        <w:tc>
          <w:tcPr>
            <w:tcW w:w="4717" w:type="dxa"/>
            <w:shd w:val="clear" w:color="auto" w:fill="auto"/>
          </w:tcPr>
          <w:p w:rsidR="00EB4646" w:rsidRPr="00EB0D49" w:rsidRDefault="00EB4646" w:rsidP="00337A17">
            <w:pPr>
              <w:pStyle w:val="ENoteTableText"/>
            </w:pPr>
            <w:r w:rsidRPr="00EB0D49">
              <w:t>am No 109, 2012</w:t>
            </w:r>
            <w:r w:rsidR="00272F86" w:rsidRPr="00EB0D49">
              <w:t>; No 105, 2020</w:t>
            </w:r>
          </w:p>
        </w:tc>
      </w:tr>
      <w:tr w:rsidR="00272F86" w:rsidRPr="00EB0D49" w:rsidTr="00F85CAA">
        <w:trPr>
          <w:cantSplit/>
        </w:trPr>
        <w:tc>
          <w:tcPr>
            <w:tcW w:w="2436" w:type="dxa"/>
            <w:shd w:val="clear" w:color="auto" w:fill="auto"/>
          </w:tcPr>
          <w:p w:rsidR="00272F86" w:rsidRPr="00EB0D49" w:rsidRDefault="00272F86" w:rsidP="00337A17">
            <w:pPr>
              <w:pStyle w:val="ENoteTableText"/>
              <w:tabs>
                <w:tab w:val="center" w:leader="dot" w:pos="2268"/>
              </w:tabs>
            </w:pPr>
            <w:r w:rsidRPr="00EB0D49">
              <w:t>s 78A</w:t>
            </w:r>
            <w:r w:rsidRPr="00EB0D49">
              <w:tab/>
            </w:r>
          </w:p>
        </w:tc>
        <w:tc>
          <w:tcPr>
            <w:tcW w:w="4717" w:type="dxa"/>
            <w:shd w:val="clear" w:color="auto" w:fill="auto"/>
          </w:tcPr>
          <w:p w:rsidR="00272F86" w:rsidRPr="00EB0D49" w:rsidRDefault="00272F86" w:rsidP="00337A17">
            <w:pPr>
              <w:pStyle w:val="ENoteTableText"/>
            </w:pPr>
            <w:r w:rsidRPr="00EB0D49">
              <w:t>ad No 105, 2020</w:t>
            </w:r>
          </w:p>
        </w:tc>
      </w:tr>
      <w:tr w:rsidR="00272F86" w:rsidRPr="00EB0D49" w:rsidTr="00F85CAA">
        <w:trPr>
          <w:cantSplit/>
        </w:trPr>
        <w:tc>
          <w:tcPr>
            <w:tcW w:w="2436" w:type="dxa"/>
            <w:shd w:val="clear" w:color="auto" w:fill="auto"/>
          </w:tcPr>
          <w:p w:rsidR="00272F86" w:rsidRPr="00EB0D49" w:rsidRDefault="00272F86" w:rsidP="00337A17">
            <w:pPr>
              <w:pStyle w:val="ENoteTableText"/>
              <w:tabs>
                <w:tab w:val="center" w:leader="dot" w:pos="2268"/>
              </w:tabs>
            </w:pPr>
            <w:r w:rsidRPr="00EB0D49">
              <w:t>s 79</w:t>
            </w:r>
            <w:r w:rsidRPr="00EB0D49">
              <w:tab/>
            </w:r>
          </w:p>
        </w:tc>
        <w:tc>
          <w:tcPr>
            <w:tcW w:w="4717" w:type="dxa"/>
            <w:shd w:val="clear" w:color="auto" w:fill="auto"/>
          </w:tcPr>
          <w:p w:rsidR="00272F86" w:rsidRPr="00EB0D49" w:rsidRDefault="00272F86" w:rsidP="00337A17">
            <w:pPr>
              <w:pStyle w:val="ENoteTableText"/>
            </w:pPr>
            <w:r w:rsidRPr="00EB0D49">
              <w:t>am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79A</w:t>
            </w:r>
            <w:r w:rsidRPr="00EB0D49">
              <w:tab/>
            </w:r>
          </w:p>
        </w:tc>
        <w:tc>
          <w:tcPr>
            <w:tcW w:w="4717" w:type="dxa"/>
            <w:shd w:val="clear" w:color="auto" w:fill="auto"/>
          </w:tcPr>
          <w:p w:rsidR="00EB4646" w:rsidRPr="00EB0D49" w:rsidRDefault="00EB4646" w:rsidP="00254509">
            <w:pPr>
              <w:pStyle w:val="ENoteTableText"/>
            </w:pPr>
            <w:r w:rsidRPr="00EB0D49">
              <w:t>ad No 109, 2012</w:t>
            </w:r>
          </w:p>
        </w:tc>
      </w:tr>
      <w:tr w:rsidR="00254509" w:rsidRPr="00EB0D49" w:rsidTr="00F85CAA">
        <w:trPr>
          <w:cantSplit/>
        </w:trPr>
        <w:tc>
          <w:tcPr>
            <w:tcW w:w="2436" w:type="dxa"/>
            <w:shd w:val="clear" w:color="auto" w:fill="auto"/>
          </w:tcPr>
          <w:p w:rsidR="00254509" w:rsidRPr="00EB0D49" w:rsidRDefault="00254509" w:rsidP="00337A17">
            <w:pPr>
              <w:pStyle w:val="ENoteTableText"/>
              <w:tabs>
                <w:tab w:val="center" w:leader="dot" w:pos="2268"/>
              </w:tabs>
            </w:pPr>
          </w:p>
        </w:tc>
        <w:tc>
          <w:tcPr>
            <w:tcW w:w="4717" w:type="dxa"/>
            <w:shd w:val="clear" w:color="auto" w:fill="auto"/>
          </w:tcPr>
          <w:p w:rsidR="00254509" w:rsidRPr="00EB0D49" w:rsidRDefault="00254509" w:rsidP="00337A17">
            <w:pPr>
              <w:pStyle w:val="ENoteTableText"/>
            </w:pPr>
            <w:r w:rsidRPr="00EB0D49">
              <w:t>am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79B</w:t>
            </w:r>
            <w:r w:rsidRPr="00EB0D49">
              <w:tab/>
            </w:r>
          </w:p>
        </w:tc>
        <w:tc>
          <w:tcPr>
            <w:tcW w:w="4717" w:type="dxa"/>
            <w:shd w:val="clear" w:color="auto" w:fill="auto"/>
          </w:tcPr>
          <w:p w:rsidR="00EB4646" w:rsidRPr="00EB0D49" w:rsidRDefault="00EB4646" w:rsidP="00337A17">
            <w:pPr>
              <w:pStyle w:val="ENoteTableText"/>
            </w:pPr>
            <w:r w:rsidRPr="00EB0D49">
              <w:t>ad No 109, 2012</w:t>
            </w:r>
          </w:p>
        </w:tc>
      </w:tr>
      <w:tr w:rsidR="00EB4646" w:rsidRPr="00EB0D49" w:rsidTr="00F85CAA">
        <w:trPr>
          <w:cantSplit/>
        </w:trPr>
        <w:tc>
          <w:tcPr>
            <w:tcW w:w="2436" w:type="dxa"/>
            <w:shd w:val="clear" w:color="auto" w:fill="auto"/>
          </w:tcPr>
          <w:p w:rsidR="00EB4646" w:rsidRPr="00EB0D49" w:rsidRDefault="003B7CA9" w:rsidP="00337A17">
            <w:pPr>
              <w:pStyle w:val="ENoteTableText"/>
            </w:pPr>
            <w:r w:rsidRPr="00EB0D49">
              <w:rPr>
                <w:b/>
                <w:noProof/>
              </w:rPr>
              <w:t>Subdivision</w:t>
            </w:r>
            <w:r w:rsidR="00EB4646" w:rsidRPr="00EB0D49">
              <w:rPr>
                <w:b/>
                <w:noProof/>
              </w:rPr>
              <w:t xml:space="preserve"> C</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80</w:t>
            </w:r>
            <w:r w:rsidRPr="00EB0D49">
              <w:tab/>
            </w:r>
          </w:p>
        </w:tc>
        <w:tc>
          <w:tcPr>
            <w:tcW w:w="4717" w:type="dxa"/>
            <w:shd w:val="clear" w:color="auto" w:fill="auto"/>
          </w:tcPr>
          <w:p w:rsidR="00EB4646" w:rsidRPr="00EB0D49" w:rsidRDefault="00EB4646" w:rsidP="00337A17">
            <w:pPr>
              <w:pStyle w:val="ENoteTableText"/>
            </w:pPr>
            <w:r w:rsidRPr="00EB0D49">
              <w:t>am No 73, 2013</w:t>
            </w:r>
            <w:r w:rsidR="00331FAF" w:rsidRPr="00EB0D49">
              <w:t>;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81</w:t>
            </w:r>
            <w:r w:rsidRPr="00EB0D49">
              <w:tab/>
            </w:r>
          </w:p>
        </w:tc>
        <w:tc>
          <w:tcPr>
            <w:tcW w:w="4717" w:type="dxa"/>
            <w:shd w:val="clear" w:color="auto" w:fill="auto"/>
          </w:tcPr>
          <w:p w:rsidR="00EB4646" w:rsidRPr="00EB0D49" w:rsidRDefault="00EB4646" w:rsidP="00337A17">
            <w:pPr>
              <w:pStyle w:val="ENoteTableText"/>
            </w:pPr>
            <w:r w:rsidRPr="00EB0D49">
              <w:t>rs No 73, 2013</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81A</w:t>
            </w:r>
            <w:r w:rsidRPr="00EB0D49">
              <w:tab/>
            </w:r>
          </w:p>
        </w:tc>
        <w:tc>
          <w:tcPr>
            <w:tcW w:w="4717" w:type="dxa"/>
            <w:shd w:val="clear" w:color="auto" w:fill="auto"/>
          </w:tcPr>
          <w:p w:rsidR="00EB4646" w:rsidRPr="00EB0D49" w:rsidRDefault="00EB4646" w:rsidP="00337A17">
            <w:pPr>
              <w:pStyle w:val="ENoteTableText"/>
            </w:pPr>
            <w:r w:rsidRPr="00EB0D49">
              <w:t>ad No 73, 2013</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82A</w:t>
            </w:r>
            <w:r w:rsidRPr="00EB0D49">
              <w:tab/>
            </w:r>
          </w:p>
        </w:tc>
        <w:tc>
          <w:tcPr>
            <w:tcW w:w="4717" w:type="dxa"/>
            <w:shd w:val="clear" w:color="auto" w:fill="auto"/>
          </w:tcPr>
          <w:p w:rsidR="00EB4646" w:rsidRPr="00EB0D49" w:rsidRDefault="00EB4646" w:rsidP="00337A17">
            <w:pPr>
              <w:pStyle w:val="ENoteTableText"/>
            </w:pPr>
            <w:r w:rsidRPr="00EB0D49">
              <w:t>ad No 73, 2013</w:t>
            </w:r>
          </w:p>
        </w:tc>
      </w:tr>
      <w:tr w:rsidR="00214D8B" w:rsidRPr="00EB0D49" w:rsidTr="00F85CAA">
        <w:trPr>
          <w:cantSplit/>
        </w:trPr>
        <w:tc>
          <w:tcPr>
            <w:tcW w:w="2436" w:type="dxa"/>
            <w:shd w:val="clear" w:color="auto" w:fill="auto"/>
          </w:tcPr>
          <w:p w:rsidR="00214D8B" w:rsidRPr="00EB0D49" w:rsidRDefault="00214D8B" w:rsidP="00337A17">
            <w:pPr>
              <w:pStyle w:val="ENoteTableText"/>
              <w:tabs>
                <w:tab w:val="center" w:leader="dot" w:pos="2268"/>
              </w:tabs>
            </w:pPr>
            <w:r w:rsidRPr="00EB0D49">
              <w:t>s 83</w:t>
            </w:r>
            <w:r w:rsidRPr="00EB0D49">
              <w:tab/>
            </w:r>
          </w:p>
        </w:tc>
        <w:tc>
          <w:tcPr>
            <w:tcW w:w="4717" w:type="dxa"/>
            <w:shd w:val="clear" w:color="auto" w:fill="auto"/>
          </w:tcPr>
          <w:p w:rsidR="00214D8B" w:rsidRPr="00EB0D49" w:rsidRDefault="00214D8B" w:rsidP="00337A17">
            <w:pPr>
              <w:pStyle w:val="ENoteTableText"/>
            </w:pPr>
            <w:r w:rsidRPr="00EB0D49">
              <w:t>am No 105, 2020</w:t>
            </w:r>
          </w:p>
        </w:tc>
      </w:tr>
      <w:tr w:rsidR="00214D8B" w:rsidRPr="00EB0D49" w:rsidTr="00F85CAA">
        <w:trPr>
          <w:cantSplit/>
        </w:trPr>
        <w:tc>
          <w:tcPr>
            <w:tcW w:w="2436" w:type="dxa"/>
            <w:shd w:val="clear" w:color="auto" w:fill="auto"/>
          </w:tcPr>
          <w:p w:rsidR="00214D8B" w:rsidRPr="00EB0D49" w:rsidRDefault="00214D8B" w:rsidP="00337A17">
            <w:pPr>
              <w:pStyle w:val="ENoteTableText"/>
              <w:tabs>
                <w:tab w:val="center" w:leader="dot" w:pos="2268"/>
              </w:tabs>
            </w:pPr>
            <w:r w:rsidRPr="00EB0D49">
              <w:t>s 84</w:t>
            </w:r>
            <w:r w:rsidRPr="00EB0D49">
              <w:tab/>
            </w:r>
          </w:p>
        </w:tc>
        <w:tc>
          <w:tcPr>
            <w:tcW w:w="4717" w:type="dxa"/>
            <w:shd w:val="clear" w:color="auto" w:fill="auto"/>
          </w:tcPr>
          <w:p w:rsidR="00214D8B" w:rsidRPr="00EB0D49" w:rsidRDefault="00214D8B" w:rsidP="00337A17">
            <w:pPr>
              <w:pStyle w:val="ENoteTableText"/>
            </w:pPr>
            <w:r w:rsidRPr="00EB0D49">
              <w:t>am No 105, 2020</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84A</w:t>
            </w:r>
            <w:r w:rsidRPr="00EB0D49">
              <w:tab/>
            </w:r>
          </w:p>
        </w:tc>
        <w:tc>
          <w:tcPr>
            <w:tcW w:w="4717" w:type="dxa"/>
            <w:shd w:val="clear" w:color="auto" w:fill="auto"/>
          </w:tcPr>
          <w:p w:rsidR="00EB4646" w:rsidRPr="00EB0D49" w:rsidRDefault="00EB4646" w:rsidP="00337A17">
            <w:pPr>
              <w:pStyle w:val="ENoteTableText"/>
            </w:pPr>
            <w:r w:rsidRPr="00EB0D49">
              <w:t>ad No 109, 2012</w:t>
            </w:r>
          </w:p>
        </w:tc>
      </w:tr>
      <w:tr w:rsidR="00EB4646" w:rsidRPr="00EB0D49" w:rsidTr="00F85CAA">
        <w:trPr>
          <w:cantSplit/>
        </w:trPr>
        <w:tc>
          <w:tcPr>
            <w:tcW w:w="2436" w:type="dxa"/>
            <w:shd w:val="clear" w:color="auto" w:fill="auto"/>
          </w:tcPr>
          <w:p w:rsidR="00EB4646" w:rsidRPr="00EB0D49" w:rsidRDefault="00EB4646" w:rsidP="00532EA4">
            <w:pPr>
              <w:pStyle w:val="ENoteTableText"/>
            </w:pPr>
          </w:p>
        </w:tc>
        <w:tc>
          <w:tcPr>
            <w:tcW w:w="4717" w:type="dxa"/>
            <w:shd w:val="clear" w:color="auto" w:fill="auto"/>
          </w:tcPr>
          <w:p w:rsidR="00EB4646" w:rsidRPr="00EB0D49" w:rsidRDefault="00EB4646" w:rsidP="00337A17">
            <w:pPr>
              <w:pStyle w:val="ENoteTableText"/>
            </w:pPr>
            <w:r w:rsidRPr="00EB0D49">
              <w:t>am No 174, 2012</w:t>
            </w:r>
            <w:r w:rsidR="00331FAF" w:rsidRPr="00EB0D49">
              <w:t>; No 105, 2020</w:t>
            </w:r>
          </w:p>
        </w:tc>
      </w:tr>
      <w:tr w:rsidR="00EB4646" w:rsidRPr="00EB0D49" w:rsidTr="00F85CAA">
        <w:trPr>
          <w:cantSplit/>
        </w:trPr>
        <w:tc>
          <w:tcPr>
            <w:tcW w:w="2436" w:type="dxa"/>
            <w:shd w:val="clear" w:color="auto" w:fill="auto"/>
          </w:tcPr>
          <w:p w:rsidR="00EB4646" w:rsidRPr="00EB0D49" w:rsidRDefault="002E4BDC" w:rsidP="0046278D">
            <w:pPr>
              <w:pStyle w:val="ENoteTableText"/>
              <w:keepNext/>
              <w:rPr>
                <w:noProof/>
              </w:rPr>
            </w:pPr>
            <w:r w:rsidRPr="00EB0D49">
              <w:rPr>
                <w:b/>
                <w:noProof/>
              </w:rPr>
              <w:t>Division 6</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736179">
            <w:pPr>
              <w:pStyle w:val="ENoteTableText"/>
              <w:tabs>
                <w:tab w:val="center" w:leader="dot" w:pos="2268"/>
              </w:tabs>
              <w:rPr>
                <w:noProof/>
              </w:rPr>
            </w:pPr>
            <w:r w:rsidRPr="00EB0D49">
              <w:t>s 87</w:t>
            </w:r>
            <w:r w:rsidRPr="00EB0D49">
              <w:tab/>
            </w:r>
          </w:p>
        </w:tc>
        <w:tc>
          <w:tcPr>
            <w:tcW w:w="4717" w:type="dxa"/>
            <w:shd w:val="clear" w:color="auto" w:fill="auto"/>
          </w:tcPr>
          <w:p w:rsidR="00EB4646" w:rsidRPr="00EB0D49" w:rsidRDefault="00EB4646" w:rsidP="00337A17">
            <w:pPr>
              <w:pStyle w:val="ENoteTableText"/>
            </w:pPr>
            <w:r w:rsidRPr="00EB0D49">
              <w:t>am No 174, 2012</w:t>
            </w:r>
            <w:r w:rsidR="00527DDA" w:rsidRPr="00EB0D49">
              <w:t>; No 25, 2021</w:t>
            </w:r>
          </w:p>
        </w:tc>
      </w:tr>
      <w:tr w:rsidR="00EB4646" w:rsidRPr="00EB0D49" w:rsidTr="00F85CAA">
        <w:trPr>
          <w:cantSplit/>
        </w:trPr>
        <w:tc>
          <w:tcPr>
            <w:tcW w:w="2436" w:type="dxa"/>
            <w:shd w:val="clear" w:color="auto" w:fill="auto"/>
          </w:tcPr>
          <w:p w:rsidR="00EB4646" w:rsidRPr="00EB0D49" w:rsidRDefault="002E4BDC" w:rsidP="00773ED8">
            <w:pPr>
              <w:pStyle w:val="ENoteTableText"/>
              <w:rPr>
                <w:b/>
                <w:noProof/>
              </w:rPr>
            </w:pPr>
            <w:r w:rsidRPr="00EB0D49">
              <w:rPr>
                <w:b/>
                <w:noProof/>
              </w:rPr>
              <w:t>Division 7</w:t>
            </w:r>
          </w:p>
        </w:tc>
        <w:tc>
          <w:tcPr>
            <w:tcW w:w="4717" w:type="dxa"/>
            <w:shd w:val="clear" w:color="auto" w:fill="auto"/>
          </w:tcPr>
          <w:p w:rsidR="00EB4646" w:rsidRPr="00EB0D49" w:rsidRDefault="00EB4646" w:rsidP="00337A17">
            <w:pPr>
              <w:pStyle w:val="ENoteTableText"/>
            </w:pPr>
          </w:p>
        </w:tc>
      </w:tr>
      <w:tr w:rsidR="0018229B" w:rsidRPr="00EB0D49" w:rsidTr="00F85CAA">
        <w:trPr>
          <w:cantSplit/>
        </w:trPr>
        <w:tc>
          <w:tcPr>
            <w:tcW w:w="2436" w:type="dxa"/>
            <w:shd w:val="clear" w:color="auto" w:fill="auto"/>
          </w:tcPr>
          <w:p w:rsidR="0018229B" w:rsidRPr="00EB0D49" w:rsidRDefault="002E4BDC" w:rsidP="000527D7">
            <w:pPr>
              <w:pStyle w:val="ENoteTableText"/>
              <w:tabs>
                <w:tab w:val="center" w:leader="dot" w:pos="2268"/>
              </w:tabs>
              <w:rPr>
                <w:noProof/>
              </w:rPr>
            </w:pPr>
            <w:r w:rsidRPr="00EB0D49">
              <w:rPr>
                <w:noProof/>
              </w:rPr>
              <w:t>Division 7</w:t>
            </w:r>
            <w:r w:rsidR="0018229B" w:rsidRPr="00EB0D49">
              <w:rPr>
                <w:noProof/>
              </w:rPr>
              <w:t xml:space="preserve"> heading</w:t>
            </w:r>
            <w:r w:rsidR="0018229B" w:rsidRPr="00EB0D49">
              <w:rPr>
                <w:noProof/>
              </w:rPr>
              <w:tab/>
            </w:r>
          </w:p>
        </w:tc>
        <w:tc>
          <w:tcPr>
            <w:tcW w:w="4717" w:type="dxa"/>
            <w:shd w:val="clear" w:color="auto" w:fill="auto"/>
          </w:tcPr>
          <w:p w:rsidR="0018229B" w:rsidRPr="00EB0D49" w:rsidRDefault="0018229B" w:rsidP="00337A17">
            <w:pPr>
              <w:pStyle w:val="ENoteTableText"/>
            </w:pPr>
            <w:r w:rsidRPr="00EB0D49">
              <w:t>am No 169, 2018</w:t>
            </w:r>
            <w:r w:rsidR="00AD40C5" w:rsidRPr="00EB0D49">
              <w:t>; No 50, 2022</w:t>
            </w:r>
          </w:p>
        </w:tc>
      </w:tr>
      <w:tr w:rsidR="00EB4646" w:rsidRPr="00EB0D49" w:rsidTr="00F85CAA">
        <w:trPr>
          <w:cantSplit/>
        </w:trPr>
        <w:tc>
          <w:tcPr>
            <w:tcW w:w="2436" w:type="dxa"/>
            <w:shd w:val="clear" w:color="auto" w:fill="auto"/>
          </w:tcPr>
          <w:p w:rsidR="00EB4646" w:rsidRPr="00EB0D49" w:rsidRDefault="003B7CA9" w:rsidP="00337A17">
            <w:pPr>
              <w:pStyle w:val="ENoteTableText"/>
              <w:tabs>
                <w:tab w:val="center" w:leader="dot" w:pos="2268"/>
              </w:tabs>
              <w:rPr>
                <w:b/>
              </w:rPr>
            </w:pPr>
            <w:r w:rsidRPr="00EB0D49">
              <w:rPr>
                <w:b/>
              </w:rPr>
              <w:t>Subdivision</w:t>
            </w:r>
            <w:r w:rsidR="00EB4646" w:rsidRPr="00EB0D49">
              <w:rPr>
                <w:b/>
              </w:rPr>
              <w:t> A</w:t>
            </w:r>
          </w:p>
        </w:tc>
        <w:tc>
          <w:tcPr>
            <w:tcW w:w="4717" w:type="dxa"/>
            <w:shd w:val="clear" w:color="auto" w:fill="auto"/>
          </w:tcPr>
          <w:p w:rsidR="00EB4646" w:rsidRPr="00EB0D49" w:rsidRDefault="00EB4646" w:rsidP="00337A17">
            <w:pPr>
              <w:pStyle w:val="ENoteTableText"/>
            </w:pPr>
          </w:p>
        </w:tc>
      </w:tr>
      <w:tr w:rsidR="00527DDA" w:rsidRPr="00EB0D49" w:rsidTr="00F85CAA">
        <w:trPr>
          <w:cantSplit/>
        </w:trPr>
        <w:tc>
          <w:tcPr>
            <w:tcW w:w="2436" w:type="dxa"/>
            <w:shd w:val="clear" w:color="auto" w:fill="auto"/>
          </w:tcPr>
          <w:p w:rsidR="00527DDA" w:rsidRPr="00EB0D49" w:rsidRDefault="00527DDA" w:rsidP="00337A17">
            <w:pPr>
              <w:pStyle w:val="ENoteTableText"/>
              <w:tabs>
                <w:tab w:val="center" w:leader="dot" w:pos="2268"/>
              </w:tabs>
            </w:pPr>
            <w:r w:rsidRPr="00EB0D49">
              <w:t>s 96</w:t>
            </w:r>
            <w:r w:rsidRPr="00EB0D49">
              <w:tab/>
            </w:r>
          </w:p>
        </w:tc>
        <w:tc>
          <w:tcPr>
            <w:tcW w:w="4717" w:type="dxa"/>
            <w:shd w:val="clear" w:color="auto" w:fill="auto"/>
          </w:tcPr>
          <w:p w:rsidR="00527DDA" w:rsidRPr="00EB0D49" w:rsidRDefault="00527DDA" w:rsidP="00337A17">
            <w:pPr>
              <w:pStyle w:val="ENoteTableText"/>
            </w:pPr>
            <w:r w:rsidRPr="00EB0D49">
              <w:t>am No 25, 2021</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97</w:t>
            </w:r>
            <w:r w:rsidRPr="00EB0D49">
              <w:tab/>
            </w:r>
          </w:p>
        </w:tc>
        <w:tc>
          <w:tcPr>
            <w:tcW w:w="4717" w:type="dxa"/>
            <w:shd w:val="clear" w:color="auto" w:fill="auto"/>
          </w:tcPr>
          <w:p w:rsidR="00EB4646" w:rsidRPr="00EB0D49" w:rsidRDefault="00EB4646" w:rsidP="00736179">
            <w:pPr>
              <w:pStyle w:val="ENoteTableText"/>
            </w:pPr>
            <w:r w:rsidRPr="00EB0D49">
              <w:t>a</w:t>
            </w:r>
            <w:r w:rsidR="00736179" w:rsidRPr="00EB0D49">
              <w:t>m</w:t>
            </w:r>
            <w:r w:rsidRPr="00EB0D49">
              <w:t xml:space="preserve"> No 73, 2013</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98</w:t>
            </w:r>
            <w:r w:rsidRPr="00EB0D49">
              <w:tab/>
            </w:r>
          </w:p>
        </w:tc>
        <w:tc>
          <w:tcPr>
            <w:tcW w:w="4717" w:type="dxa"/>
            <w:shd w:val="clear" w:color="auto" w:fill="auto"/>
          </w:tcPr>
          <w:p w:rsidR="0046353F" w:rsidRPr="00EB0D49" w:rsidRDefault="0046353F" w:rsidP="00736179">
            <w:pPr>
              <w:pStyle w:val="ENoteTableText"/>
            </w:pPr>
            <w:r w:rsidRPr="00EB0D49">
              <w:t>rs No 50, 2022</w:t>
            </w:r>
          </w:p>
        </w:tc>
      </w:tr>
      <w:tr w:rsidR="00331FAF" w:rsidRPr="00EB0D49" w:rsidTr="00F85CAA">
        <w:trPr>
          <w:cantSplit/>
        </w:trPr>
        <w:tc>
          <w:tcPr>
            <w:tcW w:w="2436" w:type="dxa"/>
            <w:shd w:val="clear" w:color="auto" w:fill="auto"/>
          </w:tcPr>
          <w:p w:rsidR="00331FAF" w:rsidRPr="00EB0D49" w:rsidRDefault="00331FAF" w:rsidP="00FB628B">
            <w:pPr>
              <w:pStyle w:val="ENoteTableText"/>
              <w:tabs>
                <w:tab w:val="center" w:leader="dot" w:pos="2268"/>
              </w:tabs>
            </w:pPr>
            <w:r w:rsidRPr="00EB0D49">
              <w:rPr>
                <w:b/>
              </w:rPr>
              <w:t>Subdivision C</w:t>
            </w:r>
          </w:p>
        </w:tc>
        <w:tc>
          <w:tcPr>
            <w:tcW w:w="4717" w:type="dxa"/>
            <w:shd w:val="clear" w:color="auto" w:fill="auto"/>
          </w:tcPr>
          <w:p w:rsidR="00331FAF" w:rsidRPr="00EB0D49" w:rsidRDefault="00331FAF" w:rsidP="00736179">
            <w:pPr>
              <w:pStyle w:val="ENoteTableText"/>
            </w:pPr>
          </w:p>
        </w:tc>
      </w:tr>
      <w:tr w:rsidR="00331FAF" w:rsidRPr="00EB0D49" w:rsidTr="00F85CAA">
        <w:trPr>
          <w:cantSplit/>
        </w:trPr>
        <w:tc>
          <w:tcPr>
            <w:tcW w:w="2436" w:type="dxa"/>
            <w:shd w:val="clear" w:color="auto" w:fill="auto"/>
          </w:tcPr>
          <w:p w:rsidR="00331FAF" w:rsidRPr="00EB0D49" w:rsidRDefault="00331FAF" w:rsidP="00337A17">
            <w:pPr>
              <w:pStyle w:val="ENoteTableText"/>
              <w:tabs>
                <w:tab w:val="center" w:leader="dot" w:pos="2268"/>
              </w:tabs>
            </w:pPr>
            <w:r w:rsidRPr="00EB0D49">
              <w:t>s 104</w:t>
            </w:r>
            <w:r w:rsidRPr="00EB0D49">
              <w:tab/>
            </w:r>
          </w:p>
        </w:tc>
        <w:tc>
          <w:tcPr>
            <w:tcW w:w="4717" w:type="dxa"/>
            <w:shd w:val="clear" w:color="auto" w:fill="auto"/>
          </w:tcPr>
          <w:p w:rsidR="00331FAF" w:rsidRPr="00EB0D49" w:rsidRDefault="00331FAF" w:rsidP="00736179">
            <w:pPr>
              <w:pStyle w:val="ENoteTableText"/>
            </w:pPr>
            <w:r w:rsidRPr="00EB0D49">
              <w:t>am No 105, 2020</w:t>
            </w:r>
            <w:r w:rsidR="006C5F2A" w:rsidRPr="00EB0D49">
              <w:t>; No 104, 2021</w:t>
            </w:r>
          </w:p>
        </w:tc>
      </w:tr>
      <w:tr w:rsidR="00331FAF" w:rsidRPr="00EB0D49" w:rsidTr="00F85CAA">
        <w:trPr>
          <w:cantSplit/>
        </w:trPr>
        <w:tc>
          <w:tcPr>
            <w:tcW w:w="2436" w:type="dxa"/>
            <w:shd w:val="clear" w:color="auto" w:fill="auto"/>
          </w:tcPr>
          <w:p w:rsidR="00331FAF" w:rsidRPr="00EB0D49" w:rsidRDefault="00331FAF" w:rsidP="00337A17">
            <w:pPr>
              <w:pStyle w:val="ENoteTableText"/>
              <w:tabs>
                <w:tab w:val="center" w:leader="dot" w:pos="2268"/>
              </w:tabs>
            </w:pPr>
            <w:r w:rsidRPr="00EB0D49">
              <w:t>s 105</w:t>
            </w:r>
            <w:r w:rsidRPr="00EB0D49">
              <w:tab/>
            </w:r>
          </w:p>
        </w:tc>
        <w:tc>
          <w:tcPr>
            <w:tcW w:w="4717" w:type="dxa"/>
            <w:shd w:val="clear" w:color="auto" w:fill="auto"/>
          </w:tcPr>
          <w:p w:rsidR="00331FAF" w:rsidRPr="00EB0D49" w:rsidRDefault="00331FAF" w:rsidP="00736179">
            <w:pPr>
              <w:pStyle w:val="ENoteTableText"/>
            </w:pPr>
            <w:r w:rsidRPr="00EB0D49">
              <w:t>am No 105, 2020</w:t>
            </w:r>
            <w:r w:rsidR="000F0CC0" w:rsidRPr="00EB0D49">
              <w:t>; No 104, 2021</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rPr>
                <w:b/>
              </w:rPr>
            </w:pPr>
            <w:r w:rsidRPr="00EB0D49">
              <w:rPr>
                <w:b/>
              </w:rPr>
              <w:t>Subdivision C</w:t>
            </w:r>
            <w:r w:rsidR="0043229A" w:rsidRPr="00EB0D49">
              <w:rPr>
                <w:b/>
              </w:rPr>
              <w:t>A</w:t>
            </w:r>
          </w:p>
        </w:tc>
        <w:tc>
          <w:tcPr>
            <w:tcW w:w="4717" w:type="dxa"/>
            <w:shd w:val="clear" w:color="auto" w:fill="auto"/>
          </w:tcPr>
          <w:p w:rsidR="0018229B" w:rsidRPr="00EB0D49" w:rsidRDefault="0018229B" w:rsidP="00736179">
            <w:pPr>
              <w:pStyle w:val="ENoteTableText"/>
            </w:pP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Subdivision CA heading</w:t>
            </w:r>
            <w:r w:rsidRPr="00EB0D49">
              <w:tab/>
            </w:r>
          </w:p>
        </w:tc>
        <w:tc>
          <w:tcPr>
            <w:tcW w:w="4717" w:type="dxa"/>
            <w:shd w:val="clear" w:color="auto" w:fill="auto"/>
          </w:tcPr>
          <w:p w:rsidR="0046353F" w:rsidRPr="00EB0D49" w:rsidRDefault="0046353F" w:rsidP="00736179">
            <w:pPr>
              <w:pStyle w:val="ENoteTableText"/>
            </w:pPr>
            <w:r w:rsidRPr="00EB0D49">
              <w:t>am No 50, 2022</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lastRenderedPageBreak/>
              <w:t>Subdivision C</w:t>
            </w:r>
            <w:r w:rsidR="0043229A" w:rsidRPr="00EB0D49">
              <w:t>A</w:t>
            </w:r>
            <w:r w:rsidRPr="00EB0D49">
              <w:tab/>
            </w:r>
          </w:p>
        </w:tc>
        <w:tc>
          <w:tcPr>
            <w:tcW w:w="4717" w:type="dxa"/>
            <w:shd w:val="clear" w:color="auto" w:fill="auto"/>
          </w:tcPr>
          <w:p w:rsidR="0018229B" w:rsidRPr="00EB0D49" w:rsidRDefault="0018229B" w:rsidP="00736179">
            <w:pPr>
              <w:pStyle w:val="ENoteTableText"/>
            </w:pPr>
            <w:r w:rsidRPr="00EB0D49">
              <w:t>ad No 169, 2018</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t>s 106A</w:t>
            </w:r>
            <w:r w:rsidRPr="00EB0D49">
              <w:tab/>
            </w:r>
          </w:p>
        </w:tc>
        <w:tc>
          <w:tcPr>
            <w:tcW w:w="4717" w:type="dxa"/>
            <w:shd w:val="clear" w:color="auto" w:fill="auto"/>
          </w:tcPr>
          <w:p w:rsidR="0018229B" w:rsidRPr="00EB0D49" w:rsidRDefault="0018229B" w:rsidP="00736179">
            <w:pPr>
              <w:pStyle w:val="ENoteTableText"/>
            </w:pPr>
            <w:r w:rsidRPr="00EB0D49">
              <w:t>ad No 169, 2018</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p>
        </w:tc>
        <w:tc>
          <w:tcPr>
            <w:tcW w:w="4717" w:type="dxa"/>
            <w:shd w:val="clear" w:color="auto" w:fill="auto"/>
          </w:tcPr>
          <w:p w:rsidR="0046353F" w:rsidRPr="00EB0D49" w:rsidRDefault="0046353F" w:rsidP="00736179">
            <w:pPr>
              <w:pStyle w:val="ENoteTableText"/>
            </w:pPr>
            <w:r w:rsidRPr="00EB0D49">
              <w:t>am No 50, 2022</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t>s 106B</w:t>
            </w:r>
            <w:r w:rsidRPr="00EB0D49">
              <w:tab/>
            </w:r>
          </w:p>
        </w:tc>
        <w:tc>
          <w:tcPr>
            <w:tcW w:w="4717" w:type="dxa"/>
            <w:shd w:val="clear" w:color="auto" w:fill="auto"/>
          </w:tcPr>
          <w:p w:rsidR="0018229B" w:rsidRPr="00EB0D49" w:rsidRDefault="0018229B" w:rsidP="00736179">
            <w:pPr>
              <w:pStyle w:val="ENoteTableText"/>
            </w:pPr>
            <w:r w:rsidRPr="00EB0D49">
              <w:t>ad No 169, 2018</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p>
        </w:tc>
        <w:tc>
          <w:tcPr>
            <w:tcW w:w="4717" w:type="dxa"/>
            <w:shd w:val="clear" w:color="auto" w:fill="auto"/>
          </w:tcPr>
          <w:p w:rsidR="0046353F" w:rsidRPr="00EB0D49" w:rsidRDefault="0046353F" w:rsidP="00736179">
            <w:pPr>
              <w:pStyle w:val="ENoteTableText"/>
            </w:pPr>
            <w:r w:rsidRPr="00EB0D49">
              <w:t>am No 50, 2022</w:t>
            </w:r>
            <w:r w:rsidR="00B857F9" w:rsidRPr="00EB0D49">
              <w:t xml:space="preserve">; </w:t>
            </w:r>
            <w:r w:rsidR="00B857F9" w:rsidRPr="00EB0D49">
              <w:rPr>
                <w:u w:val="single"/>
              </w:rPr>
              <w:t>No 79,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106BA</w:t>
            </w:r>
            <w:r w:rsidRPr="00EB0D49">
              <w:tab/>
            </w:r>
          </w:p>
        </w:tc>
        <w:tc>
          <w:tcPr>
            <w:tcW w:w="4717" w:type="dxa"/>
            <w:shd w:val="clear" w:color="auto" w:fill="auto"/>
          </w:tcPr>
          <w:p w:rsidR="0046353F" w:rsidRPr="00EB0D49" w:rsidRDefault="0046353F" w:rsidP="00736179">
            <w:pPr>
              <w:pStyle w:val="ENoteTableText"/>
            </w:pPr>
            <w:r w:rsidRPr="00EB0D49">
              <w:t>ad No 50, 2022</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t>s 106C</w:t>
            </w:r>
            <w:r w:rsidRPr="00EB0D49">
              <w:tab/>
            </w:r>
          </w:p>
        </w:tc>
        <w:tc>
          <w:tcPr>
            <w:tcW w:w="4717" w:type="dxa"/>
            <w:shd w:val="clear" w:color="auto" w:fill="auto"/>
          </w:tcPr>
          <w:p w:rsidR="0018229B" w:rsidRPr="00EB0D49" w:rsidRDefault="0018229B" w:rsidP="00736179">
            <w:pPr>
              <w:pStyle w:val="ENoteTableText"/>
            </w:pPr>
            <w:r w:rsidRPr="00EB0D49">
              <w:t>ad No 169, 2018</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p>
        </w:tc>
        <w:tc>
          <w:tcPr>
            <w:tcW w:w="4717" w:type="dxa"/>
            <w:shd w:val="clear" w:color="auto" w:fill="auto"/>
          </w:tcPr>
          <w:p w:rsidR="0046353F" w:rsidRPr="00EB0D49" w:rsidRDefault="0046353F" w:rsidP="00736179">
            <w:pPr>
              <w:pStyle w:val="ENoteTableText"/>
            </w:pPr>
            <w:r w:rsidRPr="00EB0D49">
              <w:t>am No 50, 2022</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t>s 106D</w:t>
            </w:r>
            <w:r w:rsidRPr="00EB0D49">
              <w:tab/>
            </w:r>
          </w:p>
        </w:tc>
        <w:tc>
          <w:tcPr>
            <w:tcW w:w="4717" w:type="dxa"/>
            <w:shd w:val="clear" w:color="auto" w:fill="auto"/>
          </w:tcPr>
          <w:p w:rsidR="0018229B" w:rsidRPr="00EB0D49" w:rsidRDefault="0018229B" w:rsidP="00736179">
            <w:pPr>
              <w:pStyle w:val="ENoteTableText"/>
            </w:pPr>
            <w:r w:rsidRPr="00EB0D49">
              <w:t>ad No 169, 2018</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p>
        </w:tc>
        <w:tc>
          <w:tcPr>
            <w:tcW w:w="4717" w:type="dxa"/>
            <w:shd w:val="clear" w:color="auto" w:fill="auto"/>
          </w:tcPr>
          <w:p w:rsidR="0046353F" w:rsidRPr="00EB0D49" w:rsidRDefault="0046353F" w:rsidP="00736179">
            <w:pPr>
              <w:pStyle w:val="ENoteTableText"/>
              <w:rPr>
                <w:u w:val="single"/>
              </w:rPr>
            </w:pPr>
            <w:r w:rsidRPr="00EB0D49">
              <w:t>am No 50, 2022</w:t>
            </w:r>
            <w:r w:rsidR="00B943B2" w:rsidRPr="00EB0D49">
              <w:t xml:space="preserve"> </w:t>
            </w:r>
            <w:r w:rsidR="00B943B2" w:rsidRPr="00EB0D49">
              <w:rPr>
                <w:u w:val="single"/>
              </w:rPr>
              <w:t xml:space="preserve">(Sch 2 </w:t>
            </w:r>
            <w:r w:rsidR="00A4706B">
              <w:rPr>
                <w:u w:val="single"/>
              </w:rPr>
              <w:t>items 4</w:t>
            </w:r>
            <w:r w:rsidR="00B943B2" w:rsidRPr="00EB0D49">
              <w:rPr>
                <w:u w:val="single"/>
              </w:rPr>
              <w:t>, 5)</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t>s 106E</w:t>
            </w:r>
            <w:r w:rsidRPr="00EB0D49">
              <w:tab/>
            </w:r>
          </w:p>
        </w:tc>
        <w:tc>
          <w:tcPr>
            <w:tcW w:w="4717" w:type="dxa"/>
            <w:shd w:val="clear" w:color="auto" w:fill="auto"/>
          </w:tcPr>
          <w:p w:rsidR="0018229B" w:rsidRPr="00EB0D49" w:rsidRDefault="0018229B" w:rsidP="00736179">
            <w:pPr>
              <w:pStyle w:val="ENoteTableText"/>
            </w:pPr>
            <w:r w:rsidRPr="00EB0D49">
              <w:t>ad No 169, 2018</w:t>
            </w:r>
          </w:p>
        </w:tc>
      </w:tr>
      <w:tr w:rsidR="00214D8B" w:rsidRPr="00EB0D49" w:rsidTr="00F85CAA">
        <w:trPr>
          <w:cantSplit/>
        </w:trPr>
        <w:tc>
          <w:tcPr>
            <w:tcW w:w="2436" w:type="dxa"/>
            <w:shd w:val="clear" w:color="auto" w:fill="auto"/>
          </w:tcPr>
          <w:p w:rsidR="00214D8B" w:rsidRPr="00EB0D49" w:rsidRDefault="00214D8B" w:rsidP="00337A17">
            <w:pPr>
              <w:pStyle w:val="ENoteTableText"/>
              <w:tabs>
                <w:tab w:val="center" w:leader="dot" w:pos="2268"/>
              </w:tabs>
            </w:pPr>
          </w:p>
        </w:tc>
        <w:tc>
          <w:tcPr>
            <w:tcW w:w="4717" w:type="dxa"/>
            <w:shd w:val="clear" w:color="auto" w:fill="auto"/>
          </w:tcPr>
          <w:p w:rsidR="00214D8B" w:rsidRPr="00EB0D49" w:rsidRDefault="00214D8B" w:rsidP="00736179">
            <w:pPr>
              <w:pStyle w:val="ENoteTableText"/>
            </w:pPr>
            <w:r w:rsidRPr="00EB0D49">
              <w:t>am No 105, 2020</w:t>
            </w: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rPr>
                <w:b/>
              </w:rPr>
            </w:pPr>
            <w:r w:rsidRPr="00EB0D49">
              <w:rPr>
                <w:b/>
              </w:rPr>
              <w:t>Subdivision D</w:t>
            </w:r>
          </w:p>
        </w:tc>
        <w:tc>
          <w:tcPr>
            <w:tcW w:w="4717" w:type="dxa"/>
            <w:shd w:val="clear" w:color="auto" w:fill="auto"/>
          </w:tcPr>
          <w:p w:rsidR="0018229B" w:rsidRPr="00EB0D49" w:rsidRDefault="0018229B" w:rsidP="00736179">
            <w:pPr>
              <w:pStyle w:val="ENoteTableText"/>
            </w:pPr>
          </w:p>
        </w:tc>
      </w:tr>
      <w:tr w:rsidR="0018229B" w:rsidRPr="00EB0D49" w:rsidTr="00F85CAA">
        <w:trPr>
          <w:cantSplit/>
        </w:trPr>
        <w:tc>
          <w:tcPr>
            <w:tcW w:w="2436" w:type="dxa"/>
            <w:shd w:val="clear" w:color="auto" w:fill="auto"/>
          </w:tcPr>
          <w:p w:rsidR="0018229B" w:rsidRPr="00EB0D49" w:rsidRDefault="0018229B" w:rsidP="00337A17">
            <w:pPr>
              <w:pStyle w:val="ENoteTableText"/>
              <w:tabs>
                <w:tab w:val="center" w:leader="dot" w:pos="2268"/>
              </w:tabs>
            </w:pPr>
            <w:r w:rsidRPr="00EB0D49">
              <w:t>s 107</w:t>
            </w:r>
            <w:r w:rsidRPr="00EB0D49">
              <w:tab/>
            </w:r>
          </w:p>
        </w:tc>
        <w:tc>
          <w:tcPr>
            <w:tcW w:w="4717" w:type="dxa"/>
            <w:shd w:val="clear" w:color="auto" w:fill="auto"/>
          </w:tcPr>
          <w:p w:rsidR="0018229B" w:rsidRPr="00EB0D49" w:rsidRDefault="0018229B" w:rsidP="00736179">
            <w:pPr>
              <w:pStyle w:val="ENoteTableText"/>
            </w:pPr>
            <w:r w:rsidRPr="00EB0D49">
              <w:t>am No 169, 2018</w:t>
            </w:r>
            <w:r w:rsidR="0046353F" w:rsidRPr="00EB0D49">
              <w:t>; No 50, 2022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9</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113</w:t>
            </w:r>
            <w:r w:rsidRPr="00EB0D49">
              <w:tab/>
            </w:r>
          </w:p>
        </w:tc>
        <w:tc>
          <w:tcPr>
            <w:tcW w:w="4717" w:type="dxa"/>
            <w:shd w:val="clear" w:color="auto" w:fill="auto"/>
          </w:tcPr>
          <w:p w:rsidR="00EB4646" w:rsidRPr="00EB0D49" w:rsidRDefault="00EB4646" w:rsidP="00337A17">
            <w:pPr>
              <w:pStyle w:val="ENoteTableText"/>
            </w:pPr>
            <w:r w:rsidRPr="00EB0D49">
              <w:t>am No 124, 2009; Nos 174 and 175,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113A</w:t>
            </w:r>
            <w:r w:rsidRPr="00EB0D49">
              <w:tab/>
            </w:r>
          </w:p>
        </w:tc>
        <w:tc>
          <w:tcPr>
            <w:tcW w:w="4717" w:type="dxa"/>
            <w:shd w:val="clear" w:color="auto" w:fill="auto"/>
          </w:tcPr>
          <w:p w:rsidR="00EB4646" w:rsidRPr="00EB0D49" w:rsidRDefault="00EB4646" w:rsidP="00337A17">
            <w:pPr>
              <w:pStyle w:val="ENoteTableText"/>
            </w:pPr>
            <w:r w:rsidRPr="00EB0D49">
              <w:t>am No 175,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1</w:t>
            </w:r>
            <w:r w:rsidR="00EB4646" w:rsidRPr="00EB0D49">
              <w:rPr>
                <w:b/>
                <w:noProof/>
              </w:rPr>
              <w:t>1</w:t>
            </w:r>
          </w:p>
        </w:tc>
        <w:tc>
          <w:tcPr>
            <w:tcW w:w="4717" w:type="dxa"/>
            <w:shd w:val="clear" w:color="auto" w:fill="auto"/>
          </w:tcPr>
          <w:p w:rsidR="00EB4646" w:rsidRPr="00EB0D49" w:rsidRDefault="00EB4646" w:rsidP="00337A17">
            <w:pPr>
              <w:pStyle w:val="ENoteTableText"/>
            </w:pPr>
          </w:p>
        </w:tc>
      </w:tr>
      <w:tr w:rsidR="00527DDA" w:rsidRPr="00EB0D49" w:rsidTr="00F85CAA">
        <w:trPr>
          <w:cantSplit/>
        </w:trPr>
        <w:tc>
          <w:tcPr>
            <w:tcW w:w="2436" w:type="dxa"/>
            <w:shd w:val="clear" w:color="auto" w:fill="auto"/>
          </w:tcPr>
          <w:p w:rsidR="00527DDA" w:rsidRPr="00EB0D49" w:rsidRDefault="00527DDA" w:rsidP="00337A17">
            <w:pPr>
              <w:pStyle w:val="ENoteTableText"/>
              <w:rPr>
                <w:b/>
                <w:noProof/>
              </w:rPr>
            </w:pPr>
            <w:r w:rsidRPr="00EB0D49">
              <w:rPr>
                <w:b/>
                <w:noProof/>
              </w:rPr>
              <w:t>Subdivision A</w:t>
            </w:r>
          </w:p>
        </w:tc>
        <w:tc>
          <w:tcPr>
            <w:tcW w:w="4717" w:type="dxa"/>
            <w:shd w:val="clear" w:color="auto" w:fill="auto"/>
          </w:tcPr>
          <w:p w:rsidR="00527DDA" w:rsidRPr="00EB0D49" w:rsidRDefault="00527DDA" w:rsidP="00337A17">
            <w:pPr>
              <w:pStyle w:val="ENoteTableText"/>
            </w:pPr>
          </w:p>
        </w:tc>
      </w:tr>
      <w:tr w:rsidR="00527DDA" w:rsidRPr="00EB0D49" w:rsidTr="00F85CAA">
        <w:trPr>
          <w:cantSplit/>
        </w:trPr>
        <w:tc>
          <w:tcPr>
            <w:tcW w:w="2436" w:type="dxa"/>
            <w:shd w:val="clear" w:color="auto" w:fill="auto"/>
          </w:tcPr>
          <w:p w:rsidR="00527DDA" w:rsidRPr="00EB0D49" w:rsidRDefault="00527DDA" w:rsidP="00C9671F">
            <w:pPr>
              <w:pStyle w:val="ENoteTableText"/>
              <w:tabs>
                <w:tab w:val="center" w:leader="dot" w:pos="2268"/>
              </w:tabs>
              <w:rPr>
                <w:noProof/>
              </w:rPr>
            </w:pPr>
            <w:r w:rsidRPr="00EB0D49">
              <w:rPr>
                <w:noProof/>
              </w:rPr>
              <w:t>s 117</w:t>
            </w:r>
            <w:r w:rsidRPr="00EB0D49">
              <w:rPr>
                <w:noProof/>
              </w:rPr>
              <w:tab/>
            </w:r>
          </w:p>
        </w:tc>
        <w:tc>
          <w:tcPr>
            <w:tcW w:w="4717" w:type="dxa"/>
            <w:shd w:val="clear" w:color="auto" w:fill="auto"/>
          </w:tcPr>
          <w:p w:rsidR="00527DDA" w:rsidRPr="00EB0D49" w:rsidRDefault="00527DDA" w:rsidP="00337A17">
            <w:pPr>
              <w:pStyle w:val="ENoteTableText"/>
            </w:pPr>
            <w:r w:rsidRPr="00EB0D49">
              <w:t>am No 25, 2021</w:t>
            </w:r>
          </w:p>
        </w:tc>
      </w:tr>
      <w:tr w:rsidR="00EB4646" w:rsidRPr="00EB0D49" w:rsidTr="00F85CAA">
        <w:trPr>
          <w:cantSplit/>
        </w:trPr>
        <w:tc>
          <w:tcPr>
            <w:tcW w:w="2436" w:type="dxa"/>
            <w:shd w:val="clear" w:color="auto" w:fill="auto"/>
          </w:tcPr>
          <w:p w:rsidR="00EB4646" w:rsidRPr="00EB0D49" w:rsidRDefault="003B7CA9" w:rsidP="005C0321">
            <w:pPr>
              <w:pStyle w:val="ENoteTableText"/>
              <w:keepNext/>
            </w:pPr>
            <w:r w:rsidRPr="00EB0D49">
              <w:rPr>
                <w:b/>
                <w:noProof/>
              </w:rPr>
              <w:t>Subdivision</w:t>
            </w:r>
            <w:r w:rsidR="00EB4646" w:rsidRPr="00EB0D49">
              <w:rPr>
                <w:b/>
                <w:noProof/>
              </w:rPr>
              <w:t xml:space="preserve"> B</w:t>
            </w:r>
          </w:p>
        </w:tc>
        <w:tc>
          <w:tcPr>
            <w:tcW w:w="4717" w:type="dxa"/>
            <w:shd w:val="clear" w:color="auto" w:fill="auto"/>
          </w:tcPr>
          <w:p w:rsidR="00EB4646" w:rsidRPr="00EB0D49" w:rsidRDefault="00EB4646" w:rsidP="005C0321">
            <w:pPr>
              <w:pStyle w:val="ENoteTableText"/>
              <w:keepNext/>
            </w:pPr>
          </w:p>
        </w:tc>
      </w:tr>
      <w:tr w:rsidR="00F22EFC" w:rsidRPr="00EB0D49" w:rsidTr="00F85CAA">
        <w:trPr>
          <w:cantSplit/>
        </w:trPr>
        <w:tc>
          <w:tcPr>
            <w:tcW w:w="2436" w:type="dxa"/>
            <w:shd w:val="clear" w:color="auto" w:fill="auto"/>
          </w:tcPr>
          <w:p w:rsidR="00F22EFC" w:rsidRPr="00EB0D49" w:rsidRDefault="00F22EFC" w:rsidP="00C9671F">
            <w:pPr>
              <w:pStyle w:val="ENoteTableText"/>
              <w:tabs>
                <w:tab w:val="left" w:leader="dot" w:pos="2268"/>
              </w:tabs>
              <w:rPr>
                <w:noProof/>
              </w:rPr>
            </w:pPr>
            <w:r w:rsidRPr="00EB0D49">
              <w:rPr>
                <w:noProof/>
              </w:rPr>
              <w:t>s 119</w:t>
            </w:r>
            <w:r w:rsidRPr="00EB0D49">
              <w:rPr>
                <w:noProof/>
              </w:rPr>
              <w:tab/>
            </w:r>
          </w:p>
        </w:tc>
        <w:tc>
          <w:tcPr>
            <w:tcW w:w="4717" w:type="dxa"/>
            <w:shd w:val="clear" w:color="auto" w:fill="auto"/>
          </w:tcPr>
          <w:p w:rsidR="00F22EFC" w:rsidRPr="00EB0D49" w:rsidRDefault="00F22EFC" w:rsidP="00337A17">
            <w:pPr>
              <w:pStyle w:val="ENoteTableText"/>
            </w:pPr>
            <w:r w:rsidRPr="00EB0D49">
              <w:t>am No 25, 2021</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rPr>
                <w:noProof/>
              </w:rPr>
            </w:pPr>
            <w:r w:rsidRPr="00EB0D49">
              <w:t>s 120</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F22EFC" w:rsidRPr="00EB0D49" w:rsidTr="00F85CAA">
        <w:trPr>
          <w:cantSplit/>
        </w:trPr>
        <w:tc>
          <w:tcPr>
            <w:tcW w:w="2436" w:type="dxa"/>
            <w:shd w:val="clear" w:color="auto" w:fill="auto"/>
          </w:tcPr>
          <w:p w:rsidR="00F22EFC" w:rsidRPr="00EB0D49" w:rsidRDefault="00F22EFC" w:rsidP="00337A17">
            <w:pPr>
              <w:pStyle w:val="ENoteTableText"/>
              <w:tabs>
                <w:tab w:val="center" w:leader="dot" w:pos="2268"/>
              </w:tabs>
            </w:pPr>
            <w:r w:rsidRPr="00EB0D49">
              <w:t>s 121</w:t>
            </w:r>
            <w:r w:rsidRPr="00EB0D49">
              <w:tab/>
            </w:r>
          </w:p>
        </w:tc>
        <w:tc>
          <w:tcPr>
            <w:tcW w:w="4717" w:type="dxa"/>
            <w:shd w:val="clear" w:color="auto" w:fill="auto"/>
          </w:tcPr>
          <w:p w:rsidR="00F22EFC" w:rsidRPr="00EB0D49" w:rsidRDefault="00F22EFC" w:rsidP="00337A17">
            <w:pPr>
              <w:pStyle w:val="ENoteTableText"/>
            </w:pPr>
            <w:r w:rsidRPr="00EB0D49">
              <w:t>am No 25, 2021</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rPr>
                <w:noProof/>
              </w:rPr>
            </w:pPr>
            <w:r w:rsidRPr="00EB0D49">
              <w:t>s 122</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1</w:t>
            </w:r>
            <w:r w:rsidR="00EB4646" w:rsidRPr="00EB0D49">
              <w:rPr>
                <w:b/>
                <w:noProof/>
              </w:rPr>
              <w:t>2</w:t>
            </w:r>
          </w:p>
        </w:tc>
        <w:tc>
          <w:tcPr>
            <w:tcW w:w="4717" w:type="dxa"/>
            <w:shd w:val="clear" w:color="auto" w:fill="auto"/>
          </w:tcPr>
          <w:p w:rsidR="00EB4646" w:rsidRPr="00EB0D49" w:rsidRDefault="00EB4646" w:rsidP="00337A17">
            <w:pPr>
              <w:pStyle w:val="ENoteTableText"/>
            </w:pPr>
          </w:p>
        </w:tc>
      </w:tr>
      <w:tr w:rsidR="00216901" w:rsidRPr="00EB0D49" w:rsidTr="00F85CAA">
        <w:trPr>
          <w:cantSplit/>
        </w:trPr>
        <w:tc>
          <w:tcPr>
            <w:tcW w:w="2436" w:type="dxa"/>
            <w:shd w:val="clear" w:color="auto" w:fill="auto"/>
          </w:tcPr>
          <w:p w:rsidR="00216901" w:rsidRPr="00EB0D49" w:rsidRDefault="002E4BDC" w:rsidP="00C9671F">
            <w:pPr>
              <w:pStyle w:val="ENoteTableText"/>
              <w:tabs>
                <w:tab w:val="center" w:leader="dot" w:pos="2268"/>
              </w:tabs>
              <w:rPr>
                <w:noProof/>
              </w:rPr>
            </w:pPr>
            <w:r w:rsidRPr="00EB0D49">
              <w:rPr>
                <w:noProof/>
              </w:rPr>
              <w:t>Division 1</w:t>
            </w:r>
            <w:r w:rsidR="00216901" w:rsidRPr="00EB0D49">
              <w:rPr>
                <w:noProof/>
              </w:rPr>
              <w:t>2 heading</w:t>
            </w:r>
            <w:r w:rsidR="007412B1" w:rsidRPr="00EB0D49">
              <w:rPr>
                <w:noProof/>
              </w:rPr>
              <w:tab/>
            </w:r>
          </w:p>
        </w:tc>
        <w:tc>
          <w:tcPr>
            <w:tcW w:w="4717" w:type="dxa"/>
            <w:shd w:val="clear" w:color="auto" w:fill="auto"/>
          </w:tcPr>
          <w:p w:rsidR="00216901" w:rsidRPr="00EB0D49" w:rsidRDefault="00685642" w:rsidP="00337A17">
            <w:pPr>
              <w:pStyle w:val="ENoteTableText"/>
            </w:pPr>
            <w:r w:rsidRPr="00EB0D49">
              <w:t>rs</w:t>
            </w:r>
            <w:r w:rsidR="007412B1" w:rsidRPr="00EB0D49">
              <w:t xml:space="preserve"> No 25, 2021</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rPr>
                <w:noProof/>
              </w:rPr>
            </w:pPr>
            <w:r w:rsidRPr="00EB0D49">
              <w:t>s 124</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6C4EBE" w:rsidRPr="00EB0D49" w:rsidTr="00F85CAA">
        <w:trPr>
          <w:cantSplit/>
        </w:trPr>
        <w:tc>
          <w:tcPr>
            <w:tcW w:w="2436" w:type="dxa"/>
            <w:shd w:val="clear" w:color="auto" w:fill="auto"/>
          </w:tcPr>
          <w:p w:rsidR="006C4EBE" w:rsidRPr="00EB0D49" w:rsidRDefault="006C4EBE" w:rsidP="00337A17">
            <w:pPr>
              <w:pStyle w:val="ENoteTableText"/>
              <w:tabs>
                <w:tab w:val="center" w:leader="dot" w:pos="2268"/>
              </w:tabs>
            </w:pPr>
            <w:r w:rsidRPr="00EB0D49">
              <w:t>s 125A</w:t>
            </w:r>
            <w:r w:rsidRPr="00EB0D49">
              <w:tab/>
            </w:r>
          </w:p>
        </w:tc>
        <w:tc>
          <w:tcPr>
            <w:tcW w:w="4717" w:type="dxa"/>
            <w:shd w:val="clear" w:color="auto" w:fill="auto"/>
          </w:tcPr>
          <w:p w:rsidR="006C4EBE" w:rsidRPr="00EB0D49" w:rsidRDefault="006C4EBE" w:rsidP="00337A17">
            <w:pPr>
              <w:pStyle w:val="ENoteTableText"/>
            </w:pPr>
            <w:r w:rsidRPr="00EB0D49">
              <w:t>ad No 25, 2021</w:t>
            </w:r>
          </w:p>
        </w:tc>
      </w:tr>
      <w:tr w:rsidR="006C4EBE" w:rsidRPr="00EB0D49" w:rsidTr="00F85CAA">
        <w:trPr>
          <w:cantSplit/>
        </w:trPr>
        <w:tc>
          <w:tcPr>
            <w:tcW w:w="2436" w:type="dxa"/>
            <w:shd w:val="clear" w:color="auto" w:fill="auto"/>
          </w:tcPr>
          <w:p w:rsidR="006C4EBE" w:rsidRPr="00EB0D49" w:rsidRDefault="006C4EBE" w:rsidP="00337A17">
            <w:pPr>
              <w:pStyle w:val="ENoteTableText"/>
              <w:tabs>
                <w:tab w:val="center" w:leader="dot" w:pos="2268"/>
              </w:tabs>
            </w:pPr>
            <w:r w:rsidRPr="00EB0D49">
              <w:t>s 125B</w:t>
            </w:r>
            <w:r w:rsidRPr="00EB0D49">
              <w:tab/>
            </w:r>
          </w:p>
        </w:tc>
        <w:tc>
          <w:tcPr>
            <w:tcW w:w="4717" w:type="dxa"/>
            <w:shd w:val="clear" w:color="auto" w:fill="auto"/>
          </w:tcPr>
          <w:p w:rsidR="006C4EBE" w:rsidRPr="00EB0D49" w:rsidRDefault="006C4EBE" w:rsidP="00337A17">
            <w:pPr>
              <w:pStyle w:val="ENoteTableText"/>
            </w:pPr>
            <w:r w:rsidRPr="00EB0D49">
              <w:t>ad No 25, 2021</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1</w:t>
            </w:r>
            <w:r w:rsidR="00EB4646" w:rsidRPr="00EB0D49">
              <w:rPr>
                <w:b/>
                <w:noProof/>
              </w:rPr>
              <w:t>3</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lastRenderedPageBreak/>
              <w:t>s 126</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EB4646" w:rsidRPr="00EB0D49" w:rsidTr="00F85CAA">
        <w:trPr>
          <w:cantSplit/>
        </w:trPr>
        <w:tc>
          <w:tcPr>
            <w:tcW w:w="2436" w:type="dxa"/>
            <w:shd w:val="clear" w:color="auto" w:fill="auto"/>
          </w:tcPr>
          <w:p w:rsidR="00EB4646" w:rsidRPr="00EB0D49" w:rsidRDefault="00B208FA" w:rsidP="00337A17">
            <w:pPr>
              <w:pStyle w:val="ENoteTableText"/>
            </w:pPr>
            <w:r w:rsidRPr="00EB0D49">
              <w:rPr>
                <w:b/>
                <w:noProof/>
              </w:rPr>
              <w:t>Part</w:t>
            </w:r>
            <w:r w:rsidR="00050774" w:rsidRPr="00EB0D49">
              <w:rPr>
                <w:b/>
                <w:noProof/>
              </w:rPr>
              <w:t> </w:t>
            </w:r>
            <w:r w:rsidR="00EB4646" w:rsidRPr="00EB0D49">
              <w:rPr>
                <w:b/>
                <w:noProof/>
              </w:rPr>
              <w:t>2</w:t>
            </w:r>
            <w:r w:rsidR="00A4706B">
              <w:rPr>
                <w:b/>
                <w:noProof/>
              </w:rPr>
              <w:noBreakHyphen/>
            </w:r>
            <w:r w:rsidR="00EB4646" w:rsidRPr="00EB0D49">
              <w:rPr>
                <w:b/>
                <w:noProof/>
              </w:rPr>
              <w:t>3</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1</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132</w:t>
            </w:r>
            <w:r w:rsidRPr="00EB0D49">
              <w:tab/>
            </w:r>
          </w:p>
        </w:tc>
        <w:tc>
          <w:tcPr>
            <w:tcW w:w="4717" w:type="dxa"/>
            <w:shd w:val="clear" w:color="auto" w:fill="auto"/>
          </w:tcPr>
          <w:p w:rsidR="00EB4646" w:rsidRPr="00EB0D49" w:rsidRDefault="00EB4646" w:rsidP="00736179">
            <w:pPr>
              <w:pStyle w:val="ENoteTableText"/>
            </w:pPr>
            <w:r w:rsidRPr="00EB0D49">
              <w:t>am No 54</w:t>
            </w:r>
            <w:r w:rsidR="00736179" w:rsidRPr="00EB0D49">
              <w:t>, 2009; No</w:t>
            </w:r>
            <w:r w:rsidRPr="00EB0D49">
              <w:t xml:space="preserve"> 55, 2009; No 174, 2012</w:t>
            </w:r>
            <w:r w:rsidR="001370C3" w:rsidRPr="00EB0D49">
              <w:t>; No 170, 2018</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133</w:t>
            </w:r>
            <w:r w:rsidRPr="00EB0D49">
              <w:tab/>
            </w:r>
          </w:p>
        </w:tc>
        <w:tc>
          <w:tcPr>
            <w:tcW w:w="4717" w:type="dxa"/>
            <w:shd w:val="clear" w:color="auto" w:fill="auto"/>
          </w:tcPr>
          <w:p w:rsidR="00EB4646" w:rsidRPr="00EB0D49" w:rsidRDefault="00EB4646" w:rsidP="00736179">
            <w:pPr>
              <w:pStyle w:val="ENoteTableText"/>
            </w:pPr>
            <w:r w:rsidRPr="00EB0D49">
              <w:t>a</w:t>
            </w:r>
            <w:r w:rsidR="00736179" w:rsidRPr="00EB0D49">
              <w:t>m</w:t>
            </w:r>
            <w:r w:rsidRPr="00EB0D49">
              <w:t xml:space="preserve"> No 33, 2012</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2</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134</w:t>
            </w:r>
            <w:r w:rsidRPr="00EB0D49">
              <w:tab/>
            </w:r>
          </w:p>
        </w:tc>
        <w:tc>
          <w:tcPr>
            <w:tcW w:w="4717" w:type="dxa"/>
            <w:shd w:val="clear" w:color="auto" w:fill="auto"/>
          </w:tcPr>
          <w:p w:rsidR="00EB4646" w:rsidRPr="00EB0D49" w:rsidRDefault="00EB4646" w:rsidP="00337A17">
            <w:pPr>
              <w:pStyle w:val="ENoteTableText"/>
            </w:pPr>
            <w:r w:rsidRPr="00EB0D49">
              <w:t>am No 174, 2012</w:t>
            </w:r>
            <w:r w:rsidR="001051FD" w:rsidRPr="00EB0D49">
              <w:t>; No 73, 2013</w:t>
            </w:r>
            <w:r w:rsidR="001D4DBE" w:rsidRPr="00EB0D49">
              <w:t>; No 79,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135</w:t>
            </w:r>
            <w:r w:rsidRPr="00EB0D49">
              <w:tab/>
            </w:r>
          </w:p>
        </w:tc>
        <w:tc>
          <w:tcPr>
            <w:tcW w:w="4717" w:type="dxa"/>
            <w:shd w:val="clear" w:color="auto" w:fill="auto"/>
          </w:tcPr>
          <w:p w:rsidR="00EB4646" w:rsidRPr="00EB0D49" w:rsidRDefault="00EB4646" w:rsidP="00337A17">
            <w:pPr>
              <w:pStyle w:val="ENoteTableText"/>
            </w:pPr>
            <w:r w:rsidRPr="00EB0D49">
              <w:t>am No 70, 2009; No 174, 2012</w:t>
            </w:r>
            <w:r w:rsidR="001370C3" w:rsidRPr="00EB0D49">
              <w:t>; No 170, 2018</w:t>
            </w:r>
          </w:p>
        </w:tc>
      </w:tr>
      <w:tr w:rsidR="00EB4646" w:rsidRPr="00EB0D49" w:rsidTr="00F85CAA">
        <w:trPr>
          <w:cantSplit/>
        </w:trPr>
        <w:tc>
          <w:tcPr>
            <w:tcW w:w="2436" w:type="dxa"/>
            <w:shd w:val="clear" w:color="auto" w:fill="auto"/>
          </w:tcPr>
          <w:p w:rsidR="00EB4646" w:rsidRPr="00EB0D49" w:rsidRDefault="002E4BDC" w:rsidP="00337A17">
            <w:pPr>
              <w:pStyle w:val="ENoteTableText"/>
            </w:pPr>
            <w:r w:rsidRPr="00EB0D49">
              <w:rPr>
                <w:b/>
                <w:noProof/>
              </w:rPr>
              <w:t>Division 3</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3B7CA9" w:rsidP="00337A17">
            <w:pPr>
              <w:pStyle w:val="ENoteTableText"/>
            </w:pPr>
            <w:r w:rsidRPr="00EB0D49">
              <w:rPr>
                <w:b/>
                <w:noProof/>
              </w:rPr>
              <w:t>Subdivision</w:t>
            </w:r>
            <w:r w:rsidR="00EB4646" w:rsidRPr="00EB0D49">
              <w:rPr>
                <w:b/>
                <w:noProof/>
              </w:rPr>
              <w:t xml:space="preserve"> B</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736179">
            <w:pPr>
              <w:pStyle w:val="ENoteTableText"/>
              <w:tabs>
                <w:tab w:val="center" w:leader="dot" w:pos="2268"/>
              </w:tabs>
            </w:pPr>
            <w:r w:rsidRPr="00EB0D49">
              <w:t>s 140</w:t>
            </w:r>
            <w:r w:rsidRPr="00EB0D49">
              <w:tab/>
            </w:r>
          </w:p>
        </w:tc>
        <w:tc>
          <w:tcPr>
            <w:tcW w:w="4717" w:type="dxa"/>
            <w:shd w:val="clear" w:color="auto" w:fill="auto"/>
          </w:tcPr>
          <w:p w:rsidR="00EB4646" w:rsidRPr="00EB0D49" w:rsidRDefault="00EB4646" w:rsidP="00736179">
            <w:pPr>
              <w:pStyle w:val="ENoteTableText"/>
            </w:pPr>
            <w:r w:rsidRPr="00EB0D49">
              <w:t>a</w:t>
            </w:r>
            <w:r w:rsidR="00736179" w:rsidRPr="00EB0D49">
              <w:t>m</w:t>
            </w:r>
            <w:r w:rsidRPr="00EB0D49">
              <w:t xml:space="preserve"> No 55,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141</w:t>
            </w:r>
            <w:r w:rsidRPr="00EB0D49">
              <w:tab/>
            </w:r>
          </w:p>
        </w:tc>
        <w:tc>
          <w:tcPr>
            <w:tcW w:w="4717" w:type="dxa"/>
            <w:shd w:val="clear" w:color="auto" w:fill="auto"/>
          </w:tcPr>
          <w:p w:rsidR="00EB4646" w:rsidRPr="00EB0D49" w:rsidRDefault="00EB4646" w:rsidP="00337A17">
            <w:pPr>
              <w:pStyle w:val="ENoteTableText"/>
            </w:pPr>
            <w:r w:rsidRPr="00EB0D49">
              <w:t>am No 174, 2012</w:t>
            </w:r>
            <w:r w:rsidR="001370C3" w:rsidRPr="00EB0D49">
              <w:t>; No 170, 2018</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141A</w:t>
            </w:r>
            <w:r w:rsidRPr="00EB0D49">
              <w:tab/>
            </w:r>
          </w:p>
        </w:tc>
        <w:tc>
          <w:tcPr>
            <w:tcW w:w="4717" w:type="dxa"/>
            <w:shd w:val="clear" w:color="auto" w:fill="auto"/>
          </w:tcPr>
          <w:p w:rsidR="007C4A7A" w:rsidRPr="00EB0D49" w:rsidRDefault="007C4A7A" w:rsidP="00337A17">
            <w:pPr>
              <w:pStyle w:val="ENoteTableText"/>
            </w:pPr>
            <w:r w:rsidRPr="00EB0D49">
              <w:t xml:space="preserve">ad </w:t>
            </w:r>
            <w:r w:rsidRPr="00EB0D49">
              <w:rPr>
                <w:u w:val="single"/>
              </w:rPr>
              <w:t>No 79, 2022</w:t>
            </w:r>
          </w:p>
        </w:tc>
      </w:tr>
      <w:tr w:rsidR="00EB4646" w:rsidRPr="00EB0D49" w:rsidTr="00F85CAA">
        <w:trPr>
          <w:cantSplit/>
        </w:trPr>
        <w:tc>
          <w:tcPr>
            <w:tcW w:w="2436" w:type="dxa"/>
            <w:shd w:val="clear" w:color="auto" w:fill="auto"/>
          </w:tcPr>
          <w:p w:rsidR="00EB4646" w:rsidRPr="00EB0D49" w:rsidRDefault="003B7CA9" w:rsidP="00337A17">
            <w:pPr>
              <w:pStyle w:val="ENoteTableText"/>
            </w:pPr>
            <w:r w:rsidRPr="00EB0D49">
              <w:rPr>
                <w:b/>
                <w:noProof/>
              </w:rPr>
              <w:t>Subdivision</w:t>
            </w:r>
            <w:r w:rsidR="00EB4646" w:rsidRPr="00EB0D49">
              <w:rPr>
                <w:b/>
                <w:noProof/>
              </w:rPr>
              <w:t xml:space="preserve"> C</w:t>
            </w:r>
          </w:p>
        </w:tc>
        <w:tc>
          <w:tcPr>
            <w:tcW w:w="4717" w:type="dxa"/>
            <w:shd w:val="clear" w:color="auto" w:fill="auto"/>
          </w:tcPr>
          <w:p w:rsidR="00EB4646" w:rsidRPr="00EB0D49" w:rsidRDefault="00EB4646" w:rsidP="00337A17">
            <w:pPr>
              <w:pStyle w:val="ENoteTableText"/>
            </w:pP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143</w:t>
            </w:r>
            <w:r w:rsidRPr="00EB0D49">
              <w:tab/>
            </w:r>
          </w:p>
        </w:tc>
        <w:tc>
          <w:tcPr>
            <w:tcW w:w="4717" w:type="dxa"/>
            <w:shd w:val="clear" w:color="auto" w:fill="auto"/>
          </w:tcPr>
          <w:p w:rsidR="00EB4646" w:rsidRPr="00EB0D49" w:rsidRDefault="00EB4646" w:rsidP="00736179">
            <w:pPr>
              <w:pStyle w:val="ENoteTableText"/>
            </w:pPr>
            <w:r w:rsidRPr="00EB0D49">
              <w:t>am Nos</w:t>
            </w:r>
            <w:r w:rsidR="000527D7" w:rsidRPr="00EB0D49">
              <w:t xml:space="preserve"> </w:t>
            </w:r>
            <w:r w:rsidRPr="00EB0D49">
              <w:t>54</w:t>
            </w:r>
            <w:r w:rsidR="00736179" w:rsidRPr="00EB0D49">
              <w:t>, 2009; No</w:t>
            </w:r>
            <w:r w:rsidRPr="00EB0D49">
              <w:t xml:space="preserve"> 55, 2009; No 175,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143A</w:t>
            </w:r>
            <w:r w:rsidRPr="00EB0D49">
              <w:tab/>
            </w:r>
          </w:p>
        </w:tc>
        <w:tc>
          <w:tcPr>
            <w:tcW w:w="4717" w:type="dxa"/>
            <w:shd w:val="clear" w:color="auto" w:fill="auto"/>
          </w:tcPr>
          <w:p w:rsidR="00EB4646" w:rsidRPr="00EB0D49" w:rsidRDefault="00EB4646" w:rsidP="00337A17">
            <w:pPr>
              <w:pStyle w:val="ENoteTableText"/>
            </w:pPr>
            <w:r w:rsidRPr="00EB0D49">
              <w:t>ad No 55, 2009</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143B</w:t>
            </w:r>
            <w:r w:rsidRPr="00EB0D49">
              <w:tab/>
            </w:r>
          </w:p>
        </w:tc>
        <w:tc>
          <w:tcPr>
            <w:tcW w:w="4717" w:type="dxa"/>
            <w:shd w:val="clear" w:color="auto" w:fill="auto"/>
          </w:tcPr>
          <w:p w:rsidR="00EB4646" w:rsidRPr="00EB0D49" w:rsidRDefault="00EB4646" w:rsidP="00337A17">
            <w:pPr>
              <w:pStyle w:val="ENoteTableText"/>
            </w:pPr>
            <w:r w:rsidRPr="00EB0D49">
              <w:t>ad No 54, 2009</w:t>
            </w:r>
          </w:p>
        </w:tc>
      </w:tr>
      <w:tr w:rsidR="001051FD" w:rsidRPr="00EB0D49" w:rsidTr="00F85CAA">
        <w:trPr>
          <w:cantSplit/>
        </w:trPr>
        <w:tc>
          <w:tcPr>
            <w:tcW w:w="2436" w:type="dxa"/>
            <w:shd w:val="clear" w:color="auto" w:fill="auto"/>
          </w:tcPr>
          <w:p w:rsidR="001051FD" w:rsidRPr="00EB0D49" w:rsidRDefault="001051FD" w:rsidP="00337A17">
            <w:pPr>
              <w:pStyle w:val="ENoteTableText"/>
              <w:tabs>
                <w:tab w:val="center" w:leader="dot" w:pos="2268"/>
              </w:tabs>
            </w:pPr>
            <w:r w:rsidRPr="00EB0D49">
              <w:t>s 145A</w:t>
            </w:r>
            <w:r w:rsidRPr="00EB0D49">
              <w:tab/>
            </w:r>
          </w:p>
        </w:tc>
        <w:tc>
          <w:tcPr>
            <w:tcW w:w="4717" w:type="dxa"/>
            <w:shd w:val="clear" w:color="auto" w:fill="auto"/>
          </w:tcPr>
          <w:p w:rsidR="001051FD" w:rsidRPr="00EB0D49" w:rsidRDefault="001051FD" w:rsidP="00337A17">
            <w:pPr>
              <w:pStyle w:val="ENoteTableText"/>
            </w:pPr>
            <w:r w:rsidRPr="00EB0D49">
              <w:t>ad No 73, 2013</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146</w:t>
            </w:r>
            <w:r w:rsidRPr="00EB0D49">
              <w:tab/>
            </w:r>
          </w:p>
        </w:tc>
        <w:tc>
          <w:tcPr>
            <w:tcW w:w="4717" w:type="dxa"/>
            <w:shd w:val="clear" w:color="auto" w:fill="auto"/>
          </w:tcPr>
          <w:p w:rsidR="00EB4646" w:rsidRPr="00EB0D49" w:rsidRDefault="00EB4646" w:rsidP="00337A17">
            <w:pPr>
              <w:pStyle w:val="ENoteTableText"/>
            </w:pPr>
            <w:r w:rsidRPr="00EB0D49">
              <w:t>am No 174, 2012</w:t>
            </w:r>
            <w:r w:rsidR="00CA19A4" w:rsidRPr="00EB0D49">
              <w:t xml:space="preserve">; </w:t>
            </w:r>
            <w:r w:rsidR="00CA19A4" w:rsidRPr="00EB0D49">
              <w:rPr>
                <w:u w:val="single"/>
              </w:rPr>
              <w:t>No 79, 2022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149</w:t>
            </w:r>
            <w:r w:rsidRPr="00EB0D49">
              <w:tab/>
            </w:r>
          </w:p>
        </w:tc>
        <w:tc>
          <w:tcPr>
            <w:tcW w:w="4717" w:type="dxa"/>
            <w:shd w:val="clear" w:color="auto" w:fill="auto"/>
          </w:tcPr>
          <w:p w:rsidR="00EB4646" w:rsidRPr="00EB0D49" w:rsidRDefault="00EB4646" w:rsidP="00337A17">
            <w:pPr>
              <w:pStyle w:val="ENoteTableText"/>
            </w:pPr>
            <w:r w:rsidRPr="00EB0D49">
              <w:t>am No 174, 2012</w:t>
            </w:r>
          </w:p>
        </w:tc>
      </w:tr>
      <w:tr w:rsidR="00EB4646" w:rsidRPr="00EB0D49" w:rsidTr="00F85CAA">
        <w:trPr>
          <w:cantSplit/>
        </w:trPr>
        <w:tc>
          <w:tcPr>
            <w:tcW w:w="2436" w:type="dxa"/>
            <w:shd w:val="clear" w:color="auto" w:fill="auto"/>
          </w:tcPr>
          <w:p w:rsidR="00EB4646" w:rsidRPr="00EB0D49" w:rsidRDefault="00EB4646" w:rsidP="00337A17">
            <w:pPr>
              <w:pStyle w:val="ENoteTableText"/>
              <w:tabs>
                <w:tab w:val="center" w:leader="dot" w:pos="2268"/>
              </w:tabs>
            </w:pPr>
            <w:r w:rsidRPr="00EB0D49">
              <w:t>s 149A</w:t>
            </w:r>
            <w:r w:rsidRPr="00EB0D49">
              <w:tab/>
            </w:r>
          </w:p>
        </w:tc>
        <w:tc>
          <w:tcPr>
            <w:tcW w:w="4717" w:type="dxa"/>
            <w:shd w:val="clear" w:color="auto" w:fill="auto"/>
          </w:tcPr>
          <w:p w:rsidR="00EB4646" w:rsidRPr="00EB0D49" w:rsidRDefault="00EB4646" w:rsidP="00337A17">
            <w:pPr>
              <w:pStyle w:val="ENoteTableText"/>
            </w:pPr>
            <w:r w:rsidRPr="00EB0D49">
              <w:t>ad No 171, 2012</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p>
        </w:tc>
        <w:tc>
          <w:tcPr>
            <w:tcW w:w="4717" w:type="dxa"/>
            <w:shd w:val="clear" w:color="auto" w:fill="auto"/>
          </w:tcPr>
          <w:p w:rsidR="00D073FD" w:rsidRPr="00EB0D49" w:rsidRDefault="00D073FD" w:rsidP="00337A17">
            <w:pPr>
              <w:pStyle w:val="ENoteTableText"/>
            </w:pPr>
            <w:r w:rsidRPr="00EB0D49">
              <w:t>rep No 174, 2012</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r w:rsidRPr="00EB0D49">
              <w:t>s 149B</w:t>
            </w:r>
            <w:r w:rsidRPr="00EB0D49">
              <w:tab/>
            </w:r>
          </w:p>
        </w:tc>
        <w:tc>
          <w:tcPr>
            <w:tcW w:w="4717" w:type="dxa"/>
            <w:shd w:val="clear" w:color="auto" w:fill="auto"/>
          </w:tcPr>
          <w:p w:rsidR="00D073FD" w:rsidRPr="00EB0D49" w:rsidRDefault="00D073FD" w:rsidP="00337A17">
            <w:pPr>
              <w:pStyle w:val="ENoteTableText"/>
            </w:pPr>
            <w:r w:rsidRPr="00EB0D49">
              <w:t>ad No 174, 2012</w:t>
            </w:r>
          </w:p>
        </w:tc>
      </w:tr>
      <w:tr w:rsidR="00D073FD" w:rsidRPr="00EB0D49" w:rsidTr="00F85CAA">
        <w:trPr>
          <w:cantSplit/>
        </w:trPr>
        <w:tc>
          <w:tcPr>
            <w:tcW w:w="2436" w:type="dxa"/>
            <w:shd w:val="clear" w:color="auto" w:fill="auto"/>
          </w:tcPr>
          <w:p w:rsidR="00D073FD" w:rsidRPr="00EB0D49" w:rsidRDefault="00D073FD" w:rsidP="000C2081">
            <w:pPr>
              <w:pStyle w:val="ENoteTableText"/>
              <w:tabs>
                <w:tab w:val="center" w:leader="dot" w:pos="2268"/>
              </w:tabs>
            </w:pPr>
            <w:r w:rsidRPr="00EB0D49">
              <w:t>s 149C</w:t>
            </w:r>
            <w:r w:rsidRPr="00EB0D49">
              <w:tab/>
            </w:r>
          </w:p>
        </w:tc>
        <w:tc>
          <w:tcPr>
            <w:tcW w:w="4717" w:type="dxa"/>
            <w:shd w:val="clear" w:color="auto" w:fill="auto"/>
          </w:tcPr>
          <w:p w:rsidR="00D073FD" w:rsidRPr="00EB0D49" w:rsidRDefault="00D073FD" w:rsidP="00337A17">
            <w:pPr>
              <w:pStyle w:val="ENoteTableText"/>
            </w:pPr>
            <w:r w:rsidRPr="00EB0D49">
              <w:t>ad No 174, 2012</w:t>
            </w:r>
          </w:p>
        </w:tc>
      </w:tr>
      <w:tr w:rsidR="00D073FD" w:rsidRPr="00EB0D49" w:rsidTr="00F85CAA">
        <w:trPr>
          <w:cantSplit/>
        </w:trPr>
        <w:tc>
          <w:tcPr>
            <w:tcW w:w="2436" w:type="dxa"/>
            <w:shd w:val="clear" w:color="auto" w:fill="auto"/>
          </w:tcPr>
          <w:p w:rsidR="00D073FD" w:rsidRPr="00EB0D49" w:rsidRDefault="00D073FD" w:rsidP="000C2081">
            <w:pPr>
              <w:pStyle w:val="ENoteTableText"/>
              <w:tabs>
                <w:tab w:val="center" w:leader="dot" w:pos="2268"/>
              </w:tabs>
            </w:pPr>
            <w:r w:rsidRPr="00EB0D49">
              <w:t>s 149D</w:t>
            </w:r>
            <w:r w:rsidRPr="00EB0D49">
              <w:tab/>
            </w:r>
          </w:p>
        </w:tc>
        <w:tc>
          <w:tcPr>
            <w:tcW w:w="4717" w:type="dxa"/>
            <w:shd w:val="clear" w:color="auto" w:fill="auto"/>
          </w:tcPr>
          <w:p w:rsidR="00D073FD" w:rsidRPr="00EB0D49" w:rsidRDefault="00D073FD" w:rsidP="00337A17">
            <w:pPr>
              <w:pStyle w:val="ENoteTableText"/>
            </w:pPr>
            <w:r w:rsidRPr="00EB0D49">
              <w:t>ad No 174, 2012</w:t>
            </w:r>
          </w:p>
        </w:tc>
      </w:tr>
      <w:tr w:rsidR="00D073FD" w:rsidRPr="00EB0D49" w:rsidTr="00F85CAA">
        <w:trPr>
          <w:cantSplit/>
        </w:trPr>
        <w:tc>
          <w:tcPr>
            <w:tcW w:w="2436" w:type="dxa"/>
            <w:shd w:val="clear" w:color="auto" w:fill="auto"/>
          </w:tcPr>
          <w:p w:rsidR="00D073FD" w:rsidRPr="00EB0D49" w:rsidRDefault="003B7CA9" w:rsidP="00337A17">
            <w:pPr>
              <w:pStyle w:val="ENoteTableText"/>
            </w:pPr>
            <w:r w:rsidRPr="00EB0D49">
              <w:rPr>
                <w:b/>
                <w:noProof/>
              </w:rPr>
              <w:t>Subdivision</w:t>
            </w:r>
            <w:r w:rsidR="00D073FD" w:rsidRPr="00EB0D49">
              <w:rPr>
                <w:b/>
                <w:noProof/>
              </w:rPr>
              <w:t xml:space="preserve"> D</w:t>
            </w:r>
          </w:p>
        </w:tc>
        <w:tc>
          <w:tcPr>
            <w:tcW w:w="4717" w:type="dxa"/>
            <w:shd w:val="clear" w:color="auto" w:fill="auto"/>
          </w:tcPr>
          <w:p w:rsidR="00D073FD" w:rsidRPr="00EB0D49" w:rsidRDefault="00D073FD" w:rsidP="00337A17">
            <w:pPr>
              <w:pStyle w:val="ENoteTableText"/>
            </w:pPr>
          </w:p>
        </w:tc>
      </w:tr>
      <w:tr w:rsidR="00D808F1" w:rsidRPr="00EB0D49" w:rsidTr="00F85CAA">
        <w:trPr>
          <w:cantSplit/>
        </w:trPr>
        <w:tc>
          <w:tcPr>
            <w:tcW w:w="2436" w:type="dxa"/>
            <w:shd w:val="clear" w:color="auto" w:fill="auto"/>
          </w:tcPr>
          <w:p w:rsidR="00D808F1" w:rsidRPr="00EB0D49" w:rsidRDefault="00D808F1" w:rsidP="00482FB1">
            <w:pPr>
              <w:pStyle w:val="ENoteTableText"/>
              <w:tabs>
                <w:tab w:val="center" w:leader="dot" w:pos="2268"/>
              </w:tabs>
            </w:pPr>
            <w:r w:rsidRPr="00EB0D49">
              <w:t>s 151</w:t>
            </w:r>
            <w:r w:rsidRPr="00EB0D49">
              <w:tab/>
            </w:r>
          </w:p>
        </w:tc>
        <w:tc>
          <w:tcPr>
            <w:tcW w:w="4717" w:type="dxa"/>
            <w:shd w:val="clear" w:color="auto" w:fill="auto"/>
          </w:tcPr>
          <w:p w:rsidR="00D808F1" w:rsidRPr="00EB0D49" w:rsidRDefault="00D808F1" w:rsidP="00BC1AFB">
            <w:pPr>
              <w:pStyle w:val="ENoteTableText"/>
              <w:tabs>
                <w:tab w:val="center" w:leader="dot" w:pos="2268"/>
              </w:tabs>
            </w:pPr>
            <w:r w:rsidRPr="00EB0D49">
              <w:t>rs No 101, 2017</w:t>
            </w:r>
          </w:p>
        </w:tc>
      </w:tr>
      <w:tr w:rsidR="00D073FD" w:rsidRPr="00EB0D49" w:rsidTr="00F85CAA">
        <w:trPr>
          <w:cantSplit/>
        </w:trPr>
        <w:tc>
          <w:tcPr>
            <w:tcW w:w="2436" w:type="dxa"/>
            <w:shd w:val="clear" w:color="auto" w:fill="auto"/>
          </w:tcPr>
          <w:p w:rsidR="00D073FD" w:rsidRPr="00EB0D49" w:rsidRDefault="00D073FD" w:rsidP="00482FB1">
            <w:pPr>
              <w:pStyle w:val="ENoteTableText"/>
              <w:tabs>
                <w:tab w:val="center" w:leader="dot" w:pos="2268"/>
              </w:tabs>
            </w:pPr>
            <w:r w:rsidRPr="00EB0D49">
              <w:t>s 153</w:t>
            </w:r>
            <w:r w:rsidRPr="00EB0D49">
              <w:tab/>
            </w:r>
          </w:p>
        </w:tc>
        <w:tc>
          <w:tcPr>
            <w:tcW w:w="4717" w:type="dxa"/>
            <w:shd w:val="clear" w:color="auto" w:fill="auto"/>
          </w:tcPr>
          <w:p w:rsidR="00D073FD" w:rsidRPr="00EB0D49" w:rsidRDefault="00D073FD" w:rsidP="00BC1AFB">
            <w:pPr>
              <w:pStyle w:val="ENoteTableText"/>
              <w:tabs>
                <w:tab w:val="center" w:leader="dot" w:pos="2268"/>
              </w:tabs>
              <w:rPr>
                <w:kern w:val="28"/>
              </w:rPr>
            </w:pPr>
            <w:r w:rsidRPr="00EB0D49">
              <w:t>am No 98, 2013</w:t>
            </w:r>
            <w:r w:rsidR="007C4A7A" w:rsidRPr="00EB0D49">
              <w:t>; No 79, 2022</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r w:rsidRPr="00EB0D49">
              <w:t>s 154</w:t>
            </w:r>
            <w:r w:rsidRPr="00EB0D49">
              <w:tab/>
            </w:r>
          </w:p>
        </w:tc>
        <w:tc>
          <w:tcPr>
            <w:tcW w:w="4717" w:type="dxa"/>
            <w:shd w:val="clear" w:color="auto" w:fill="auto"/>
          </w:tcPr>
          <w:p w:rsidR="00D073FD" w:rsidRPr="00EB0D49" w:rsidRDefault="00D073FD" w:rsidP="00337A17">
            <w:pPr>
              <w:pStyle w:val="ENoteTableText"/>
            </w:pPr>
            <w:r w:rsidRPr="00EB0D49">
              <w:t>am No 174, 2012</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r w:rsidRPr="00EB0D49">
              <w:t>s 155A</w:t>
            </w:r>
            <w:r w:rsidRPr="00EB0D49">
              <w:tab/>
            </w:r>
          </w:p>
        </w:tc>
        <w:tc>
          <w:tcPr>
            <w:tcW w:w="4717" w:type="dxa"/>
            <w:shd w:val="clear" w:color="auto" w:fill="auto"/>
          </w:tcPr>
          <w:p w:rsidR="00D073FD" w:rsidRPr="00EB0D49" w:rsidRDefault="00D073FD" w:rsidP="00337A17">
            <w:pPr>
              <w:pStyle w:val="ENoteTableText"/>
            </w:pPr>
            <w:r w:rsidRPr="00EB0D49">
              <w:t>ad No 171, 2012</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p>
        </w:tc>
        <w:tc>
          <w:tcPr>
            <w:tcW w:w="4717" w:type="dxa"/>
            <w:shd w:val="clear" w:color="auto" w:fill="auto"/>
          </w:tcPr>
          <w:p w:rsidR="00D073FD" w:rsidRPr="00EB0D49" w:rsidRDefault="00D073FD" w:rsidP="00337A17">
            <w:pPr>
              <w:pStyle w:val="ENoteTableText"/>
            </w:pPr>
            <w:r w:rsidRPr="00EB0D49">
              <w:t>am No 61, 2013</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pPr>
          </w:p>
        </w:tc>
        <w:tc>
          <w:tcPr>
            <w:tcW w:w="4717" w:type="dxa"/>
            <w:shd w:val="clear" w:color="auto" w:fill="auto"/>
          </w:tcPr>
          <w:p w:rsidR="00D073FD" w:rsidRPr="00EB0D49" w:rsidRDefault="00D073FD" w:rsidP="00337A17">
            <w:pPr>
              <w:pStyle w:val="ENoteTableText"/>
            </w:pPr>
            <w:r w:rsidRPr="00EB0D49">
              <w:t>rep No 174, 2012</w:t>
            </w:r>
          </w:p>
        </w:tc>
      </w:tr>
      <w:tr w:rsidR="001370C3" w:rsidRPr="00EB0D49" w:rsidTr="00F85CAA">
        <w:trPr>
          <w:cantSplit/>
        </w:trPr>
        <w:tc>
          <w:tcPr>
            <w:tcW w:w="2436" w:type="dxa"/>
            <w:shd w:val="clear" w:color="auto" w:fill="auto"/>
          </w:tcPr>
          <w:p w:rsidR="001370C3" w:rsidRPr="00EB0D49" w:rsidRDefault="002E4BDC" w:rsidP="000527D7">
            <w:pPr>
              <w:pStyle w:val="ENoteTableText"/>
              <w:tabs>
                <w:tab w:val="center" w:leader="dot" w:pos="2268"/>
              </w:tabs>
              <w:rPr>
                <w:noProof/>
              </w:rPr>
            </w:pPr>
            <w:r w:rsidRPr="00EB0D49">
              <w:rPr>
                <w:noProof/>
              </w:rPr>
              <w:t>Division 4</w:t>
            </w:r>
            <w:r w:rsidR="001370C3" w:rsidRPr="00EB0D49">
              <w:rPr>
                <w:noProof/>
              </w:rPr>
              <w:tab/>
            </w:r>
          </w:p>
        </w:tc>
        <w:tc>
          <w:tcPr>
            <w:tcW w:w="4717" w:type="dxa"/>
            <w:shd w:val="clear" w:color="auto" w:fill="auto"/>
          </w:tcPr>
          <w:p w:rsidR="001370C3" w:rsidRPr="00EB0D49" w:rsidRDefault="001370C3" w:rsidP="00337A17">
            <w:pPr>
              <w:pStyle w:val="ENoteTableText"/>
            </w:pPr>
            <w:r w:rsidRPr="00EB0D49">
              <w:t>rep No 170, 2018</w:t>
            </w:r>
          </w:p>
        </w:tc>
      </w:tr>
      <w:tr w:rsidR="00D073FD" w:rsidRPr="00EB0D49" w:rsidTr="00F85CAA">
        <w:trPr>
          <w:cantSplit/>
        </w:trPr>
        <w:tc>
          <w:tcPr>
            <w:tcW w:w="2436" w:type="dxa"/>
            <w:shd w:val="clear" w:color="auto" w:fill="auto"/>
          </w:tcPr>
          <w:p w:rsidR="00D073FD" w:rsidRPr="00EB0D49" w:rsidRDefault="00D073FD" w:rsidP="00337A17">
            <w:pPr>
              <w:pStyle w:val="ENoteTableText"/>
              <w:tabs>
                <w:tab w:val="center" w:leader="dot" w:pos="2268"/>
              </w:tabs>
              <w:rPr>
                <w:noProof/>
              </w:rPr>
            </w:pPr>
            <w:r w:rsidRPr="00EB0D49">
              <w:t>s 156</w:t>
            </w:r>
            <w:r w:rsidRPr="00EB0D49">
              <w:tab/>
            </w:r>
          </w:p>
        </w:tc>
        <w:tc>
          <w:tcPr>
            <w:tcW w:w="4717" w:type="dxa"/>
            <w:shd w:val="clear" w:color="auto" w:fill="auto"/>
          </w:tcPr>
          <w:p w:rsidR="00D073FD" w:rsidRPr="00EB0D49" w:rsidRDefault="00D073FD" w:rsidP="00337A17">
            <w:pPr>
              <w:pStyle w:val="ENoteTableText"/>
            </w:pPr>
            <w:r w:rsidRPr="00EB0D49">
              <w:t>am No 174, 2012</w:t>
            </w:r>
          </w:p>
        </w:tc>
      </w:tr>
      <w:tr w:rsidR="001370C3" w:rsidRPr="00EB0D49" w:rsidTr="00F85CAA">
        <w:trPr>
          <w:cantSplit/>
        </w:trPr>
        <w:tc>
          <w:tcPr>
            <w:tcW w:w="2436" w:type="dxa"/>
            <w:shd w:val="clear" w:color="auto" w:fill="auto"/>
          </w:tcPr>
          <w:p w:rsidR="001370C3" w:rsidRPr="00EB0D49" w:rsidRDefault="001370C3" w:rsidP="00337A17">
            <w:pPr>
              <w:pStyle w:val="ENoteTableText"/>
              <w:tabs>
                <w:tab w:val="center" w:leader="dot" w:pos="2268"/>
              </w:tabs>
            </w:pPr>
          </w:p>
        </w:tc>
        <w:tc>
          <w:tcPr>
            <w:tcW w:w="4717" w:type="dxa"/>
            <w:shd w:val="clear" w:color="auto" w:fill="auto"/>
          </w:tcPr>
          <w:p w:rsidR="001370C3" w:rsidRPr="00EB0D49" w:rsidRDefault="001370C3" w:rsidP="00337A17">
            <w:pPr>
              <w:pStyle w:val="ENoteTableText"/>
            </w:pPr>
            <w:r w:rsidRPr="00EB0D49">
              <w:t>rep No 170, 2018</w:t>
            </w:r>
          </w:p>
        </w:tc>
      </w:tr>
      <w:tr w:rsidR="005E4050" w:rsidRPr="00EB0D49" w:rsidTr="00F85CAA">
        <w:trPr>
          <w:cantSplit/>
        </w:trPr>
        <w:tc>
          <w:tcPr>
            <w:tcW w:w="2436" w:type="dxa"/>
            <w:shd w:val="clear" w:color="auto" w:fill="auto"/>
          </w:tcPr>
          <w:p w:rsidR="005E4050" w:rsidRPr="00EB0D49" w:rsidRDefault="002E4BDC" w:rsidP="003A7AD5">
            <w:pPr>
              <w:pStyle w:val="ENoteTableText"/>
              <w:keepNext/>
              <w:tabs>
                <w:tab w:val="center" w:leader="dot" w:pos="2268"/>
              </w:tabs>
              <w:rPr>
                <w:noProof/>
              </w:rPr>
            </w:pPr>
            <w:r w:rsidRPr="00EB0D49">
              <w:rPr>
                <w:b/>
                <w:noProof/>
              </w:rPr>
              <w:t>Division 4</w:t>
            </w:r>
            <w:r w:rsidR="005E4050" w:rsidRPr="00EB0D49">
              <w:rPr>
                <w:b/>
                <w:noProof/>
              </w:rPr>
              <w:t>A</w:t>
            </w:r>
          </w:p>
        </w:tc>
        <w:tc>
          <w:tcPr>
            <w:tcW w:w="4717" w:type="dxa"/>
            <w:shd w:val="clear" w:color="auto" w:fill="auto"/>
          </w:tcPr>
          <w:p w:rsidR="005E4050" w:rsidRPr="00EB0D49" w:rsidRDefault="005E4050" w:rsidP="00337A17">
            <w:pPr>
              <w:pStyle w:val="ENoteTableText"/>
            </w:pPr>
          </w:p>
        </w:tc>
      </w:tr>
      <w:tr w:rsidR="00C97D81" w:rsidRPr="00EB0D49" w:rsidTr="00F85CAA">
        <w:trPr>
          <w:cantSplit/>
        </w:trPr>
        <w:tc>
          <w:tcPr>
            <w:tcW w:w="2436" w:type="dxa"/>
            <w:shd w:val="clear" w:color="auto" w:fill="auto"/>
          </w:tcPr>
          <w:p w:rsidR="00C97D81" w:rsidRPr="00EB0D49" w:rsidRDefault="002E4BDC" w:rsidP="00736179">
            <w:pPr>
              <w:pStyle w:val="ENoteTableText"/>
              <w:tabs>
                <w:tab w:val="center" w:leader="dot" w:pos="2268"/>
              </w:tabs>
              <w:rPr>
                <w:noProof/>
              </w:rPr>
            </w:pPr>
            <w:r w:rsidRPr="00EB0D49">
              <w:rPr>
                <w:noProof/>
              </w:rPr>
              <w:t>Division 4</w:t>
            </w:r>
            <w:r w:rsidR="00736179" w:rsidRPr="00EB0D49">
              <w:rPr>
                <w:noProof/>
              </w:rPr>
              <w:t>A</w:t>
            </w:r>
            <w:r w:rsidR="00736179" w:rsidRPr="00EB0D49">
              <w:rPr>
                <w:noProof/>
              </w:rPr>
              <w:tab/>
            </w:r>
          </w:p>
        </w:tc>
        <w:tc>
          <w:tcPr>
            <w:tcW w:w="4717" w:type="dxa"/>
            <w:shd w:val="clear" w:color="auto" w:fill="auto"/>
          </w:tcPr>
          <w:p w:rsidR="00C97D81" w:rsidRPr="00EB0D49" w:rsidRDefault="00C97D81" w:rsidP="00D6434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3B7CA9" w:rsidP="00C97D81">
            <w:pPr>
              <w:pStyle w:val="ENoteTableText"/>
              <w:tabs>
                <w:tab w:val="center" w:leader="dot" w:pos="2268"/>
              </w:tabs>
              <w:rPr>
                <w:b/>
                <w:noProof/>
              </w:rPr>
            </w:pPr>
            <w:r w:rsidRPr="00EB0D49">
              <w:rPr>
                <w:b/>
                <w:noProof/>
              </w:rPr>
              <w:t>Subdivision</w:t>
            </w:r>
            <w:r w:rsidR="005E4050" w:rsidRPr="00EB0D49">
              <w:rPr>
                <w:b/>
                <w:noProof/>
              </w:rPr>
              <w:t xml:space="preserve"> A</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156A</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3B7CA9" w:rsidP="002A3A15">
            <w:pPr>
              <w:pStyle w:val="ENoteTableText"/>
              <w:tabs>
                <w:tab w:val="center" w:leader="dot" w:pos="2268"/>
              </w:tabs>
              <w:rPr>
                <w:b/>
                <w:noProof/>
              </w:rPr>
            </w:pPr>
            <w:r w:rsidRPr="00EB0D49">
              <w:rPr>
                <w:b/>
                <w:noProof/>
              </w:rPr>
              <w:t>Subdivision</w:t>
            </w:r>
            <w:r w:rsidR="005E4050" w:rsidRPr="00EB0D49">
              <w:rPr>
                <w:b/>
                <w:noProof/>
              </w:rPr>
              <w:t xml:space="preserve"> B</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156B</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0C2081">
            <w:pPr>
              <w:pStyle w:val="ENoteTableText"/>
              <w:tabs>
                <w:tab w:val="center" w:leader="dot" w:pos="2268"/>
              </w:tabs>
              <w:rPr>
                <w:noProof/>
              </w:rPr>
            </w:pPr>
            <w:r w:rsidRPr="00EB0D49">
              <w:rPr>
                <w:noProof/>
              </w:rPr>
              <w:t>s 156C</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156D</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0C2081">
            <w:pPr>
              <w:pStyle w:val="ENoteTableText"/>
              <w:tabs>
                <w:tab w:val="center" w:leader="dot" w:pos="2268"/>
              </w:tabs>
              <w:rPr>
                <w:noProof/>
              </w:rPr>
            </w:pPr>
            <w:r w:rsidRPr="00EB0D49">
              <w:rPr>
                <w:noProof/>
              </w:rPr>
              <w:t>s 156E</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156F</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3B7CA9" w:rsidP="002A3A15">
            <w:pPr>
              <w:pStyle w:val="ENoteTableText"/>
              <w:tabs>
                <w:tab w:val="center" w:leader="dot" w:pos="2268"/>
              </w:tabs>
              <w:rPr>
                <w:b/>
                <w:noProof/>
              </w:rPr>
            </w:pPr>
            <w:r w:rsidRPr="00EB0D49">
              <w:rPr>
                <w:b/>
                <w:noProof/>
              </w:rPr>
              <w:t>Subdivision</w:t>
            </w:r>
            <w:r w:rsidR="005E4050" w:rsidRPr="00EB0D49">
              <w:rPr>
                <w:b/>
                <w:noProof/>
              </w:rPr>
              <w:t xml:space="preserve"> C</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0C2081">
            <w:pPr>
              <w:pStyle w:val="ENoteTableText"/>
              <w:tabs>
                <w:tab w:val="center" w:leader="dot" w:pos="2268"/>
              </w:tabs>
              <w:rPr>
                <w:noProof/>
              </w:rPr>
            </w:pPr>
            <w:r w:rsidRPr="00EB0D49">
              <w:rPr>
                <w:noProof/>
              </w:rPr>
              <w:t>s 156G</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156H</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156J</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156K</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3B7CA9" w:rsidP="00920362">
            <w:pPr>
              <w:pStyle w:val="ENoteTableText"/>
              <w:keepNext/>
              <w:tabs>
                <w:tab w:val="center" w:leader="dot" w:pos="2268"/>
              </w:tabs>
              <w:rPr>
                <w:b/>
                <w:noProof/>
              </w:rPr>
            </w:pPr>
            <w:r w:rsidRPr="00EB0D49">
              <w:rPr>
                <w:b/>
                <w:noProof/>
              </w:rPr>
              <w:t>Subdivision</w:t>
            </w:r>
            <w:r w:rsidR="005E4050" w:rsidRPr="00EB0D49">
              <w:rPr>
                <w:b/>
                <w:noProof/>
              </w:rPr>
              <w:t xml:space="preserve"> D</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2A3A15">
            <w:pPr>
              <w:pStyle w:val="ENoteTableText"/>
              <w:tabs>
                <w:tab w:val="center" w:leader="dot" w:pos="2268"/>
              </w:tabs>
              <w:rPr>
                <w:noProof/>
              </w:rPr>
            </w:pPr>
            <w:r w:rsidRPr="00EB0D49">
              <w:rPr>
                <w:noProof/>
              </w:rPr>
              <w:t>s 156L</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156M</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667E90" w:rsidRPr="00EB0D49" w:rsidTr="00F85CAA">
        <w:trPr>
          <w:cantSplit/>
        </w:trPr>
        <w:tc>
          <w:tcPr>
            <w:tcW w:w="2436" w:type="dxa"/>
            <w:shd w:val="clear" w:color="auto" w:fill="auto"/>
          </w:tcPr>
          <w:p w:rsidR="00667E90" w:rsidRPr="00EB0D49" w:rsidRDefault="00667E90" w:rsidP="002A3A15">
            <w:pPr>
              <w:pStyle w:val="ENoteTableText"/>
              <w:tabs>
                <w:tab w:val="center" w:leader="dot" w:pos="2268"/>
              </w:tabs>
              <w:rPr>
                <w:noProof/>
                <w:kern w:val="28"/>
              </w:rPr>
            </w:pPr>
            <w:r w:rsidRPr="00EB0D49">
              <w:rPr>
                <w:noProof/>
              </w:rPr>
              <w:t>s 156N</w:t>
            </w:r>
            <w:r w:rsidRPr="00EB0D49">
              <w:rPr>
                <w:noProof/>
              </w:rPr>
              <w:tab/>
            </w:r>
          </w:p>
        </w:tc>
        <w:tc>
          <w:tcPr>
            <w:tcW w:w="4717" w:type="dxa"/>
            <w:shd w:val="clear" w:color="auto" w:fill="auto"/>
          </w:tcPr>
          <w:p w:rsidR="00667E90" w:rsidRPr="00EB0D49" w:rsidRDefault="00667E90" w:rsidP="00C27B55">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2A3A15">
            <w:pPr>
              <w:pStyle w:val="ENoteTableText"/>
              <w:tabs>
                <w:tab w:val="center" w:leader="dot" w:pos="2268"/>
              </w:tabs>
              <w:rPr>
                <w:b/>
                <w:noProof/>
              </w:rPr>
            </w:pPr>
            <w:r w:rsidRPr="00EB0D49">
              <w:rPr>
                <w:noProof/>
              </w:rPr>
              <w:t>s 156P</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156Q</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156R</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156S</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156T</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3B7CA9" w:rsidP="002A3A15">
            <w:pPr>
              <w:pStyle w:val="ENoteTableText"/>
              <w:tabs>
                <w:tab w:val="center" w:leader="dot" w:pos="2268"/>
              </w:tabs>
              <w:rPr>
                <w:b/>
                <w:noProof/>
              </w:rPr>
            </w:pPr>
            <w:r w:rsidRPr="00EB0D49">
              <w:rPr>
                <w:b/>
                <w:noProof/>
              </w:rPr>
              <w:t>Subdivision</w:t>
            </w:r>
            <w:r w:rsidR="005E4050" w:rsidRPr="00EB0D49">
              <w:rPr>
                <w:b/>
                <w:noProof/>
              </w:rPr>
              <w:t xml:space="preserve"> E</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156U</w:t>
            </w:r>
            <w:r w:rsidRPr="00EB0D49">
              <w:rPr>
                <w:noProof/>
              </w:rPr>
              <w:tab/>
            </w:r>
          </w:p>
        </w:tc>
        <w:tc>
          <w:tcPr>
            <w:tcW w:w="4717" w:type="dxa"/>
            <w:shd w:val="clear" w:color="auto" w:fill="auto"/>
          </w:tcPr>
          <w:p w:rsidR="005E4050" w:rsidRPr="00EB0D49" w:rsidRDefault="005E4050" w:rsidP="00337A17">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5</w:t>
            </w:r>
          </w:p>
        </w:tc>
        <w:tc>
          <w:tcPr>
            <w:tcW w:w="4717" w:type="dxa"/>
            <w:shd w:val="clear" w:color="auto" w:fill="auto"/>
          </w:tcPr>
          <w:p w:rsidR="005E4050" w:rsidRPr="00EB0D49" w:rsidRDefault="005E4050" w:rsidP="00337A17">
            <w:pPr>
              <w:pStyle w:val="ENoteTableText"/>
            </w:pPr>
          </w:p>
        </w:tc>
      </w:tr>
      <w:tr w:rsidR="001370C3" w:rsidRPr="00EB0D49" w:rsidTr="00F85CAA">
        <w:trPr>
          <w:cantSplit/>
        </w:trPr>
        <w:tc>
          <w:tcPr>
            <w:tcW w:w="2436" w:type="dxa"/>
            <w:shd w:val="clear" w:color="auto" w:fill="auto"/>
          </w:tcPr>
          <w:p w:rsidR="001370C3" w:rsidRPr="00EB0D49" w:rsidRDefault="002E4BDC" w:rsidP="000527D7">
            <w:pPr>
              <w:pStyle w:val="ENoteTableText"/>
              <w:tabs>
                <w:tab w:val="center" w:leader="dot" w:pos="2268"/>
              </w:tabs>
              <w:rPr>
                <w:noProof/>
              </w:rPr>
            </w:pPr>
            <w:r w:rsidRPr="00EB0D49">
              <w:rPr>
                <w:noProof/>
              </w:rPr>
              <w:lastRenderedPageBreak/>
              <w:t>Division 5</w:t>
            </w:r>
            <w:r w:rsidR="001370C3" w:rsidRPr="00EB0D49">
              <w:rPr>
                <w:noProof/>
              </w:rPr>
              <w:t xml:space="preserve"> heading</w:t>
            </w:r>
            <w:r w:rsidR="001370C3" w:rsidRPr="00EB0D49">
              <w:rPr>
                <w:noProof/>
              </w:rPr>
              <w:tab/>
            </w:r>
          </w:p>
        </w:tc>
        <w:tc>
          <w:tcPr>
            <w:tcW w:w="4717" w:type="dxa"/>
            <w:shd w:val="clear" w:color="auto" w:fill="auto"/>
          </w:tcPr>
          <w:p w:rsidR="001370C3" w:rsidRPr="00EB0D49" w:rsidRDefault="001370C3" w:rsidP="00337A17">
            <w:pPr>
              <w:pStyle w:val="ENoteTableText"/>
            </w:pPr>
            <w:r w:rsidRPr="00EB0D49">
              <w:t>rs No 170, 2018</w:t>
            </w:r>
          </w:p>
        </w:tc>
      </w:tr>
      <w:tr w:rsidR="005E4050" w:rsidRPr="00EB0D49" w:rsidTr="00F85CAA">
        <w:trPr>
          <w:cantSplit/>
        </w:trPr>
        <w:tc>
          <w:tcPr>
            <w:tcW w:w="2436" w:type="dxa"/>
            <w:shd w:val="clear" w:color="auto" w:fill="auto"/>
          </w:tcPr>
          <w:p w:rsidR="005E4050" w:rsidRPr="00EB0D49" w:rsidRDefault="003B7CA9" w:rsidP="00337A17">
            <w:pPr>
              <w:pStyle w:val="ENoteTableText"/>
              <w:rPr>
                <w:noProof/>
              </w:rPr>
            </w:pPr>
            <w:r w:rsidRPr="00EB0D49">
              <w:rPr>
                <w:b/>
                <w:noProof/>
              </w:rPr>
              <w:t>Subdivision</w:t>
            </w:r>
            <w:r w:rsidR="005E4050" w:rsidRPr="00EB0D49">
              <w:rPr>
                <w:b/>
                <w:noProof/>
              </w:rPr>
              <w:t xml:space="preserve"> A</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157</w:t>
            </w:r>
            <w:r w:rsidRPr="00EB0D49">
              <w:tab/>
            </w:r>
          </w:p>
        </w:tc>
        <w:tc>
          <w:tcPr>
            <w:tcW w:w="4717" w:type="dxa"/>
            <w:shd w:val="clear" w:color="auto" w:fill="auto"/>
          </w:tcPr>
          <w:p w:rsidR="005E4050" w:rsidRPr="00EB0D49" w:rsidRDefault="005E4050" w:rsidP="00337A17">
            <w:pPr>
              <w:pStyle w:val="ENoteTableText"/>
            </w:pPr>
            <w:r w:rsidRPr="00EB0D49">
              <w:t>am No 174, 2012</w:t>
            </w:r>
            <w:r w:rsidR="001370C3" w:rsidRPr="00EB0D49">
              <w:t>; No 170, 2018</w:t>
            </w:r>
            <w:r w:rsidR="001D4DBE" w:rsidRPr="00EB0D49">
              <w:t>; No 79, 2022</w:t>
            </w:r>
          </w:p>
        </w:tc>
      </w:tr>
      <w:tr w:rsidR="005E4050" w:rsidRPr="00EB0D49" w:rsidTr="00F85CAA">
        <w:trPr>
          <w:cantSplit/>
        </w:trPr>
        <w:tc>
          <w:tcPr>
            <w:tcW w:w="2436" w:type="dxa"/>
            <w:shd w:val="clear" w:color="auto" w:fill="auto"/>
          </w:tcPr>
          <w:p w:rsidR="005E4050" w:rsidRPr="00EB0D49" w:rsidRDefault="005E4050" w:rsidP="00186A3B">
            <w:pPr>
              <w:pStyle w:val="ENoteTableText"/>
              <w:tabs>
                <w:tab w:val="center" w:leader="dot" w:pos="2268"/>
              </w:tabs>
              <w:rPr>
                <w:noProof/>
              </w:rPr>
            </w:pPr>
            <w:r w:rsidRPr="00EB0D49">
              <w:rPr>
                <w:noProof/>
              </w:rPr>
              <w:t>s 158</w:t>
            </w:r>
            <w:r w:rsidRPr="00EB0D49">
              <w:rPr>
                <w:noProof/>
              </w:rPr>
              <w:tab/>
            </w:r>
          </w:p>
        </w:tc>
        <w:tc>
          <w:tcPr>
            <w:tcW w:w="4717" w:type="dxa"/>
            <w:shd w:val="clear" w:color="auto" w:fill="auto"/>
          </w:tcPr>
          <w:p w:rsidR="005E4050" w:rsidRPr="00EB0D49" w:rsidRDefault="005E4050" w:rsidP="00186A3B">
            <w:pPr>
              <w:pStyle w:val="ENoteTableText"/>
            </w:pPr>
            <w:r w:rsidRPr="00EB0D49">
              <w:t>a</w:t>
            </w:r>
            <w:r w:rsidR="00186A3B" w:rsidRPr="00EB0D49">
              <w:t>m</w:t>
            </w:r>
            <w:r w:rsidRPr="00EB0D49">
              <w:t xml:space="preserve"> No 174, 2012</w:t>
            </w:r>
          </w:p>
        </w:tc>
      </w:tr>
      <w:tr w:rsidR="005E4050" w:rsidRPr="00EB0D49" w:rsidTr="00F85CAA">
        <w:trPr>
          <w:cantSplit/>
        </w:trPr>
        <w:tc>
          <w:tcPr>
            <w:tcW w:w="2436" w:type="dxa"/>
            <w:shd w:val="clear" w:color="auto" w:fill="auto"/>
          </w:tcPr>
          <w:p w:rsidR="005E4050" w:rsidRPr="00EB0D49" w:rsidRDefault="003B7CA9" w:rsidP="00337A17">
            <w:pPr>
              <w:pStyle w:val="ENoteTableText"/>
            </w:pPr>
            <w:r w:rsidRPr="00EB0D49">
              <w:rPr>
                <w:b/>
                <w:noProof/>
              </w:rPr>
              <w:t>Subdivision</w:t>
            </w:r>
            <w:r w:rsidR="005E4050" w:rsidRPr="00EB0D49">
              <w:rPr>
                <w:b/>
                <w:noProof/>
              </w:rPr>
              <w:t xml:space="preserve"> B</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159</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07892" w:rsidRPr="00EB0D49" w:rsidTr="00F85CAA">
        <w:trPr>
          <w:cantSplit/>
        </w:trPr>
        <w:tc>
          <w:tcPr>
            <w:tcW w:w="2436" w:type="dxa"/>
            <w:shd w:val="clear" w:color="auto" w:fill="auto"/>
          </w:tcPr>
          <w:p w:rsidR="00507892" w:rsidRPr="00EB0D49" w:rsidRDefault="00507892" w:rsidP="00C27B55">
            <w:pPr>
              <w:pStyle w:val="ENoteTableText"/>
              <w:tabs>
                <w:tab w:val="center" w:leader="dot" w:pos="2268"/>
              </w:tabs>
            </w:pPr>
            <w:r w:rsidRPr="00EB0D49">
              <w:t>s 159A</w:t>
            </w:r>
            <w:r w:rsidRPr="00EB0D49">
              <w:tab/>
            </w:r>
          </w:p>
        </w:tc>
        <w:tc>
          <w:tcPr>
            <w:tcW w:w="4717" w:type="dxa"/>
            <w:shd w:val="clear" w:color="auto" w:fill="auto"/>
          </w:tcPr>
          <w:p w:rsidR="00507892" w:rsidRPr="00EB0D49" w:rsidRDefault="00507892" w:rsidP="00C27B55">
            <w:pPr>
              <w:pStyle w:val="ENoteTableText"/>
            </w:pPr>
            <w:r w:rsidRPr="00EB0D49">
              <w:t>ad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160</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161</w:t>
            </w:r>
            <w:r w:rsidRPr="00EB0D49">
              <w:tab/>
            </w:r>
          </w:p>
        </w:tc>
        <w:tc>
          <w:tcPr>
            <w:tcW w:w="4717" w:type="dxa"/>
            <w:shd w:val="clear" w:color="auto" w:fill="auto"/>
          </w:tcPr>
          <w:p w:rsidR="005E4050" w:rsidRPr="00EB0D49" w:rsidRDefault="005E4050" w:rsidP="00186A3B">
            <w:pPr>
              <w:pStyle w:val="ENoteTableText"/>
            </w:pPr>
            <w:r w:rsidRPr="00EB0D49">
              <w:t>am No 54</w:t>
            </w:r>
            <w:r w:rsidR="00186A3B" w:rsidRPr="00EB0D49">
              <w:t>, 2009; No</w:t>
            </w:r>
            <w:r w:rsidRPr="00EB0D49">
              <w:t xml:space="preserve"> 70, 2009; No 40, 2011;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6</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162</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163</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164</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165</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166</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167</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7</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186A3B">
            <w:pPr>
              <w:pStyle w:val="ENoteTableText"/>
              <w:tabs>
                <w:tab w:val="center" w:leader="dot" w:pos="2268"/>
              </w:tabs>
            </w:pPr>
            <w:r w:rsidRPr="00EB0D49">
              <w:t>Division 7</w:t>
            </w:r>
            <w:r w:rsidR="005E4050" w:rsidRPr="00EB0D49">
              <w:tab/>
            </w:r>
          </w:p>
        </w:tc>
        <w:tc>
          <w:tcPr>
            <w:tcW w:w="4717" w:type="dxa"/>
            <w:shd w:val="clear" w:color="auto" w:fill="auto"/>
          </w:tcPr>
          <w:p w:rsidR="005E4050" w:rsidRPr="00EB0D49" w:rsidRDefault="005E4050" w:rsidP="00337A17">
            <w:pPr>
              <w:pStyle w:val="ENoteTableText"/>
            </w:pPr>
            <w:r w:rsidRPr="00EB0D49">
              <w:t>ad No 55, 2009</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168A</w:t>
            </w:r>
            <w:r w:rsidRPr="00EB0D49">
              <w:tab/>
            </w:r>
          </w:p>
        </w:tc>
        <w:tc>
          <w:tcPr>
            <w:tcW w:w="4717" w:type="dxa"/>
            <w:shd w:val="clear" w:color="auto" w:fill="auto"/>
          </w:tcPr>
          <w:p w:rsidR="005E4050" w:rsidRPr="00EB0D49" w:rsidRDefault="005E4050" w:rsidP="00337A17">
            <w:pPr>
              <w:pStyle w:val="ENoteTableText"/>
            </w:pPr>
            <w:r w:rsidRPr="00EB0D49">
              <w:t>ad No 55, 2009</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168B</w:t>
            </w:r>
            <w:r w:rsidRPr="00EB0D49">
              <w:tab/>
            </w:r>
          </w:p>
        </w:tc>
        <w:tc>
          <w:tcPr>
            <w:tcW w:w="4717" w:type="dxa"/>
            <w:shd w:val="clear" w:color="auto" w:fill="auto"/>
          </w:tcPr>
          <w:p w:rsidR="005E4050" w:rsidRPr="00EB0D49" w:rsidRDefault="005E4050" w:rsidP="00337A17">
            <w:pPr>
              <w:pStyle w:val="ENoteTableText"/>
            </w:pPr>
            <w:r w:rsidRPr="00EB0D49">
              <w:t>ad No 55,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168C</w:t>
            </w:r>
            <w:r w:rsidRPr="00EB0D49">
              <w:tab/>
            </w:r>
          </w:p>
        </w:tc>
        <w:tc>
          <w:tcPr>
            <w:tcW w:w="4717" w:type="dxa"/>
            <w:shd w:val="clear" w:color="auto" w:fill="auto"/>
          </w:tcPr>
          <w:p w:rsidR="005E4050" w:rsidRPr="00EB0D49" w:rsidRDefault="005E4050" w:rsidP="00337A17">
            <w:pPr>
              <w:pStyle w:val="ENoteTableText"/>
            </w:pPr>
            <w:r w:rsidRPr="00EB0D49">
              <w:t>ad No 55,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174, 2012</w:t>
            </w:r>
            <w:r w:rsidR="00186A3B" w:rsidRPr="00EB0D49">
              <w:t>; No 175,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168D</w:t>
            </w:r>
            <w:r w:rsidRPr="00EB0D49">
              <w:tab/>
            </w:r>
          </w:p>
        </w:tc>
        <w:tc>
          <w:tcPr>
            <w:tcW w:w="4717" w:type="dxa"/>
            <w:shd w:val="clear" w:color="auto" w:fill="auto"/>
          </w:tcPr>
          <w:p w:rsidR="005E4050" w:rsidRPr="00EB0D49" w:rsidRDefault="005E4050" w:rsidP="00337A17">
            <w:pPr>
              <w:pStyle w:val="ENoteTableText"/>
            </w:pPr>
            <w:r w:rsidRPr="00EB0D49">
              <w:t>ad No 55,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8</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186A3B">
            <w:pPr>
              <w:pStyle w:val="ENoteTableText"/>
              <w:tabs>
                <w:tab w:val="center" w:leader="dot" w:pos="2268"/>
              </w:tabs>
            </w:pPr>
            <w:r w:rsidRPr="00EB0D49">
              <w:t>Division 8</w:t>
            </w:r>
            <w:r w:rsidR="005E4050"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168E</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124, 2009</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168F</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168G</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1F3A91" w:rsidP="00337A17">
            <w:pPr>
              <w:pStyle w:val="ENoteTableText"/>
            </w:pPr>
            <w:r w:rsidRPr="00EB0D49">
              <w:t>am No 174, 2012; No 175,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168H</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168J</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168K</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168L</w:t>
            </w:r>
            <w:r w:rsidRPr="00EB0D49">
              <w:tab/>
            </w:r>
          </w:p>
        </w:tc>
        <w:tc>
          <w:tcPr>
            <w:tcW w:w="4717" w:type="dxa"/>
            <w:shd w:val="clear" w:color="auto" w:fill="auto"/>
          </w:tcPr>
          <w:p w:rsidR="005E4050" w:rsidRPr="00EB0D49" w:rsidRDefault="005E4050" w:rsidP="00337A17">
            <w:pPr>
              <w:pStyle w:val="ENoteTableText"/>
            </w:pPr>
            <w:r w:rsidRPr="00EB0D49">
              <w:t>ad No 54, 2009</w:t>
            </w:r>
          </w:p>
        </w:tc>
      </w:tr>
      <w:tr w:rsidR="005E4050" w:rsidRPr="00EB0D49" w:rsidTr="00F85CAA">
        <w:trPr>
          <w:cantSplit/>
        </w:trPr>
        <w:tc>
          <w:tcPr>
            <w:tcW w:w="2436" w:type="dxa"/>
            <w:shd w:val="clear" w:color="auto" w:fill="auto"/>
          </w:tcPr>
          <w:p w:rsidR="005E4050" w:rsidRPr="00EB0D49" w:rsidRDefault="005E4050" w:rsidP="00532EA4">
            <w:pPr>
              <w:pStyle w:val="ENoteTableText"/>
            </w:pP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B208FA" w:rsidP="00337A17">
            <w:pPr>
              <w:pStyle w:val="ENoteTableText"/>
            </w:pPr>
            <w:r w:rsidRPr="00EB0D49">
              <w:rPr>
                <w:b/>
                <w:noProof/>
              </w:rPr>
              <w:t>Part</w:t>
            </w:r>
            <w:r w:rsidR="00050774" w:rsidRPr="00EB0D49">
              <w:rPr>
                <w:b/>
                <w:noProof/>
              </w:rPr>
              <w:t> </w:t>
            </w:r>
            <w:r w:rsidR="005E4050" w:rsidRPr="00EB0D49">
              <w:rPr>
                <w:b/>
                <w:noProof/>
              </w:rPr>
              <w:t>2</w:t>
            </w:r>
            <w:r w:rsidR="00A4706B">
              <w:rPr>
                <w:b/>
                <w:noProof/>
              </w:rPr>
              <w:noBreakHyphen/>
            </w:r>
            <w:r w:rsidR="005E4050" w:rsidRPr="00EB0D49">
              <w:rPr>
                <w:b/>
                <w:noProof/>
              </w:rPr>
              <w:t>4</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rPr>
                <w:noProof/>
              </w:rPr>
              <w:t>s 169</w:t>
            </w:r>
            <w:r w:rsidRPr="00EB0D49">
              <w:rPr>
                <w:noProof/>
              </w:rPr>
              <w:tab/>
            </w:r>
          </w:p>
        </w:tc>
        <w:tc>
          <w:tcPr>
            <w:tcW w:w="4717" w:type="dxa"/>
            <w:shd w:val="clear" w:color="auto" w:fill="auto"/>
          </w:tcPr>
          <w:p w:rsidR="005E4050" w:rsidRPr="00EB0D49" w:rsidRDefault="005E4050" w:rsidP="00337A17">
            <w:pPr>
              <w:pStyle w:val="ENoteTableText"/>
              <w:rPr>
                <w:b/>
              </w:rPr>
            </w:pPr>
            <w:r w:rsidRPr="00EB0D49">
              <w:t>am No 174, 2012</w:t>
            </w:r>
            <w:r w:rsidR="005A2001" w:rsidRPr="00EB0D49">
              <w:t xml:space="preserve">; </w:t>
            </w:r>
            <w:r w:rsidR="005A2001"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170</w:t>
            </w:r>
            <w:r w:rsidRPr="00EB0D49">
              <w:tab/>
            </w:r>
          </w:p>
        </w:tc>
        <w:tc>
          <w:tcPr>
            <w:tcW w:w="4717" w:type="dxa"/>
            <w:shd w:val="clear" w:color="auto" w:fill="auto"/>
          </w:tcPr>
          <w:p w:rsidR="005E4050" w:rsidRPr="00EB0D49" w:rsidRDefault="00C8388C" w:rsidP="00337A17">
            <w:pPr>
              <w:pStyle w:val="ENoteTableText"/>
            </w:pPr>
            <w:r w:rsidRPr="00EB0D49">
              <w:t>am</w:t>
            </w:r>
            <w:r w:rsidR="005E4050" w:rsidRPr="00EB0D49">
              <w:t xml:space="preserve"> No 33,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171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2</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172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4A14CC" w:rsidRPr="00EB0D49">
              <w:t xml:space="preserve">; </w:t>
            </w:r>
            <w:r w:rsidR="004A14CC" w:rsidRPr="00EB0D49">
              <w:rPr>
                <w:u w:val="single"/>
              </w:rPr>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172A</w:t>
            </w:r>
            <w:r w:rsidRPr="00EB0D49">
              <w:rPr>
                <w:noProof/>
              </w:rPr>
              <w:tab/>
            </w:r>
          </w:p>
        </w:tc>
        <w:tc>
          <w:tcPr>
            <w:tcW w:w="4717" w:type="dxa"/>
            <w:shd w:val="clear" w:color="auto" w:fill="auto"/>
          </w:tcPr>
          <w:p w:rsidR="007C4A7A" w:rsidRPr="00EB0D49" w:rsidRDefault="007C4A7A" w:rsidP="00337A17">
            <w:pPr>
              <w:pStyle w:val="ENoteTableText"/>
            </w:pPr>
            <w:r w:rsidRPr="00EB0D49">
              <w:t>ad 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3</w:t>
            </w:r>
          </w:p>
        </w:tc>
        <w:tc>
          <w:tcPr>
            <w:tcW w:w="4717" w:type="dxa"/>
            <w:shd w:val="clear" w:color="auto" w:fill="auto"/>
          </w:tcPr>
          <w:p w:rsidR="005E4050" w:rsidRPr="00EB0D49" w:rsidRDefault="005E4050" w:rsidP="00337A17">
            <w:pPr>
              <w:pStyle w:val="ENoteTableText"/>
            </w:pPr>
          </w:p>
        </w:tc>
      </w:tr>
      <w:tr w:rsidR="005127E3" w:rsidRPr="00EB0D49" w:rsidTr="00F85CAA">
        <w:trPr>
          <w:cantSplit/>
        </w:trPr>
        <w:tc>
          <w:tcPr>
            <w:tcW w:w="2436" w:type="dxa"/>
            <w:shd w:val="clear" w:color="auto" w:fill="auto"/>
          </w:tcPr>
          <w:p w:rsidR="005127E3" w:rsidRPr="00EB0D49" w:rsidRDefault="005127E3" w:rsidP="00F44784">
            <w:pPr>
              <w:pStyle w:val="ENoteTableText"/>
              <w:tabs>
                <w:tab w:val="center" w:leader="dot" w:pos="2268"/>
              </w:tabs>
              <w:rPr>
                <w:noProof/>
              </w:rPr>
            </w:pPr>
            <w:r w:rsidRPr="00EB0D49">
              <w:rPr>
                <w:noProof/>
              </w:rPr>
              <w:t>s 173</w:t>
            </w:r>
            <w:r w:rsidRPr="00EB0D49">
              <w:rPr>
                <w:noProof/>
              </w:rPr>
              <w:tab/>
            </w:r>
          </w:p>
        </w:tc>
        <w:tc>
          <w:tcPr>
            <w:tcW w:w="4717" w:type="dxa"/>
            <w:shd w:val="clear" w:color="auto" w:fill="auto"/>
          </w:tcPr>
          <w:p w:rsidR="005127E3" w:rsidRPr="00EB0D49" w:rsidRDefault="005127E3" w:rsidP="00337A17">
            <w:pPr>
              <w:pStyle w:val="ENoteTableText"/>
            </w:pPr>
            <w:r w:rsidRPr="00EB0D49">
              <w:t>am No 79, 2022</w:t>
            </w:r>
            <w:r w:rsidR="003D7DFB" w:rsidRPr="00EB0D49">
              <w:t xml:space="preserve"> </w:t>
            </w:r>
            <w:r w:rsidR="003D7DFB" w:rsidRPr="00EB0D49">
              <w:rPr>
                <w:u w:val="single"/>
              </w:rPr>
              <w:t>(Sch</w:t>
            </w:r>
            <w:r w:rsidR="00960845" w:rsidRPr="00EB0D49">
              <w:rPr>
                <w:u w:val="single"/>
              </w:rPr>
              <w:t xml:space="preserve"> 1</w:t>
            </w:r>
            <w:r w:rsidR="003D7DFB" w:rsidRPr="00EB0D49">
              <w:rPr>
                <w:u w:val="single"/>
              </w:rPr>
              <w:t xml:space="preserve"> </w:t>
            </w:r>
            <w:r w:rsidR="00A4706B">
              <w:rPr>
                <w:u w:val="single"/>
              </w:rPr>
              <w:t>items 4</w:t>
            </w:r>
            <w:r w:rsidR="007F4BA8" w:rsidRPr="00EB0D49">
              <w:rPr>
                <w:u w:val="single"/>
              </w:rPr>
              <w:t>89</w:t>
            </w:r>
            <w:r w:rsidR="003877D6" w:rsidRPr="00EB0D49">
              <w:rPr>
                <w:u w:val="single"/>
              </w:rPr>
              <w:t>–</w:t>
            </w:r>
            <w:r w:rsidR="007F4BA8" w:rsidRPr="00EB0D49">
              <w:rPr>
                <w:u w:val="single"/>
              </w:rPr>
              <w:t xml:space="preserve">491, </w:t>
            </w:r>
            <w:r w:rsidR="004A14CC" w:rsidRPr="00EB0D49">
              <w:rPr>
                <w:u w:val="single"/>
              </w:rPr>
              <w:t>59</w:t>
            </w:r>
            <w:r w:rsidR="00567E3D" w:rsidRPr="00EB0D49">
              <w:rPr>
                <w:u w:val="single"/>
              </w:rPr>
              <w:t>3</w:t>
            </w:r>
            <w:r w:rsidR="00CD0961" w:rsidRPr="00EB0D49">
              <w:rPr>
                <w:u w:val="single"/>
              </w:rPr>
              <w:t>, 628</w:t>
            </w:r>
            <w:r w:rsidR="003D7DFB" w:rsidRPr="00EB0D49">
              <w:rPr>
                <w:u w:val="single"/>
              </w:rPr>
              <w:t>)</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174</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5127E3" w:rsidRPr="00EB0D49">
              <w:t xml:space="preserve">; </w:t>
            </w:r>
            <w:r w:rsidR="005127E3"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176</w:t>
            </w:r>
            <w:r w:rsidRPr="00EB0D49">
              <w:rPr>
                <w:noProof/>
              </w:rPr>
              <w:tab/>
            </w:r>
          </w:p>
        </w:tc>
        <w:tc>
          <w:tcPr>
            <w:tcW w:w="4717" w:type="dxa"/>
            <w:shd w:val="clear" w:color="auto" w:fill="auto"/>
          </w:tcPr>
          <w:p w:rsidR="005E4050" w:rsidRPr="00EB0D49" w:rsidRDefault="005E4050" w:rsidP="00337A17">
            <w:pPr>
              <w:pStyle w:val="ENoteTableText"/>
            </w:pPr>
            <w:r w:rsidRPr="00EB0D49">
              <w:t>am No 174, 2012; No 73, 2013</w:t>
            </w:r>
            <w:r w:rsidR="004A14CC" w:rsidRPr="00EB0D49">
              <w:t xml:space="preserve">; </w:t>
            </w:r>
            <w:r w:rsidR="004A14CC" w:rsidRPr="00EB0D49">
              <w:rPr>
                <w:u w:val="single"/>
              </w:rPr>
              <w:t>No 79, 2022</w:t>
            </w:r>
          </w:p>
        </w:tc>
      </w:tr>
      <w:tr w:rsidR="00165F82" w:rsidRPr="00EB0D49" w:rsidTr="00F85CAA">
        <w:trPr>
          <w:cantSplit/>
        </w:trPr>
        <w:tc>
          <w:tcPr>
            <w:tcW w:w="2436" w:type="dxa"/>
            <w:shd w:val="clear" w:color="auto" w:fill="auto"/>
          </w:tcPr>
          <w:p w:rsidR="00165F82" w:rsidRPr="00EB0D49" w:rsidRDefault="00165F82" w:rsidP="00337A17">
            <w:pPr>
              <w:pStyle w:val="ENoteTableText"/>
              <w:tabs>
                <w:tab w:val="center" w:leader="dot" w:pos="2268"/>
              </w:tabs>
              <w:rPr>
                <w:noProof/>
              </w:rPr>
            </w:pPr>
            <w:r w:rsidRPr="00EB0D49">
              <w:rPr>
                <w:noProof/>
              </w:rPr>
              <w:t>s 177</w:t>
            </w:r>
            <w:r w:rsidRPr="00EB0D49">
              <w:rPr>
                <w:noProof/>
              </w:rPr>
              <w:tab/>
            </w:r>
          </w:p>
        </w:tc>
        <w:tc>
          <w:tcPr>
            <w:tcW w:w="4717" w:type="dxa"/>
            <w:shd w:val="clear" w:color="auto" w:fill="auto"/>
          </w:tcPr>
          <w:p w:rsidR="00165F82" w:rsidRPr="00EB0D49" w:rsidRDefault="00165F82" w:rsidP="00337A17">
            <w:pPr>
              <w:pStyle w:val="ENoteTableText"/>
            </w:pPr>
            <w:r w:rsidRPr="00EB0D49">
              <w:t>ad No 156, 2015</w:t>
            </w:r>
          </w:p>
        </w:tc>
      </w:tr>
      <w:tr w:rsidR="00165F82" w:rsidRPr="00EB0D49" w:rsidTr="00F85CAA">
        <w:trPr>
          <w:cantSplit/>
        </w:trPr>
        <w:tc>
          <w:tcPr>
            <w:tcW w:w="2436" w:type="dxa"/>
            <w:shd w:val="clear" w:color="auto" w:fill="auto"/>
          </w:tcPr>
          <w:p w:rsidR="00165F82" w:rsidRPr="00EB0D49" w:rsidRDefault="00165F82" w:rsidP="00337A17">
            <w:pPr>
              <w:pStyle w:val="ENoteTableText"/>
              <w:tabs>
                <w:tab w:val="center" w:leader="dot" w:pos="2268"/>
              </w:tabs>
              <w:rPr>
                <w:noProof/>
              </w:rPr>
            </w:pPr>
            <w:r w:rsidRPr="00EB0D49">
              <w:rPr>
                <w:noProof/>
              </w:rPr>
              <w:t>s 178</w:t>
            </w:r>
            <w:r w:rsidRPr="00EB0D49">
              <w:rPr>
                <w:noProof/>
              </w:rPr>
              <w:tab/>
            </w:r>
          </w:p>
        </w:tc>
        <w:tc>
          <w:tcPr>
            <w:tcW w:w="4717" w:type="dxa"/>
            <w:shd w:val="clear" w:color="auto" w:fill="auto"/>
          </w:tcPr>
          <w:p w:rsidR="00165F82" w:rsidRPr="00EB0D49" w:rsidRDefault="00165F82" w:rsidP="00337A17">
            <w:pPr>
              <w:pStyle w:val="ENoteTableText"/>
            </w:pPr>
            <w:r w:rsidRPr="00EB0D49">
              <w:t>am No 156, 2015</w:t>
            </w:r>
          </w:p>
        </w:tc>
      </w:tr>
      <w:tr w:rsidR="00165F82" w:rsidRPr="00EB0D49" w:rsidTr="00F85CAA">
        <w:trPr>
          <w:cantSplit/>
        </w:trPr>
        <w:tc>
          <w:tcPr>
            <w:tcW w:w="2436" w:type="dxa"/>
            <w:shd w:val="clear" w:color="auto" w:fill="auto"/>
          </w:tcPr>
          <w:p w:rsidR="00165F82" w:rsidRPr="00EB0D49" w:rsidRDefault="00165F82" w:rsidP="00337A17">
            <w:pPr>
              <w:pStyle w:val="ENoteTableText"/>
              <w:tabs>
                <w:tab w:val="center" w:leader="dot" w:pos="2268"/>
              </w:tabs>
              <w:rPr>
                <w:noProof/>
              </w:rPr>
            </w:pPr>
            <w:r w:rsidRPr="00EB0D49">
              <w:rPr>
                <w:noProof/>
              </w:rPr>
              <w:t>s 178A</w:t>
            </w:r>
            <w:r w:rsidRPr="00EB0D49">
              <w:rPr>
                <w:noProof/>
              </w:rPr>
              <w:tab/>
            </w:r>
          </w:p>
        </w:tc>
        <w:tc>
          <w:tcPr>
            <w:tcW w:w="4717" w:type="dxa"/>
            <w:shd w:val="clear" w:color="auto" w:fill="auto"/>
          </w:tcPr>
          <w:p w:rsidR="00165F82" w:rsidRPr="00EB0D49" w:rsidRDefault="00165F82" w:rsidP="00337A17">
            <w:pPr>
              <w:pStyle w:val="ENoteTableText"/>
            </w:pPr>
            <w:r w:rsidRPr="00EB0D49">
              <w:t>am No 156, 2015</w:t>
            </w:r>
          </w:p>
        </w:tc>
      </w:tr>
      <w:tr w:rsidR="00165F82" w:rsidRPr="00EB0D49" w:rsidTr="00F85CAA">
        <w:trPr>
          <w:cantSplit/>
        </w:trPr>
        <w:tc>
          <w:tcPr>
            <w:tcW w:w="2436" w:type="dxa"/>
            <w:shd w:val="clear" w:color="auto" w:fill="auto"/>
          </w:tcPr>
          <w:p w:rsidR="00165F82" w:rsidRPr="00EB0D49" w:rsidRDefault="00165F82" w:rsidP="00337A17">
            <w:pPr>
              <w:pStyle w:val="ENoteTableText"/>
              <w:tabs>
                <w:tab w:val="center" w:leader="dot" w:pos="2268"/>
              </w:tabs>
              <w:rPr>
                <w:noProof/>
              </w:rPr>
            </w:pPr>
            <w:r w:rsidRPr="00EB0D49">
              <w:rPr>
                <w:noProof/>
              </w:rPr>
              <w:t>s 178B</w:t>
            </w:r>
            <w:r w:rsidRPr="00EB0D49">
              <w:rPr>
                <w:noProof/>
              </w:rPr>
              <w:tab/>
            </w:r>
          </w:p>
        </w:tc>
        <w:tc>
          <w:tcPr>
            <w:tcW w:w="4717" w:type="dxa"/>
            <w:shd w:val="clear" w:color="auto" w:fill="auto"/>
          </w:tcPr>
          <w:p w:rsidR="00165F82" w:rsidRPr="00EB0D49" w:rsidRDefault="00165F82" w:rsidP="00337A17">
            <w:pPr>
              <w:pStyle w:val="ENoteTableText"/>
            </w:pPr>
            <w:r w:rsidRPr="00EB0D49">
              <w:t>ad No 156, 2015</w:t>
            </w:r>
          </w:p>
        </w:tc>
      </w:tr>
      <w:tr w:rsidR="005E4050" w:rsidRPr="00EB0D49" w:rsidTr="00F85CAA">
        <w:trPr>
          <w:cantSplit/>
        </w:trPr>
        <w:tc>
          <w:tcPr>
            <w:tcW w:w="2436" w:type="dxa"/>
            <w:shd w:val="clear" w:color="auto" w:fill="auto"/>
          </w:tcPr>
          <w:p w:rsidR="005E4050" w:rsidRPr="00EB0D49" w:rsidRDefault="002E4BDC" w:rsidP="0003734E">
            <w:pPr>
              <w:pStyle w:val="ENoteTableText"/>
              <w:keepNext/>
              <w:keepLines/>
              <w:rPr>
                <w:noProof/>
              </w:rPr>
            </w:pPr>
            <w:r w:rsidRPr="00EB0D49">
              <w:rPr>
                <w:b/>
                <w:noProof/>
              </w:rPr>
              <w:t>Division 4</w:t>
            </w:r>
          </w:p>
        </w:tc>
        <w:tc>
          <w:tcPr>
            <w:tcW w:w="4717" w:type="dxa"/>
            <w:shd w:val="clear" w:color="auto" w:fill="auto"/>
          </w:tcPr>
          <w:p w:rsidR="005E4050" w:rsidRPr="00EB0D49" w:rsidRDefault="005E4050" w:rsidP="0003734E">
            <w:pPr>
              <w:pStyle w:val="ENoteTableText"/>
              <w:keepNext/>
              <w:keepLines/>
            </w:pPr>
          </w:p>
        </w:tc>
      </w:tr>
      <w:tr w:rsidR="005E4050" w:rsidRPr="00EB0D49" w:rsidTr="00F85CAA">
        <w:trPr>
          <w:cantSplit/>
        </w:trPr>
        <w:tc>
          <w:tcPr>
            <w:tcW w:w="2436" w:type="dxa"/>
            <w:shd w:val="clear" w:color="auto" w:fill="auto"/>
          </w:tcPr>
          <w:p w:rsidR="005E4050" w:rsidRPr="00EB0D49" w:rsidRDefault="003B7CA9" w:rsidP="001F3A91">
            <w:pPr>
              <w:pStyle w:val="ENoteTableText"/>
              <w:rPr>
                <w:noProof/>
              </w:rPr>
            </w:pPr>
            <w:r w:rsidRPr="00EB0D49">
              <w:rPr>
                <w:b/>
                <w:noProof/>
              </w:rPr>
              <w:t>Subdivision</w:t>
            </w:r>
            <w:r w:rsidR="005E4050" w:rsidRPr="00EB0D49">
              <w:rPr>
                <w:b/>
                <w:noProof/>
              </w:rPr>
              <w:t xml:space="preserve"> A</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165F82" w:rsidP="00337A17">
            <w:pPr>
              <w:pStyle w:val="ENoteTableText"/>
              <w:tabs>
                <w:tab w:val="center" w:leader="dot" w:pos="2268"/>
              </w:tabs>
              <w:rPr>
                <w:noProof/>
              </w:rPr>
            </w:pPr>
            <w:r w:rsidRPr="00EB0D49">
              <w:t>Subdivision A heading</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03734E" w:rsidRPr="00EB0D49" w:rsidTr="0003734E">
        <w:trPr>
          <w:cantSplit/>
        </w:trPr>
        <w:tc>
          <w:tcPr>
            <w:tcW w:w="2436" w:type="dxa"/>
            <w:shd w:val="clear" w:color="auto" w:fill="auto"/>
          </w:tcPr>
          <w:p w:rsidR="0003734E" w:rsidRPr="00EB0D49" w:rsidRDefault="0003734E" w:rsidP="0003734E">
            <w:pPr>
              <w:pStyle w:val="ENoteTableText"/>
              <w:tabs>
                <w:tab w:val="center" w:leader="dot" w:pos="2268"/>
              </w:tabs>
              <w:rPr>
                <w:noProof/>
              </w:rPr>
            </w:pPr>
            <w:r w:rsidRPr="00EB0D49">
              <w:rPr>
                <w:noProof/>
              </w:rPr>
              <w:t>s 179</w:t>
            </w:r>
            <w:r w:rsidRPr="00EB0D49">
              <w:rPr>
                <w:noProof/>
              </w:rPr>
              <w:tab/>
            </w:r>
          </w:p>
        </w:tc>
        <w:tc>
          <w:tcPr>
            <w:tcW w:w="4717" w:type="dxa"/>
            <w:shd w:val="clear" w:color="auto" w:fill="auto"/>
          </w:tcPr>
          <w:p w:rsidR="0003734E" w:rsidRPr="00EB0D49" w:rsidRDefault="0003734E" w:rsidP="0003734E">
            <w:pPr>
              <w:pStyle w:val="ENoteTableText"/>
            </w:pPr>
            <w:r w:rsidRPr="00EB0D49">
              <w:t>ad No 84, 2017</w:t>
            </w:r>
          </w:p>
        </w:tc>
      </w:tr>
      <w:tr w:rsidR="00960845" w:rsidRPr="00EB0D49" w:rsidTr="0003734E">
        <w:trPr>
          <w:cantSplit/>
        </w:trPr>
        <w:tc>
          <w:tcPr>
            <w:tcW w:w="2436" w:type="dxa"/>
            <w:shd w:val="clear" w:color="auto" w:fill="auto"/>
          </w:tcPr>
          <w:p w:rsidR="00960845" w:rsidRPr="00EB0D49" w:rsidRDefault="00960845" w:rsidP="0003734E">
            <w:pPr>
              <w:pStyle w:val="ENoteTableText"/>
              <w:tabs>
                <w:tab w:val="center" w:leader="dot" w:pos="2268"/>
              </w:tabs>
              <w:rPr>
                <w:noProof/>
              </w:rPr>
            </w:pPr>
          </w:p>
        </w:tc>
        <w:tc>
          <w:tcPr>
            <w:tcW w:w="4717" w:type="dxa"/>
            <w:shd w:val="clear" w:color="auto" w:fill="auto"/>
          </w:tcPr>
          <w:p w:rsidR="00960845" w:rsidRPr="00EB0D49" w:rsidRDefault="00960845" w:rsidP="0003734E">
            <w:pPr>
              <w:pStyle w:val="ENoteTableText"/>
            </w:pPr>
            <w:r w:rsidRPr="00EB0D49">
              <w:t xml:space="preserve">am </w:t>
            </w:r>
            <w:r w:rsidRPr="00EB0D49">
              <w:rPr>
                <w:u w:val="single"/>
              </w:rPr>
              <w:t>No 79, 2022</w:t>
            </w:r>
          </w:p>
        </w:tc>
      </w:tr>
      <w:tr w:rsidR="0003734E" w:rsidRPr="00EB0D49" w:rsidTr="0003734E">
        <w:trPr>
          <w:cantSplit/>
        </w:trPr>
        <w:tc>
          <w:tcPr>
            <w:tcW w:w="2436" w:type="dxa"/>
            <w:shd w:val="clear" w:color="auto" w:fill="auto"/>
          </w:tcPr>
          <w:p w:rsidR="0003734E" w:rsidRPr="00EB0D49" w:rsidRDefault="0003734E" w:rsidP="0003734E">
            <w:pPr>
              <w:pStyle w:val="ENoteTableText"/>
              <w:tabs>
                <w:tab w:val="center" w:leader="dot" w:pos="2268"/>
              </w:tabs>
              <w:rPr>
                <w:noProof/>
              </w:rPr>
            </w:pPr>
            <w:r w:rsidRPr="00EB0D49">
              <w:rPr>
                <w:noProof/>
              </w:rPr>
              <w:t>s 179A</w:t>
            </w:r>
            <w:r w:rsidRPr="00EB0D49">
              <w:rPr>
                <w:noProof/>
              </w:rPr>
              <w:tab/>
            </w:r>
          </w:p>
        </w:tc>
        <w:tc>
          <w:tcPr>
            <w:tcW w:w="4717" w:type="dxa"/>
            <w:shd w:val="clear" w:color="auto" w:fill="auto"/>
          </w:tcPr>
          <w:p w:rsidR="0003734E" w:rsidRPr="00EB0D49" w:rsidRDefault="0003734E" w:rsidP="0003734E">
            <w:pPr>
              <w:pStyle w:val="ENoteTableText"/>
            </w:pPr>
            <w:r w:rsidRPr="00EB0D49">
              <w:t>ad No 84, 2017</w:t>
            </w:r>
          </w:p>
        </w:tc>
      </w:tr>
      <w:tr w:rsidR="0003734E" w:rsidRPr="00EB0D49" w:rsidTr="0003734E">
        <w:trPr>
          <w:cantSplit/>
        </w:trPr>
        <w:tc>
          <w:tcPr>
            <w:tcW w:w="2436" w:type="dxa"/>
            <w:shd w:val="clear" w:color="auto" w:fill="auto"/>
          </w:tcPr>
          <w:p w:rsidR="0003734E" w:rsidRPr="00EB0D49" w:rsidRDefault="0003734E" w:rsidP="0003734E">
            <w:pPr>
              <w:pStyle w:val="ENoteTableText"/>
              <w:tabs>
                <w:tab w:val="center" w:leader="dot" w:pos="2268"/>
              </w:tabs>
              <w:rPr>
                <w:noProof/>
              </w:rPr>
            </w:pPr>
            <w:r w:rsidRPr="00EB0D49">
              <w:rPr>
                <w:noProof/>
              </w:rPr>
              <w:lastRenderedPageBreak/>
              <w:t>s 180</w:t>
            </w:r>
            <w:r w:rsidRPr="00EB0D49">
              <w:rPr>
                <w:noProof/>
              </w:rPr>
              <w:tab/>
            </w:r>
          </w:p>
        </w:tc>
        <w:tc>
          <w:tcPr>
            <w:tcW w:w="4717" w:type="dxa"/>
            <w:shd w:val="clear" w:color="auto" w:fill="auto"/>
          </w:tcPr>
          <w:p w:rsidR="0003734E" w:rsidRPr="00EB0D49" w:rsidRDefault="0003734E" w:rsidP="0003734E">
            <w:pPr>
              <w:pStyle w:val="ENoteTableText"/>
            </w:pPr>
            <w:r w:rsidRPr="00EB0D49">
              <w:t>am No 84, 2017</w:t>
            </w:r>
            <w:r w:rsidR="006B7494" w:rsidRPr="00EB0D49">
              <w:t xml:space="preserve">; </w:t>
            </w:r>
            <w:r w:rsidR="006B7494" w:rsidRPr="00EB0D49">
              <w:rPr>
                <w:u w:val="single"/>
              </w:rPr>
              <w:t>No 79, 2022</w:t>
            </w:r>
          </w:p>
        </w:tc>
      </w:tr>
      <w:tr w:rsidR="006B7494" w:rsidRPr="00EB0D49" w:rsidTr="0003734E">
        <w:trPr>
          <w:cantSplit/>
        </w:trPr>
        <w:tc>
          <w:tcPr>
            <w:tcW w:w="2436" w:type="dxa"/>
            <w:shd w:val="clear" w:color="auto" w:fill="auto"/>
          </w:tcPr>
          <w:p w:rsidR="006B7494" w:rsidRPr="00EB0D49" w:rsidRDefault="006B7494" w:rsidP="0003734E">
            <w:pPr>
              <w:pStyle w:val="ENoteTableText"/>
              <w:tabs>
                <w:tab w:val="center" w:leader="dot" w:pos="2268"/>
              </w:tabs>
              <w:rPr>
                <w:noProof/>
              </w:rPr>
            </w:pPr>
            <w:r w:rsidRPr="00EB0D49">
              <w:rPr>
                <w:noProof/>
              </w:rPr>
              <w:t>s 180A</w:t>
            </w:r>
            <w:r w:rsidRPr="00EB0D49">
              <w:rPr>
                <w:noProof/>
              </w:rPr>
              <w:tab/>
            </w:r>
          </w:p>
        </w:tc>
        <w:tc>
          <w:tcPr>
            <w:tcW w:w="4717" w:type="dxa"/>
            <w:shd w:val="clear" w:color="auto" w:fill="auto"/>
          </w:tcPr>
          <w:p w:rsidR="006B7494" w:rsidRPr="00EB0D49" w:rsidRDefault="006B7494" w:rsidP="0003734E">
            <w:pPr>
              <w:pStyle w:val="ENoteTableText"/>
            </w:pPr>
            <w:r w:rsidRPr="00EB0D49">
              <w:t xml:space="preserve">ad </w:t>
            </w:r>
            <w:r w:rsidRPr="00EB0D49">
              <w:rPr>
                <w:u w:val="single"/>
              </w:rPr>
              <w:t>No 79, 2022</w:t>
            </w:r>
          </w:p>
        </w:tc>
      </w:tr>
      <w:tr w:rsidR="006B7494" w:rsidRPr="00EB0D49" w:rsidTr="0003734E">
        <w:trPr>
          <w:cantSplit/>
        </w:trPr>
        <w:tc>
          <w:tcPr>
            <w:tcW w:w="2436" w:type="dxa"/>
            <w:shd w:val="clear" w:color="auto" w:fill="auto"/>
          </w:tcPr>
          <w:p w:rsidR="006B7494" w:rsidRPr="00EB0D49" w:rsidRDefault="006B7494" w:rsidP="0003734E">
            <w:pPr>
              <w:pStyle w:val="ENoteTableText"/>
              <w:tabs>
                <w:tab w:val="center" w:leader="dot" w:pos="2268"/>
              </w:tabs>
              <w:rPr>
                <w:noProof/>
              </w:rPr>
            </w:pPr>
            <w:r w:rsidRPr="00EB0D49">
              <w:rPr>
                <w:noProof/>
              </w:rPr>
              <w:t>s 181</w:t>
            </w:r>
            <w:r w:rsidRPr="00EB0D49">
              <w:rPr>
                <w:noProof/>
              </w:rPr>
              <w:tab/>
            </w:r>
          </w:p>
        </w:tc>
        <w:tc>
          <w:tcPr>
            <w:tcW w:w="4717" w:type="dxa"/>
            <w:shd w:val="clear" w:color="auto" w:fill="auto"/>
          </w:tcPr>
          <w:p w:rsidR="006B7494" w:rsidRPr="00EB0D49" w:rsidRDefault="006B7494" w:rsidP="0003734E">
            <w:pPr>
              <w:pStyle w:val="ENoteTableText"/>
            </w:pPr>
            <w:r w:rsidRPr="00EB0D49">
              <w:t xml:space="preserve">am </w:t>
            </w:r>
            <w:r w:rsidRPr="00EB0D49">
              <w:rPr>
                <w:u w:val="single"/>
              </w:rPr>
              <w:t>No 79, 2022</w:t>
            </w:r>
          </w:p>
        </w:tc>
      </w:tr>
      <w:tr w:rsidR="00165F82" w:rsidRPr="00EB0D49" w:rsidTr="00F85CAA">
        <w:trPr>
          <w:cantSplit/>
        </w:trPr>
        <w:tc>
          <w:tcPr>
            <w:tcW w:w="2436" w:type="dxa"/>
            <w:shd w:val="clear" w:color="auto" w:fill="auto"/>
          </w:tcPr>
          <w:p w:rsidR="00165F82" w:rsidRPr="00EB0D49" w:rsidDel="00165F82" w:rsidRDefault="00165F82" w:rsidP="00337A17">
            <w:pPr>
              <w:pStyle w:val="ENoteTableText"/>
              <w:tabs>
                <w:tab w:val="center" w:leader="dot" w:pos="2268"/>
              </w:tabs>
            </w:pPr>
            <w:r w:rsidRPr="00EB0D49">
              <w:t>s 182</w:t>
            </w:r>
            <w:r w:rsidRPr="00EB0D49">
              <w:tab/>
            </w:r>
          </w:p>
        </w:tc>
        <w:tc>
          <w:tcPr>
            <w:tcW w:w="4717" w:type="dxa"/>
            <w:shd w:val="clear" w:color="auto" w:fill="auto"/>
          </w:tcPr>
          <w:p w:rsidR="00165F82" w:rsidRPr="00EB0D49" w:rsidRDefault="00165F82" w:rsidP="00337A17">
            <w:pPr>
              <w:pStyle w:val="ENoteTableText"/>
            </w:pPr>
            <w:r w:rsidRPr="00EB0D49">
              <w:t>am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183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185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165F82" w:rsidRPr="00EB0D49" w:rsidTr="00F85CAA">
        <w:trPr>
          <w:cantSplit/>
        </w:trPr>
        <w:tc>
          <w:tcPr>
            <w:tcW w:w="2436" w:type="dxa"/>
            <w:shd w:val="clear" w:color="auto" w:fill="auto"/>
          </w:tcPr>
          <w:p w:rsidR="00165F82" w:rsidRPr="00EB0D49" w:rsidRDefault="00165F82" w:rsidP="00337A17">
            <w:pPr>
              <w:pStyle w:val="ENoteTableText"/>
              <w:tabs>
                <w:tab w:val="center" w:leader="dot" w:pos="2268"/>
              </w:tabs>
              <w:rPr>
                <w:noProof/>
              </w:rPr>
            </w:pPr>
            <w:r w:rsidRPr="00EB0D49">
              <w:rPr>
                <w:noProof/>
              </w:rPr>
              <w:t>s 185A</w:t>
            </w:r>
            <w:r w:rsidRPr="00EB0D49">
              <w:rPr>
                <w:noProof/>
              </w:rPr>
              <w:tab/>
            </w:r>
          </w:p>
        </w:tc>
        <w:tc>
          <w:tcPr>
            <w:tcW w:w="4717" w:type="dxa"/>
            <w:shd w:val="clear" w:color="auto" w:fill="auto"/>
          </w:tcPr>
          <w:p w:rsidR="00165F82" w:rsidRPr="00EB0D49" w:rsidRDefault="00165F82" w:rsidP="00337A17">
            <w:pPr>
              <w:pStyle w:val="ENoteTableText"/>
            </w:pPr>
            <w:r w:rsidRPr="00EB0D49">
              <w:t>ad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rPr>
                <w:noProof/>
              </w:rPr>
            </w:pPr>
            <w:r w:rsidRPr="00EB0D49">
              <w:rPr>
                <w:b/>
                <w:noProof/>
              </w:rPr>
              <w:t>S</w:t>
            </w:r>
            <w:r w:rsidR="00165F82" w:rsidRPr="00EB0D49">
              <w:rPr>
                <w:b/>
                <w:noProof/>
              </w:rPr>
              <w:t>ub</w:t>
            </w:r>
            <w:r w:rsidRPr="00EB0D49">
              <w:rPr>
                <w:b/>
                <w:noProof/>
              </w:rPr>
              <w:t>div</w:t>
            </w:r>
            <w:r w:rsidR="00165F82" w:rsidRPr="00EB0D49">
              <w:rPr>
                <w:b/>
                <w:noProof/>
              </w:rPr>
              <w:t>ision</w:t>
            </w:r>
            <w:r w:rsidRPr="00EB0D49">
              <w:rPr>
                <w:b/>
                <w:noProof/>
              </w:rPr>
              <w:t xml:space="preserve"> B</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165F82" w:rsidP="00337A17">
            <w:pPr>
              <w:pStyle w:val="ENoteTableText"/>
              <w:tabs>
                <w:tab w:val="center" w:leader="dot" w:pos="2268"/>
              </w:tabs>
              <w:rPr>
                <w:noProof/>
              </w:rPr>
            </w:pPr>
            <w:r w:rsidRPr="00EB0D49">
              <w:t>Subdivision B heading</w:t>
            </w:r>
            <w:r w:rsidR="001F3A91"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186</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CA19A4" w:rsidRPr="00EB0D49">
              <w:t xml:space="preserve">; </w:t>
            </w:r>
            <w:r w:rsidR="00CA19A4"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187</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188</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370C3" w:rsidRPr="00EB0D49">
              <w:t>; No 170, 2018</w:t>
            </w:r>
          </w:p>
        </w:tc>
      </w:tr>
      <w:tr w:rsidR="007F4BA8" w:rsidRPr="00EB0D49" w:rsidTr="00F85CAA">
        <w:trPr>
          <w:cantSplit/>
        </w:trPr>
        <w:tc>
          <w:tcPr>
            <w:tcW w:w="2436" w:type="dxa"/>
            <w:shd w:val="clear" w:color="auto" w:fill="auto"/>
          </w:tcPr>
          <w:p w:rsidR="007F4BA8" w:rsidRPr="00EB0D49" w:rsidRDefault="007F4BA8" w:rsidP="00337A17">
            <w:pPr>
              <w:pStyle w:val="ENoteTableText"/>
              <w:tabs>
                <w:tab w:val="center" w:leader="dot" w:pos="2268"/>
              </w:tabs>
              <w:rPr>
                <w:noProof/>
              </w:rPr>
            </w:pPr>
          </w:p>
        </w:tc>
        <w:tc>
          <w:tcPr>
            <w:tcW w:w="4717" w:type="dxa"/>
            <w:shd w:val="clear" w:color="auto" w:fill="auto"/>
          </w:tcPr>
          <w:p w:rsidR="007F4BA8" w:rsidRPr="00EB0D49" w:rsidRDefault="007F4BA8" w:rsidP="00337A17">
            <w:pPr>
              <w:pStyle w:val="ENoteTableText"/>
            </w:pPr>
            <w:r w:rsidRPr="00EB0D49">
              <w:t xml:space="preserve">rs </w:t>
            </w:r>
            <w:r w:rsidRPr="00EB0D49">
              <w:rPr>
                <w:u w:val="single"/>
              </w:rPr>
              <w:t>No 79, 2022</w:t>
            </w:r>
          </w:p>
        </w:tc>
      </w:tr>
      <w:tr w:rsidR="0099508A" w:rsidRPr="00EB0D49" w:rsidTr="00F85CAA">
        <w:trPr>
          <w:cantSplit/>
        </w:trPr>
        <w:tc>
          <w:tcPr>
            <w:tcW w:w="2436" w:type="dxa"/>
            <w:shd w:val="clear" w:color="auto" w:fill="auto"/>
          </w:tcPr>
          <w:p w:rsidR="0099508A" w:rsidRPr="00EB0D49" w:rsidRDefault="0099508A" w:rsidP="00337A17">
            <w:pPr>
              <w:pStyle w:val="ENoteTableText"/>
              <w:tabs>
                <w:tab w:val="center" w:leader="dot" w:pos="2268"/>
              </w:tabs>
              <w:rPr>
                <w:noProof/>
              </w:rPr>
            </w:pPr>
            <w:r w:rsidRPr="00EB0D49">
              <w:rPr>
                <w:noProof/>
              </w:rPr>
              <w:t>s 188A</w:t>
            </w:r>
            <w:r w:rsidR="0003734E" w:rsidRPr="00EB0D49">
              <w:rPr>
                <w:noProof/>
              </w:rPr>
              <w:tab/>
            </w:r>
          </w:p>
        </w:tc>
        <w:tc>
          <w:tcPr>
            <w:tcW w:w="4717" w:type="dxa"/>
            <w:shd w:val="clear" w:color="auto" w:fill="auto"/>
          </w:tcPr>
          <w:p w:rsidR="0099508A" w:rsidRPr="00EB0D49" w:rsidRDefault="0099508A" w:rsidP="00337A17">
            <w:pPr>
              <w:pStyle w:val="ENoteTableText"/>
            </w:pPr>
            <w:r w:rsidRPr="00EB0D49">
              <w:t>ad No 84, 2017</w:t>
            </w:r>
          </w:p>
        </w:tc>
      </w:tr>
      <w:tr w:rsidR="007F4BA8" w:rsidRPr="00EB0D49" w:rsidTr="00F85CAA">
        <w:trPr>
          <w:cantSplit/>
        </w:trPr>
        <w:tc>
          <w:tcPr>
            <w:tcW w:w="2436" w:type="dxa"/>
            <w:shd w:val="clear" w:color="auto" w:fill="auto"/>
          </w:tcPr>
          <w:p w:rsidR="007F4BA8" w:rsidRPr="00EB0D49" w:rsidRDefault="007F4BA8" w:rsidP="00337A17">
            <w:pPr>
              <w:pStyle w:val="ENoteTableText"/>
              <w:tabs>
                <w:tab w:val="center" w:leader="dot" w:pos="2268"/>
              </w:tabs>
              <w:rPr>
                <w:noProof/>
              </w:rPr>
            </w:pPr>
          </w:p>
        </w:tc>
        <w:tc>
          <w:tcPr>
            <w:tcW w:w="4717" w:type="dxa"/>
            <w:shd w:val="clear" w:color="auto" w:fill="auto"/>
          </w:tcPr>
          <w:p w:rsidR="007F4BA8" w:rsidRPr="00EB0D49" w:rsidRDefault="007F4BA8" w:rsidP="00337A17">
            <w:pPr>
              <w:pStyle w:val="ENoteTableText"/>
            </w:pPr>
            <w:r w:rsidRPr="00EB0D49">
              <w:t xml:space="preserve">am </w:t>
            </w:r>
            <w:r w:rsidRPr="00EB0D49">
              <w:rPr>
                <w:u w:val="single"/>
              </w:rPr>
              <w:t>No 79, 2022</w:t>
            </w:r>
          </w:p>
        </w:tc>
      </w:tr>
      <w:tr w:rsidR="006B7494" w:rsidRPr="00EB0D49" w:rsidTr="00F85CAA">
        <w:trPr>
          <w:cantSplit/>
        </w:trPr>
        <w:tc>
          <w:tcPr>
            <w:tcW w:w="2436" w:type="dxa"/>
            <w:shd w:val="clear" w:color="auto" w:fill="auto"/>
          </w:tcPr>
          <w:p w:rsidR="006B7494" w:rsidRPr="00EB0D49" w:rsidRDefault="006B7494" w:rsidP="00337A17">
            <w:pPr>
              <w:pStyle w:val="ENoteTableText"/>
              <w:tabs>
                <w:tab w:val="center" w:leader="dot" w:pos="2268"/>
              </w:tabs>
              <w:rPr>
                <w:noProof/>
              </w:rPr>
            </w:pPr>
            <w:r w:rsidRPr="00EB0D49">
              <w:rPr>
                <w:noProof/>
              </w:rPr>
              <w:t>s 188B</w:t>
            </w:r>
            <w:r w:rsidRPr="00EB0D49">
              <w:rPr>
                <w:noProof/>
              </w:rPr>
              <w:tab/>
            </w:r>
          </w:p>
        </w:tc>
        <w:tc>
          <w:tcPr>
            <w:tcW w:w="4717" w:type="dxa"/>
            <w:shd w:val="clear" w:color="auto" w:fill="auto"/>
          </w:tcPr>
          <w:p w:rsidR="006B7494" w:rsidRPr="00EB0D49" w:rsidRDefault="006B7494"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189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190</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3D7DFB" w:rsidRPr="00EB0D49" w:rsidTr="00F85CAA">
        <w:trPr>
          <w:cantSplit/>
        </w:trPr>
        <w:tc>
          <w:tcPr>
            <w:tcW w:w="2436" w:type="dxa"/>
            <w:shd w:val="clear" w:color="auto" w:fill="auto"/>
          </w:tcPr>
          <w:p w:rsidR="003D7DFB" w:rsidRPr="00EB0D49" w:rsidRDefault="003D7DFB" w:rsidP="00337A17">
            <w:pPr>
              <w:pStyle w:val="ENoteTableText"/>
              <w:tabs>
                <w:tab w:val="center" w:leader="dot" w:pos="2268"/>
              </w:tabs>
              <w:rPr>
                <w:noProof/>
              </w:rPr>
            </w:pPr>
            <w:r w:rsidRPr="00EB0D49">
              <w:rPr>
                <w:noProof/>
              </w:rPr>
              <w:t>s 191A</w:t>
            </w:r>
            <w:r w:rsidRPr="00EB0D49">
              <w:rPr>
                <w:noProof/>
              </w:rPr>
              <w:tab/>
            </w:r>
          </w:p>
        </w:tc>
        <w:tc>
          <w:tcPr>
            <w:tcW w:w="4717" w:type="dxa"/>
            <w:shd w:val="clear" w:color="auto" w:fill="auto"/>
          </w:tcPr>
          <w:p w:rsidR="003D7DFB" w:rsidRPr="00EB0D49" w:rsidRDefault="003D7DFB" w:rsidP="00337A17">
            <w:pPr>
              <w:pStyle w:val="ENoteTableText"/>
            </w:pPr>
            <w:r w:rsidRPr="00EB0D49">
              <w:t xml:space="preserve">ad </w:t>
            </w:r>
            <w:r w:rsidRPr="00EB0D49">
              <w:rPr>
                <w:u w:val="single"/>
              </w:rPr>
              <w:t>No 79, 2022</w:t>
            </w:r>
          </w:p>
        </w:tc>
      </w:tr>
      <w:tr w:rsidR="003D7DFB" w:rsidRPr="00EB0D49" w:rsidTr="00F85CAA">
        <w:trPr>
          <w:cantSplit/>
        </w:trPr>
        <w:tc>
          <w:tcPr>
            <w:tcW w:w="2436" w:type="dxa"/>
            <w:shd w:val="clear" w:color="auto" w:fill="auto"/>
          </w:tcPr>
          <w:p w:rsidR="003D7DFB" w:rsidRPr="00EB0D49" w:rsidRDefault="003D7DFB" w:rsidP="00337A17">
            <w:pPr>
              <w:pStyle w:val="ENoteTableText"/>
              <w:tabs>
                <w:tab w:val="center" w:leader="dot" w:pos="2268"/>
              </w:tabs>
              <w:rPr>
                <w:noProof/>
              </w:rPr>
            </w:pPr>
            <w:r w:rsidRPr="00EB0D49">
              <w:rPr>
                <w:noProof/>
              </w:rPr>
              <w:t>s 191B</w:t>
            </w:r>
            <w:r w:rsidRPr="00EB0D49">
              <w:rPr>
                <w:noProof/>
              </w:rPr>
              <w:tab/>
            </w:r>
          </w:p>
        </w:tc>
        <w:tc>
          <w:tcPr>
            <w:tcW w:w="4717" w:type="dxa"/>
            <w:shd w:val="clear" w:color="auto" w:fill="auto"/>
          </w:tcPr>
          <w:p w:rsidR="003D7DFB" w:rsidRPr="00EB0D49" w:rsidRDefault="003D7DFB"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rPr>
                <w:noProof/>
              </w:rPr>
            </w:pPr>
            <w:r w:rsidRPr="00EB0D49">
              <w:rPr>
                <w:b/>
                <w:noProof/>
              </w:rPr>
              <w:t>S</w:t>
            </w:r>
            <w:r w:rsidR="00165F82" w:rsidRPr="00EB0D49">
              <w:rPr>
                <w:b/>
                <w:noProof/>
              </w:rPr>
              <w:t>ub</w:t>
            </w:r>
            <w:r w:rsidRPr="00EB0D49">
              <w:rPr>
                <w:b/>
                <w:noProof/>
              </w:rPr>
              <w:t>div</w:t>
            </w:r>
            <w:r w:rsidR="00165F82" w:rsidRPr="00EB0D49">
              <w:rPr>
                <w:b/>
                <w:noProof/>
              </w:rPr>
              <w:t>ision</w:t>
            </w:r>
            <w:r w:rsidRPr="00EB0D49">
              <w:rPr>
                <w:b/>
                <w:noProof/>
              </w:rPr>
              <w:t xml:space="preserve"> C</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664E0A" w:rsidRPr="00EB0D49">
              <w:t xml:space="preserve">; </w:t>
            </w:r>
            <w:r w:rsidR="00664E0A"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193A</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3B7CA9" w:rsidP="00337A17">
            <w:pPr>
              <w:pStyle w:val="ENoteTableText"/>
              <w:rPr>
                <w:noProof/>
              </w:rPr>
            </w:pPr>
            <w:r w:rsidRPr="00EB0D49">
              <w:rPr>
                <w:b/>
                <w:noProof/>
              </w:rPr>
              <w:t>Subdivision</w:t>
            </w:r>
            <w:r w:rsidR="005E4050" w:rsidRPr="00EB0D49">
              <w:rPr>
                <w:b/>
                <w:noProof/>
              </w:rPr>
              <w:t xml:space="preserve"> D</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194</w:t>
            </w:r>
            <w:r w:rsidRPr="00EB0D49">
              <w:rPr>
                <w:noProof/>
              </w:rPr>
              <w:tab/>
            </w:r>
          </w:p>
        </w:tc>
        <w:tc>
          <w:tcPr>
            <w:tcW w:w="4717" w:type="dxa"/>
            <w:shd w:val="clear" w:color="auto" w:fill="auto"/>
          </w:tcPr>
          <w:p w:rsidR="005E4050" w:rsidRPr="00EB0D49" w:rsidRDefault="005E4050" w:rsidP="001F3A91">
            <w:pPr>
              <w:pStyle w:val="ENoteTableText"/>
            </w:pPr>
            <w:r w:rsidRPr="00EB0D49">
              <w:t>am No 171</w:t>
            </w:r>
            <w:r w:rsidR="001F3A91" w:rsidRPr="00EB0D49">
              <w:t>, 2012; No</w:t>
            </w:r>
            <w:r w:rsidRPr="00EB0D49">
              <w:t xml:space="preserve"> 174, 2012</w:t>
            </w:r>
            <w:r w:rsidR="00A51B66" w:rsidRPr="00EB0D49">
              <w:t>; No 62, 2016</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195</w:t>
            </w:r>
            <w:r w:rsidRPr="00EB0D49">
              <w:rPr>
                <w:noProof/>
              </w:rPr>
              <w:tab/>
            </w:r>
          </w:p>
        </w:tc>
        <w:tc>
          <w:tcPr>
            <w:tcW w:w="4717" w:type="dxa"/>
            <w:shd w:val="clear" w:color="auto" w:fill="auto"/>
          </w:tcPr>
          <w:p w:rsidR="005E4050" w:rsidRPr="00EB0D49" w:rsidRDefault="005E4050" w:rsidP="00337A17">
            <w:pPr>
              <w:pStyle w:val="ENoteTableText"/>
            </w:pPr>
            <w:r w:rsidRPr="00EB0D49">
              <w:t>am No 98, 2013</w:t>
            </w:r>
            <w:r w:rsidR="007C4A7A" w:rsidRPr="00EB0D49">
              <w:t>; No 79, 2022</w:t>
            </w:r>
          </w:p>
        </w:tc>
      </w:tr>
      <w:tr w:rsidR="00A51B66" w:rsidRPr="00EB0D49" w:rsidTr="00F85CAA">
        <w:trPr>
          <w:cantSplit/>
        </w:trPr>
        <w:tc>
          <w:tcPr>
            <w:tcW w:w="2436" w:type="dxa"/>
            <w:shd w:val="clear" w:color="auto" w:fill="auto"/>
          </w:tcPr>
          <w:p w:rsidR="00A51B66" w:rsidRPr="00EB0D49" w:rsidRDefault="00A51B66" w:rsidP="00337A17">
            <w:pPr>
              <w:pStyle w:val="ENoteTableText"/>
              <w:tabs>
                <w:tab w:val="center" w:leader="dot" w:pos="2268"/>
              </w:tabs>
              <w:rPr>
                <w:noProof/>
              </w:rPr>
            </w:pPr>
            <w:r w:rsidRPr="00EB0D49">
              <w:rPr>
                <w:noProof/>
              </w:rPr>
              <w:t>s 195A</w:t>
            </w:r>
            <w:r w:rsidRPr="00EB0D49">
              <w:rPr>
                <w:noProof/>
              </w:rPr>
              <w:tab/>
            </w:r>
          </w:p>
        </w:tc>
        <w:tc>
          <w:tcPr>
            <w:tcW w:w="4717" w:type="dxa"/>
            <w:shd w:val="clear" w:color="auto" w:fill="auto"/>
          </w:tcPr>
          <w:p w:rsidR="00A51B66" w:rsidRPr="00EB0D49" w:rsidRDefault="00A51B66" w:rsidP="00337A17">
            <w:pPr>
              <w:pStyle w:val="ENoteTableText"/>
            </w:pPr>
            <w:r w:rsidRPr="00EB0D49">
              <w:t>ad No 62, 2016</w:t>
            </w:r>
          </w:p>
        </w:tc>
      </w:tr>
      <w:tr w:rsidR="005E4050" w:rsidRPr="00EB0D49" w:rsidTr="00F85CAA">
        <w:trPr>
          <w:cantSplit/>
        </w:trPr>
        <w:tc>
          <w:tcPr>
            <w:tcW w:w="2436" w:type="dxa"/>
            <w:shd w:val="clear" w:color="auto" w:fill="auto"/>
          </w:tcPr>
          <w:p w:rsidR="005E4050" w:rsidRPr="00EB0D49" w:rsidRDefault="003B7CA9" w:rsidP="0046278D">
            <w:pPr>
              <w:pStyle w:val="ENoteTableText"/>
              <w:keepNext/>
            </w:pPr>
            <w:r w:rsidRPr="00EB0D49">
              <w:rPr>
                <w:b/>
                <w:noProof/>
              </w:rPr>
              <w:t>Subdivision</w:t>
            </w:r>
            <w:r w:rsidR="005E4050" w:rsidRPr="00EB0D49">
              <w:rPr>
                <w:b/>
                <w:noProof/>
              </w:rPr>
              <w:t xml:space="preserve"> E</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196</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lastRenderedPageBreak/>
              <w:t>s 197</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198</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199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200</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rPr>
                <w:noProof/>
              </w:rPr>
            </w:pPr>
            <w:r w:rsidRPr="00EB0D49">
              <w:rPr>
                <w:b/>
                <w:noProof/>
              </w:rPr>
              <w:t>S</w:t>
            </w:r>
            <w:r w:rsidR="00165F82" w:rsidRPr="00EB0D49">
              <w:rPr>
                <w:b/>
                <w:noProof/>
              </w:rPr>
              <w:t>ub</w:t>
            </w:r>
            <w:r w:rsidRPr="00EB0D49">
              <w:rPr>
                <w:b/>
                <w:noProof/>
              </w:rPr>
              <w:t>div</w:t>
            </w:r>
            <w:r w:rsidR="00165F82" w:rsidRPr="00EB0D49">
              <w:rPr>
                <w:b/>
                <w:noProof/>
              </w:rPr>
              <w:t>ision</w:t>
            </w:r>
            <w:r w:rsidRPr="00EB0D49">
              <w:rPr>
                <w:b/>
                <w:noProof/>
              </w:rPr>
              <w:t xml:space="preserve"> F</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201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664E0A" w:rsidRPr="00EB0D49">
              <w:t xml:space="preserve">; </w:t>
            </w:r>
            <w:r w:rsidR="00664E0A"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5</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203</w:t>
            </w:r>
            <w:r w:rsidRPr="00EB0D49">
              <w:rPr>
                <w:noProof/>
              </w:rPr>
              <w:tab/>
            </w:r>
          </w:p>
        </w:tc>
        <w:tc>
          <w:tcPr>
            <w:tcW w:w="4717" w:type="dxa"/>
            <w:shd w:val="clear" w:color="auto" w:fill="auto"/>
          </w:tcPr>
          <w:p w:rsidR="005E4050" w:rsidRPr="00EB0D49" w:rsidRDefault="005E4050" w:rsidP="00337A17">
            <w:pPr>
              <w:pStyle w:val="ENoteTableText"/>
            </w:pPr>
            <w:r w:rsidRPr="00EB0D49">
              <w:t>am No 33, 2012</w:t>
            </w:r>
          </w:p>
        </w:tc>
      </w:tr>
      <w:tr w:rsidR="001051FD" w:rsidRPr="00EB0D49" w:rsidTr="00F85CAA">
        <w:trPr>
          <w:cantSplit/>
        </w:trPr>
        <w:tc>
          <w:tcPr>
            <w:tcW w:w="2436" w:type="dxa"/>
            <w:shd w:val="clear" w:color="auto" w:fill="auto"/>
          </w:tcPr>
          <w:p w:rsidR="001051FD" w:rsidRPr="00EB0D49" w:rsidRDefault="001051FD" w:rsidP="00337A17">
            <w:pPr>
              <w:pStyle w:val="ENoteTableText"/>
              <w:tabs>
                <w:tab w:val="center" w:leader="dot" w:pos="2268"/>
              </w:tabs>
              <w:rPr>
                <w:noProof/>
              </w:rPr>
            </w:pPr>
            <w:r w:rsidRPr="00EB0D49">
              <w:rPr>
                <w:noProof/>
              </w:rPr>
              <w:t>s 205</w:t>
            </w:r>
            <w:r w:rsidRPr="00EB0D49">
              <w:rPr>
                <w:noProof/>
              </w:rPr>
              <w:tab/>
            </w:r>
          </w:p>
        </w:tc>
        <w:tc>
          <w:tcPr>
            <w:tcW w:w="4717" w:type="dxa"/>
            <w:shd w:val="clear" w:color="auto" w:fill="auto"/>
          </w:tcPr>
          <w:p w:rsidR="001051FD" w:rsidRPr="00EB0D49" w:rsidRDefault="001051FD" w:rsidP="00337A17">
            <w:pPr>
              <w:pStyle w:val="ENoteTableText"/>
            </w:pPr>
            <w:r w:rsidRPr="00EB0D49">
              <w:t>am No 73, 2013</w:t>
            </w:r>
            <w:r w:rsidR="00A51B66" w:rsidRPr="00EB0D49">
              <w:t>; No 62, 2016</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7</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3B7CA9" w:rsidP="00337A17">
            <w:pPr>
              <w:pStyle w:val="ENoteTableText"/>
              <w:rPr>
                <w:noProof/>
              </w:rPr>
            </w:pPr>
            <w:r w:rsidRPr="00EB0D49">
              <w:rPr>
                <w:b/>
                <w:noProof/>
              </w:rPr>
              <w:t>Subdivision</w:t>
            </w:r>
            <w:r w:rsidR="005E4050" w:rsidRPr="00EB0D49">
              <w:rPr>
                <w:b/>
                <w:noProof/>
              </w:rPr>
              <w:t xml:space="preserve"> A</w:t>
            </w:r>
          </w:p>
        </w:tc>
        <w:tc>
          <w:tcPr>
            <w:tcW w:w="4717" w:type="dxa"/>
            <w:shd w:val="clear" w:color="auto" w:fill="auto"/>
          </w:tcPr>
          <w:p w:rsidR="005E4050" w:rsidRPr="00EB0D49" w:rsidRDefault="005E4050" w:rsidP="00337A17">
            <w:pPr>
              <w:pStyle w:val="ENoteTableText"/>
            </w:pPr>
          </w:p>
        </w:tc>
      </w:tr>
      <w:tr w:rsidR="00A66F7A" w:rsidRPr="00EB0D49" w:rsidTr="00F85CAA">
        <w:trPr>
          <w:cantSplit/>
        </w:trPr>
        <w:tc>
          <w:tcPr>
            <w:tcW w:w="2436" w:type="dxa"/>
            <w:shd w:val="clear" w:color="auto" w:fill="auto"/>
          </w:tcPr>
          <w:p w:rsidR="00A66F7A" w:rsidRPr="00EB0D49" w:rsidRDefault="00A66F7A" w:rsidP="00F44784">
            <w:pPr>
              <w:pStyle w:val="ENoteTableText"/>
              <w:tabs>
                <w:tab w:val="center" w:leader="dot" w:pos="2268"/>
              </w:tabs>
              <w:rPr>
                <w:noProof/>
              </w:rPr>
            </w:pPr>
            <w:r w:rsidRPr="00EB0D49">
              <w:rPr>
                <w:noProof/>
              </w:rPr>
              <w:t>Subdivision A heading</w:t>
            </w:r>
            <w:r w:rsidRPr="00EB0D49">
              <w:rPr>
                <w:noProof/>
              </w:rPr>
              <w:tab/>
            </w:r>
          </w:p>
        </w:tc>
        <w:tc>
          <w:tcPr>
            <w:tcW w:w="4717" w:type="dxa"/>
            <w:shd w:val="clear" w:color="auto" w:fill="auto"/>
          </w:tcPr>
          <w:p w:rsidR="00A66F7A" w:rsidRPr="00EB0D49" w:rsidRDefault="00A66F7A" w:rsidP="00337A17">
            <w:pPr>
              <w:pStyle w:val="ENoteTableText"/>
            </w:pPr>
            <w:r w:rsidRPr="00EB0D49">
              <w:t xml:space="preserve">am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207</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6B7494" w:rsidRPr="00EB0D49" w:rsidTr="00F85CAA">
        <w:trPr>
          <w:cantSplit/>
        </w:trPr>
        <w:tc>
          <w:tcPr>
            <w:tcW w:w="2436" w:type="dxa"/>
            <w:shd w:val="clear" w:color="auto" w:fill="auto"/>
          </w:tcPr>
          <w:p w:rsidR="006B7494" w:rsidRPr="00EB0D49" w:rsidRDefault="006B7494" w:rsidP="00337A17">
            <w:pPr>
              <w:pStyle w:val="ENoteTableText"/>
              <w:tabs>
                <w:tab w:val="center" w:leader="dot" w:pos="2268"/>
              </w:tabs>
              <w:rPr>
                <w:noProof/>
              </w:rPr>
            </w:pPr>
            <w:r w:rsidRPr="00EB0D49">
              <w:rPr>
                <w:noProof/>
              </w:rPr>
              <w:t>s 207A</w:t>
            </w:r>
            <w:r w:rsidRPr="00EB0D49">
              <w:rPr>
                <w:noProof/>
              </w:rPr>
              <w:tab/>
            </w:r>
          </w:p>
        </w:tc>
        <w:tc>
          <w:tcPr>
            <w:tcW w:w="4717" w:type="dxa"/>
            <w:shd w:val="clear" w:color="auto" w:fill="auto"/>
          </w:tcPr>
          <w:p w:rsidR="006B7494" w:rsidRPr="00EB0D49" w:rsidRDefault="006B7494"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210</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6B7494" w:rsidRPr="00EB0D49">
              <w:t xml:space="preserve">; </w:t>
            </w:r>
            <w:r w:rsidR="006B7494"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213A</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213B</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214</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215A</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b/>
                <w:noProof/>
              </w:rPr>
            </w:pPr>
            <w:r w:rsidRPr="00EB0D49">
              <w:rPr>
                <w:b/>
                <w:noProof/>
              </w:rPr>
              <w:t>Subdivision AA</w:t>
            </w:r>
          </w:p>
        </w:tc>
        <w:tc>
          <w:tcPr>
            <w:tcW w:w="4717" w:type="dxa"/>
            <w:shd w:val="clear" w:color="auto" w:fill="auto"/>
          </w:tcPr>
          <w:p w:rsidR="004A14CC" w:rsidRPr="00EB0D49" w:rsidRDefault="004A14CC" w:rsidP="00337A17">
            <w:pPr>
              <w:pStyle w:val="ENoteTableText"/>
            </w:pP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Subdivision AA</w:t>
            </w:r>
            <w:r w:rsidRPr="00EB0D49">
              <w:rPr>
                <w:noProof/>
              </w:rPr>
              <w:tab/>
            </w:r>
          </w:p>
        </w:tc>
        <w:tc>
          <w:tcPr>
            <w:tcW w:w="4717" w:type="dxa"/>
            <w:shd w:val="clear" w:color="auto" w:fill="auto"/>
          </w:tcPr>
          <w:p w:rsidR="004A14CC" w:rsidRPr="00EB0D49" w:rsidRDefault="004A14CC" w:rsidP="00337A17">
            <w:pPr>
              <w:pStyle w:val="ENoteTableText"/>
              <w:rPr>
                <w:b/>
              </w:rPr>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216AAA</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216AA</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216AB</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216AC</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216AD</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lastRenderedPageBreak/>
              <w:t>s 216AE</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216AF</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b/>
                <w:noProof/>
              </w:rPr>
            </w:pPr>
            <w:r w:rsidRPr="00EB0D49">
              <w:rPr>
                <w:b/>
                <w:noProof/>
              </w:rPr>
              <w:t>Subdivision AB</w:t>
            </w:r>
          </w:p>
        </w:tc>
        <w:tc>
          <w:tcPr>
            <w:tcW w:w="4717" w:type="dxa"/>
            <w:shd w:val="clear" w:color="auto" w:fill="auto"/>
          </w:tcPr>
          <w:p w:rsidR="004A14CC" w:rsidRPr="00EB0D49" w:rsidRDefault="004A14CC" w:rsidP="00337A17">
            <w:pPr>
              <w:pStyle w:val="ENoteTableText"/>
            </w:pP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Subdivision AB</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216B</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216BA</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216BB</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r w:rsidRPr="00EB0D49">
              <w:rPr>
                <w:noProof/>
              </w:rPr>
              <w:t>s 216BC</w:t>
            </w:r>
            <w:r w:rsidRPr="00EB0D49">
              <w:rPr>
                <w:noProof/>
              </w:rPr>
              <w:tab/>
            </w:r>
          </w:p>
        </w:tc>
        <w:tc>
          <w:tcPr>
            <w:tcW w:w="4717" w:type="dxa"/>
            <w:shd w:val="clear" w:color="auto" w:fill="auto"/>
          </w:tcPr>
          <w:p w:rsidR="004A14CC" w:rsidRPr="00EB0D49" w:rsidRDefault="004A14CC"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b/>
                <w:noProof/>
              </w:rPr>
            </w:pPr>
            <w:r w:rsidRPr="00EB0D49">
              <w:rPr>
                <w:b/>
                <w:noProof/>
              </w:rPr>
              <w:t>Subdivision AC</w:t>
            </w:r>
          </w:p>
        </w:tc>
        <w:tc>
          <w:tcPr>
            <w:tcW w:w="4717" w:type="dxa"/>
            <w:shd w:val="clear" w:color="auto" w:fill="auto"/>
          </w:tcPr>
          <w:p w:rsidR="00404FEB" w:rsidRPr="00EB0D49" w:rsidRDefault="00404FEB" w:rsidP="00337A17">
            <w:pPr>
              <w:pStyle w:val="ENoteTableText"/>
            </w:pP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Subdivision AC</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216CAA</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216CA</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216CB</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216CC</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216CD</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404FEB" w:rsidRPr="00EB0D49" w:rsidTr="00F85CAA">
        <w:trPr>
          <w:cantSplit/>
        </w:trPr>
        <w:tc>
          <w:tcPr>
            <w:tcW w:w="2436" w:type="dxa"/>
            <w:shd w:val="clear" w:color="auto" w:fill="auto"/>
          </w:tcPr>
          <w:p w:rsidR="00404FEB" w:rsidRPr="00EB0D49" w:rsidRDefault="00404FEB" w:rsidP="00337A17">
            <w:pPr>
              <w:pStyle w:val="ENoteTableText"/>
              <w:tabs>
                <w:tab w:val="center" w:leader="dot" w:pos="2268"/>
              </w:tabs>
              <w:rPr>
                <w:noProof/>
              </w:rPr>
            </w:pPr>
            <w:r w:rsidRPr="00EB0D49">
              <w:rPr>
                <w:noProof/>
              </w:rPr>
              <w:t>s 216CE</w:t>
            </w:r>
            <w:r w:rsidRPr="00EB0D49">
              <w:rPr>
                <w:noProof/>
              </w:rPr>
              <w:tab/>
            </w:r>
          </w:p>
        </w:tc>
        <w:tc>
          <w:tcPr>
            <w:tcW w:w="4717" w:type="dxa"/>
            <w:shd w:val="clear" w:color="auto" w:fill="auto"/>
          </w:tcPr>
          <w:p w:rsidR="00404FEB" w:rsidRPr="00EB0D49" w:rsidRDefault="00404FEB"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b/>
                <w:noProof/>
              </w:rPr>
            </w:pPr>
            <w:r w:rsidRPr="00EB0D49">
              <w:rPr>
                <w:b/>
                <w:noProof/>
              </w:rPr>
              <w:t>Subdivision AD</w:t>
            </w:r>
          </w:p>
        </w:tc>
        <w:tc>
          <w:tcPr>
            <w:tcW w:w="4717" w:type="dxa"/>
            <w:shd w:val="clear" w:color="auto" w:fill="auto"/>
          </w:tcPr>
          <w:p w:rsidR="00CD0961" w:rsidRPr="00EB0D49" w:rsidRDefault="00CD0961" w:rsidP="00337A17">
            <w:pPr>
              <w:pStyle w:val="ENoteTableText"/>
            </w:pP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Subdivision AD</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216DAA</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216DA</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216DB</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216DC</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216DD</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216DE</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216DF</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b/>
                <w:noProof/>
              </w:rPr>
            </w:pPr>
            <w:r w:rsidRPr="00EB0D49">
              <w:rPr>
                <w:b/>
                <w:noProof/>
              </w:rPr>
              <w:t>Subdivision AE</w:t>
            </w:r>
          </w:p>
        </w:tc>
        <w:tc>
          <w:tcPr>
            <w:tcW w:w="4717" w:type="dxa"/>
            <w:shd w:val="clear" w:color="auto" w:fill="auto"/>
          </w:tcPr>
          <w:p w:rsidR="000D000B" w:rsidRPr="00EB0D49" w:rsidRDefault="000D000B" w:rsidP="00337A17">
            <w:pPr>
              <w:pStyle w:val="ENoteTableText"/>
            </w:pP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Subdivision AE</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216E</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216EA</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lastRenderedPageBreak/>
              <w:t>s 216EB</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216EC</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216ED</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3B7CA9" w:rsidP="00337A17">
            <w:pPr>
              <w:pStyle w:val="ENoteTableText"/>
            </w:pPr>
            <w:r w:rsidRPr="00EB0D49">
              <w:rPr>
                <w:b/>
                <w:noProof/>
              </w:rPr>
              <w:t>Subdivision</w:t>
            </w:r>
            <w:r w:rsidR="005E4050" w:rsidRPr="00EB0D49">
              <w:rPr>
                <w:b/>
                <w:noProof/>
              </w:rPr>
              <w:t xml:space="preserve"> B</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217</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217A</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218</w:t>
            </w:r>
            <w:r w:rsidRPr="00EB0D49">
              <w:tab/>
            </w:r>
          </w:p>
        </w:tc>
        <w:tc>
          <w:tcPr>
            <w:tcW w:w="4717" w:type="dxa"/>
            <w:shd w:val="clear" w:color="auto" w:fill="auto"/>
          </w:tcPr>
          <w:p w:rsidR="005E4050" w:rsidRPr="00EB0D49" w:rsidRDefault="005E4050" w:rsidP="00C83036">
            <w:pPr>
              <w:pStyle w:val="ENoteTableText"/>
            </w:pPr>
            <w:r w:rsidRPr="00EB0D49">
              <w:t>am No 54</w:t>
            </w:r>
            <w:r w:rsidR="00C83036" w:rsidRPr="00EB0D49">
              <w:t>, 2009; No</w:t>
            </w:r>
            <w:r w:rsidRPr="00EB0D49">
              <w:t xml:space="preserve"> 70, 2009; No 40, 2011; No 174, 2012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b/>
              </w:rPr>
            </w:pPr>
            <w:r w:rsidRPr="00EB0D49">
              <w:rPr>
                <w:b/>
              </w:rPr>
              <w:t>Subdivision BA</w:t>
            </w:r>
          </w:p>
        </w:tc>
        <w:tc>
          <w:tcPr>
            <w:tcW w:w="4717" w:type="dxa"/>
            <w:shd w:val="clear" w:color="auto" w:fill="auto"/>
          </w:tcPr>
          <w:p w:rsidR="00664E0A" w:rsidRPr="00EB0D49" w:rsidRDefault="00664E0A" w:rsidP="00C83036">
            <w:pPr>
              <w:pStyle w:val="ENoteTableText"/>
            </w:pP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pPr>
            <w:r w:rsidRPr="00EB0D49">
              <w:t>Subdivision BA</w:t>
            </w:r>
            <w:r w:rsidRPr="00EB0D49">
              <w:tab/>
            </w:r>
          </w:p>
        </w:tc>
        <w:tc>
          <w:tcPr>
            <w:tcW w:w="4717" w:type="dxa"/>
            <w:shd w:val="clear" w:color="auto" w:fill="auto"/>
          </w:tcPr>
          <w:p w:rsidR="00664E0A" w:rsidRPr="00EB0D49" w:rsidRDefault="00664E0A" w:rsidP="00C83036">
            <w:pPr>
              <w:pStyle w:val="ENoteTableText"/>
            </w:pPr>
            <w:r w:rsidRPr="00EB0D49">
              <w:t>ad 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pPr>
            <w:r w:rsidRPr="00EB0D49">
              <w:t>s 218A</w:t>
            </w:r>
            <w:r w:rsidRPr="00EB0D49">
              <w:tab/>
            </w:r>
          </w:p>
        </w:tc>
        <w:tc>
          <w:tcPr>
            <w:tcW w:w="4717" w:type="dxa"/>
            <w:shd w:val="clear" w:color="auto" w:fill="auto"/>
          </w:tcPr>
          <w:p w:rsidR="00664E0A" w:rsidRPr="00EB0D49" w:rsidRDefault="00664E0A" w:rsidP="00C83036">
            <w:pPr>
              <w:pStyle w:val="ENoteTableText"/>
            </w:pPr>
            <w:r w:rsidRPr="00EB0D49">
              <w:t>ad No 79, 2022</w:t>
            </w:r>
          </w:p>
        </w:tc>
      </w:tr>
      <w:tr w:rsidR="005E4050" w:rsidRPr="00EB0D49" w:rsidTr="00F85CAA">
        <w:trPr>
          <w:cantSplit/>
        </w:trPr>
        <w:tc>
          <w:tcPr>
            <w:tcW w:w="2436" w:type="dxa"/>
            <w:shd w:val="clear" w:color="auto" w:fill="auto"/>
          </w:tcPr>
          <w:p w:rsidR="005E4050" w:rsidRPr="00EB0D49" w:rsidRDefault="003B7CA9" w:rsidP="00337A17">
            <w:pPr>
              <w:pStyle w:val="ENoteTableText"/>
            </w:pPr>
            <w:r w:rsidRPr="00EB0D49">
              <w:rPr>
                <w:b/>
                <w:noProof/>
              </w:rPr>
              <w:t>Subdivision</w:t>
            </w:r>
            <w:r w:rsidR="005E4050" w:rsidRPr="00EB0D49">
              <w:rPr>
                <w:b/>
                <w:noProof/>
              </w:rPr>
              <w:t xml:space="preserve"> C</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rPr>
                <w:noProof/>
              </w:rPr>
              <w:t>s 219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222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223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3B7CA9" w:rsidP="00337A17">
            <w:pPr>
              <w:pStyle w:val="ENoteTableText"/>
              <w:rPr>
                <w:noProof/>
              </w:rPr>
            </w:pPr>
            <w:r w:rsidRPr="00EB0D49">
              <w:rPr>
                <w:b/>
                <w:noProof/>
              </w:rPr>
              <w:t>Subdivision</w:t>
            </w:r>
            <w:r w:rsidR="005E4050" w:rsidRPr="00EB0D49">
              <w:rPr>
                <w:b/>
                <w:noProof/>
              </w:rPr>
              <w:t xml:space="preserve"> D</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225</w:t>
            </w:r>
            <w:r w:rsidRPr="00EB0D49">
              <w:rPr>
                <w:noProof/>
              </w:rPr>
              <w:tab/>
            </w:r>
          </w:p>
        </w:tc>
        <w:tc>
          <w:tcPr>
            <w:tcW w:w="4717" w:type="dxa"/>
            <w:shd w:val="clear" w:color="auto" w:fill="auto"/>
          </w:tcPr>
          <w:p w:rsidR="004A14CC" w:rsidRPr="00EB0D49" w:rsidRDefault="005E4050" w:rsidP="00F44784">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226</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A19A4" w:rsidRPr="00EB0D49" w:rsidTr="00F85CAA">
        <w:trPr>
          <w:cantSplit/>
        </w:trPr>
        <w:tc>
          <w:tcPr>
            <w:tcW w:w="2436" w:type="dxa"/>
            <w:shd w:val="clear" w:color="auto" w:fill="auto"/>
          </w:tcPr>
          <w:p w:rsidR="00CA19A4" w:rsidRPr="00EB0D49" w:rsidRDefault="00CA19A4" w:rsidP="00337A17">
            <w:pPr>
              <w:pStyle w:val="ENoteTableText"/>
              <w:tabs>
                <w:tab w:val="center" w:leader="dot" w:pos="2268"/>
              </w:tabs>
              <w:rPr>
                <w:noProof/>
              </w:rPr>
            </w:pPr>
          </w:p>
        </w:tc>
        <w:tc>
          <w:tcPr>
            <w:tcW w:w="4717" w:type="dxa"/>
            <w:shd w:val="clear" w:color="auto" w:fill="auto"/>
          </w:tcPr>
          <w:p w:rsidR="00CA19A4" w:rsidRPr="00EB0D49" w:rsidRDefault="00CA19A4" w:rsidP="00337A17">
            <w:pPr>
              <w:pStyle w:val="ENoteTableText"/>
            </w:pPr>
            <w:r w:rsidRPr="00EB0D49">
              <w:t>rs No 79, 2022</w:t>
            </w:r>
          </w:p>
        </w:tc>
      </w:tr>
      <w:tr w:rsidR="00CA19A4" w:rsidRPr="00EB0D49" w:rsidTr="00F85CAA">
        <w:trPr>
          <w:cantSplit/>
        </w:trPr>
        <w:tc>
          <w:tcPr>
            <w:tcW w:w="2436" w:type="dxa"/>
            <w:shd w:val="clear" w:color="auto" w:fill="auto"/>
          </w:tcPr>
          <w:p w:rsidR="00CA19A4" w:rsidRPr="00EB0D49" w:rsidRDefault="00CA19A4" w:rsidP="00337A17">
            <w:pPr>
              <w:pStyle w:val="ENoteTableText"/>
              <w:tabs>
                <w:tab w:val="center" w:leader="dot" w:pos="2268"/>
              </w:tabs>
              <w:rPr>
                <w:noProof/>
              </w:rPr>
            </w:pPr>
            <w:r w:rsidRPr="00EB0D49">
              <w:rPr>
                <w:noProof/>
              </w:rPr>
              <w:t>s 226A</w:t>
            </w:r>
            <w:r w:rsidRPr="00EB0D49">
              <w:rPr>
                <w:noProof/>
              </w:rPr>
              <w:tab/>
            </w:r>
          </w:p>
        </w:tc>
        <w:tc>
          <w:tcPr>
            <w:tcW w:w="4717" w:type="dxa"/>
            <w:shd w:val="clear" w:color="auto" w:fill="auto"/>
          </w:tcPr>
          <w:p w:rsidR="00CA19A4" w:rsidRPr="00EB0D49" w:rsidRDefault="00CA19A4" w:rsidP="00337A17">
            <w:pPr>
              <w:pStyle w:val="ENoteTableText"/>
            </w:pPr>
            <w:r w:rsidRPr="00EB0D49">
              <w:t>ad No 79, 2022</w:t>
            </w:r>
          </w:p>
        </w:tc>
      </w:tr>
      <w:tr w:rsidR="00664E0A" w:rsidRPr="00EB0D49" w:rsidTr="00F85CAA">
        <w:trPr>
          <w:cantSplit/>
        </w:trPr>
        <w:tc>
          <w:tcPr>
            <w:tcW w:w="2436" w:type="dxa"/>
            <w:shd w:val="clear" w:color="auto" w:fill="auto"/>
          </w:tcPr>
          <w:p w:rsidR="00664E0A" w:rsidRPr="00EB0D49" w:rsidRDefault="002E4BDC" w:rsidP="00337A17">
            <w:pPr>
              <w:pStyle w:val="ENoteTableText"/>
              <w:tabs>
                <w:tab w:val="center" w:leader="dot" w:pos="2268"/>
              </w:tabs>
              <w:rPr>
                <w:b/>
                <w:noProof/>
              </w:rPr>
            </w:pPr>
            <w:r w:rsidRPr="00EB0D49">
              <w:rPr>
                <w:b/>
                <w:noProof/>
              </w:rPr>
              <w:t>Division 7</w:t>
            </w:r>
            <w:r w:rsidR="00664E0A" w:rsidRPr="00EB0D49">
              <w:rPr>
                <w:b/>
                <w:noProof/>
              </w:rPr>
              <w:t>A</w:t>
            </w:r>
          </w:p>
        </w:tc>
        <w:tc>
          <w:tcPr>
            <w:tcW w:w="4717" w:type="dxa"/>
            <w:shd w:val="clear" w:color="auto" w:fill="auto"/>
          </w:tcPr>
          <w:p w:rsidR="00664E0A" w:rsidRPr="00EB0D49" w:rsidRDefault="00664E0A" w:rsidP="00337A17">
            <w:pPr>
              <w:pStyle w:val="ENoteTableText"/>
            </w:pPr>
          </w:p>
        </w:tc>
      </w:tr>
      <w:tr w:rsidR="00664E0A" w:rsidRPr="00EB0D49" w:rsidTr="00F85CAA">
        <w:trPr>
          <w:cantSplit/>
        </w:trPr>
        <w:tc>
          <w:tcPr>
            <w:tcW w:w="2436" w:type="dxa"/>
            <w:shd w:val="clear" w:color="auto" w:fill="auto"/>
          </w:tcPr>
          <w:p w:rsidR="00664E0A" w:rsidRPr="00EB0D49" w:rsidRDefault="002E4BDC" w:rsidP="00337A17">
            <w:pPr>
              <w:pStyle w:val="ENoteTableText"/>
              <w:tabs>
                <w:tab w:val="center" w:leader="dot" w:pos="2268"/>
              </w:tabs>
              <w:rPr>
                <w:noProof/>
              </w:rPr>
            </w:pPr>
            <w:r w:rsidRPr="00EB0D49">
              <w:rPr>
                <w:noProof/>
              </w:rPr>
              <w:t>Division 7</w:t>
            </w:r>
            <w:r w:rsidR="00664E0A" w:rsidRPr="00EB0D49">
              <w:rPr>
                <w:noProof/>
              </w:rPr>
              <w:t>A</w:t>
            </w:r>
            <w:r w:rsidR="00664E0A"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227A</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227B</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227C</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227D</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rPr>
                <w:noProof/>
              </w:rPr>
            </w:pPr>
            <w:r w:rsidRPr="00EB0D49">
              <w:rPr>
                <w:noProof/>
              </w:rPr>
              <w:t>s 227E</w:t>
            </w:r>
            <w:r w:rsidRPr="00EB0D49">
              <w:rPr>
                <w:noProof/>
              </w:rPr>
              <w:tab/>
            </w:r>
          </w:p>
        </w:tc>
        <w:tc>
          <w:tcPr>
            <w:tcW w:w="4717" w:type="dxa"/>
            <w:shd w:val="clear" w:color="auto" w:fill="auto"/>
          </w:tcPr>
          <w:p w:rsidR="00664E0A" w:rsidRPr="00EB0D49" w:rsidRDefault="00664E0A"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8</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6E0F6A">
            <w:pPr>
              <w:pStyle w:val="ENoteTableText"/>
              <w:tabs>
                <w:tab w:val="center" w:leader="dot" w:pos="2268"/>
              </w:tabs>
              <w:rPr>
                <w:noProof/>
              </w:rPr>
            </w:pPr>
            <w:r w:rsidRPr="00EB0D49">
              <w:t>Division 8</w:t>
            </w:r>
            <w:r w:rsidR="005E4050" w:rsidRPr="00EB0D49">
              <w:t xml:space="preserve"> </w:t>
            </w:r>
            <w:r w:rsidR="006E0F6A" w:rsidRPr="00EB0D49">
              <w:t>heading</w:t>
            </w:r>
            <w:r w:rsidR="006E0F6A"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pPr>
            <w:r w:rsidRPr="00EB0D49">
              <w:rPr>
                <w:b/>
                <w:noProof/>
              </w:rPr>
              <w:t>S</w:t>
            </w:r>
            <w:r w:rsidR="00165F82" w:rsidRPr="00EB0D49">
              <w:rPr>
                <w:b/>
                <w:noProof/>
              </w:rPr>
              <w:t>ub</w:t>
            </w:r>
            <w:r w:rsidRPr="00EB0D49">
              <w:rPr>
                <w:b/>
                <w:noProof/>
              </w:rPr>
              <w:t>div</w:t>
            </w:r>
            <w:r w:rsidR="00165F82" w:rsidRPr="00EB0D49">
              <w:rPr>
                <w:b/>
                <w:noProof/>
              </w:rPr>
              <w:t>ision</w:t>
            </w:r>
            <w:r w:rsidRPr="00EB0D49">
              <w:rPr>
                <w:b/>
                <w:noProof/>
              </w:rPr>
              <w:t xml:space="preserve"> A</w:t>
            </w:r>
          </w:p>
        </w:tc>
        <w:tc>
          <w:tcPr>
            <w:tcW w:w="4717" w:type="dxa"/>
            <w:shd w:val="clear" w:color="auto" w:fill="auto"/>
          </w:tcPr>
          <w:p w:rsidR="005E4050" w:rsidRPr="00EB0D49" w:rsidRDefault="005E4050" w:rsidP="00337A17">
            <w:pPr>
              <w:pStyle w:val="ENoteTableText"/>
            </w:pPr>
          </w:p>
        </w:tc>
      </w:tr>
      <w:tr w:rsidR="00165F82" w:rsidRPr="00EB0D49" w:rsidTr="00F85CAA">
        <w:trPr>
          <w:cantSplit/>
        </w:trPr>
        <w:tc>
          <w:tcPr>
            <w:tcW w:w="2436" w:type="dxa"/>
            <w:shd w:val="clear" w:color="auto" w:fill="auto"/>
          </w:tcPr>
          <w:p w:rsidR="00165F82" w:rsidRPr="00EB0D49" w:rsidRDefault="00165F82" w:rsidP="004A6383">
            <w:pPr>
              <w:pStyle w:val="ENoteTableText"/>
              <w:tabs>
                <w:tab w:val="center" w:leader="dot" w:pos="2268"/>
              </w:tabs>
              <w:rPr>
                <w:noProof/>
              </w:rPr>
            </w:pPr>
            <w:r w:rsidRPr="00EB0D49">
              <w:rPr>
                <w:noProof/>
              </w:rPr>
              <w:t>s 228</w:t>
            </w:r>
            <w:r w:rsidRPr="00EB0D49">
              <w:rPr>
                <w:noProof/>
              </w:rPr>
              <w:tab/>
            </w:r>
          </w:p>
        </w:tc>
        <w:tc>
          <w:tcPr>
            <w:tcW w:w="4717" w:type="dxa"/>
            <w:shd w:val="clear" w:color="auto" w:fill="auto"/>
          </w:tcPr>
          <w:p w:rsidR="00165F82" w:rsidRPr="00EB0D49" w:rsidRDefault="00165F82" w:rsidP="00337A17">
            <w:pPr>
              <w:pStyle w:val="ENoteTableText"/>
            </w:pPr>
            <w:r w:rsidRPr="00EB0D49">
              <w:t>am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rPr>
                <w:noProof/>
              </w:rPr>
              <w:t>s 229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6B7494" w:rsidRPr="00EB0D49">
              <w:t xml:space="preserve">; </w:t>
            </w:r>
            <w:r w:rsidR="006B7494"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lastRenderedPageBreak/>
              <w:t>s 230</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r w:rsidR="003D7DFB" w:rsidRPr="00EB0D49">
              <w:t>; No 79, 2022</w:t>
            </w:r>
            <w:r w:rsidR="004A14CC" w:rsidRPr="00EB0D49">
              <w:t xml:space="preserve"> </w:t>
            </w:r>
            <w:r w:rsidR="004A14CC" w:rsidRPr="00EB0D49">
              <w:rPr>
                <w:u w:val="single"/>
              </w:rPr>
              <w:t xml:space="preserve">(Sch </w:t>
            </w:r>
            <w:r w:rsidR="00162C05" w:rsidRPr="00EB0D49">
              <w:rPr>
                <w:u w:val="single"/>
              </w:rPr>
              <w:t xml:space="preserve">1 </w:t>
            </w:r>
            <w:r w:rsidR="002E4BDC" w:rsidRPr="00EB0D49">
              <w:rPr>
                <w:u w:val="single"/>
              </w:rPr>
              <w:t>item</w:t>
            </w:r>
            <w:r w:rsidR="00162C05" w:rsidRPr="00EB0D49">
              <w:rPr>
                <w:u w:val="single"/>
              </w:rPr>
              <w:t>s</w:t>
            </w:r>
            <w:r w:rsidR="002E4BDC" w:rsidRPr="00EB0D49">
              <w:rPr>
                <w:u w:val="single"/>
              </w:rPr>
              <w:t> 5</w:t>
            </w:r>
            <w:r w:rsidR="004A14CC" w:rsidRPr="00EB0D49">
              <w:rPr>
                <w:u w:val="single"/>
              </w:rPr>
              <w:t>99</w:t>
            </w:r>
            <w:r w:rsidR="000D000B" w:rsidRPr="00EB0D49">
              <w:rPr>
                <w:u w:val="single"/>
              </w:rPr>
              <w:t>, 630</w:t>
            </w:r>
            <w:r w:rsidR="004A14CC" w:rsidRPr="00EB0D49">
              <w:rPr>
                <w:u w:val="single"/>
              </w:rPr>
              <w:t>)</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5E4050" w:rsidRPr="00EB0D49" w:rsidTr="00F85CAA">
        <w:trPr>
          <w:cantSplit/>
        </w:trPr>
        <w:tc>
          <w:tcPr>
            <w:tcW w:w="2436" w:type="dxa"/>
            <w:shd w:val="clear" w:color="auto" w:fill="auto"/>
          </w:tcPr>
          <w:p w:rsidR="005E4050" w:rsidRPr="00EB0D49" w:rsidRDefault="005E4050" w:rsidP="00337A17">
            <w:pPr>
              <w:pStyle w:val="ENoteTableText"/>
              <w:rPr>
                <w:noProof/>
              </w:rPr>
            </w:pPr>
            <w:r w:rsidRPr="00EB0D49">
              <w:rPr>
                <w:b/>
                <w:noProof/>
              </w:rPr>
              <w:t>S</w:t>
            </w:r>
            <w:r w:rsidR="00165F82" w:rsidRPr="00EB0D49">
              <w:rPr>
                <w:b/>
                <w:noProof/>
              </w:rPr>
              <w:t>ub</w:t>
            </w:r>
            <w:r w:rsidRPr="00EB0D49">
              <w:rPr>
                <w:b/>
                <w:noProof/>
              </w:rPr>
              <w:t>div</w:t>
            </w:r>
            <w:r w:rsidR="00165F82" w:rsidRPr="00EB0D49">
              <w:rPr>
                <w:b/>
                <w:noProof/>
              </w:rPr>
              <w:t>ision</w:t>
            </w:r>
            <w:r w:rsidRPr="00EB0D49">
              <w:rPr>
                <w:b/>
                <w:noProof/>
              </w:rPr>
              <w:t xml:space="preserve"> B</w:t>
            </w:r>
          </w:p>
        </w:tc>
        <w:tc>
          <w:tcPr>
            <w:tcW w:w="4717" w:type="dxa"/>
            <w:shd w:val="clear" w:color="auto" w:fill="auto"/>
          </w:tcPr>
          <w:p w:rsidR="005E4050" w:rsidRPr="00EB0D49" w:rsidRDefault="005E4050" w:rsidP="00337A17">
            <w:pPr>
              <w:pStyle w:val="ENoteTableText"/>
            </w:pPr>
          </w:p>
        </w:tc>
      </w:tr>
      <w:tr w:rsidR="005A2001" w:rsidRPr="00EB0D49" w:rsidTr="00F85CAA">
        <w:trPr>
          <w:cantSplit/>
        </w:trPr>
        <w:tc>
          <w:tcPr>
            <w:tcW w:w="2436" w:type="dxa"/>
            <w:shd w:val="clear" w:color="auto" w:fill="auto"/>
          </w:tcPr>
          <w:p w:rsidR="005A2001" w:rsidRPr="00EB0D49" w:rsidRDefault="005A2001" w:rsidP="00F44784">
            <w:pPr>
              <w:pStyle w:val="ENoteTableText"/>
              <w:tabs>
                <w:tab w:val="center" w:leader="dot" w:pos="2268"/>
              </w:tabs>
              <w:rPr>
                <w:noProof/>
              </w:rPr>
            </w:pPr>
            <w:r w:rsidRPr="00EB0D49">
              <w:rPr>
                <w:noProof/>
              </w:rPr>
              <w:t>Subdivision B</w:t>
            </w:r>
            <w:r w:rsidRPr="00EB0D49">
              <w:rPr>
                <w:noProof/>
              </w:rPr>
              <w:tab/>
            </w:r>
          </w:p>
        </w:tc>
        <w:tc>
          <w:tcPr>
            <w:tcW w:w="4717" w:type="dxa"/>
            <w:shd w:val="clear" w:color="auto" w:fill="auto"/>
          </w:tcPr>
          <w:p w:rsidR="005A2001" w:rsidRPr="00EB0D49" w:rsidRDefault="005A2001" w:rsidP="00337A17">
            <w:pPr>
              <w:pStyle w:val="ENoteTableText"/>
            </w:pPr>
            <w:r w:rsidRPr="00EB0D49">
              <w:t xml:space="preserve">rs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234</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noProof/>
              </w:rPr>
            </w:pPr>
          </w:p>
        </w:tc>
        <w:tc>
          <w:tcPr>
            <w:tcW w:w="4717" w:type="dxa"/>
            <w:shd w:val="clear" w:color="auto" w:fill="auto"/>
          </w:tcPr>
          <w:p w:rsidR="005A2001" w:rsidRPr="00EB0D49" w:rsidRDefault="005A2001" w:rsidP="00337A17">
            <w:pPr>
              <w:pStyle w:val="ENoteTableText"/>
            </w:pPr>
            <w:r w:rsidRPr="00EB0D49">
              <w:t xml:space="preserve">rs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165F82" w:rsidRPr="00EB0D49">
              <w:t>; No 156, 2015</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noProof/>
              </w:rPr>
            </w:pPr>
          </w:p>
        </w:tc>
        <w:tc>
          <w:tcPr>
            <w:tcW w:w="4717" w:type="dxa"/>
            <w:shd w:val="clear" w:color="auto" w:fill="auto"/>
          </w:tcPr>
          <w:p w:rsidR="005A2001" w:rsidRPr="00EB0D49" w:rsidRDefault="005A2001" w:rsidP="00337A17">
            <w:pPr>
              <w:pStyle w:val="ENoteTableText"/>
            </w:pPr>
            <w:r w:rsidRPr="00EB0D49">
              <w:t xml:space="preserve">rs </w:t>
            </w:r>
            <w:r w:rsidRPr="00EB0D49">
              <w:rPr>
                <w:u w:val="single"/>
              </w:rPr>
              <w:t>No 79, 2022</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noProof/>
              </w:rPr>
            </w:pPr>
            <w:r w:rsidRPr="00EB0D49">
              <w:rPr>
                <w:noProof/>
              </w:rPr>
              <w:t>s 235A</w:t>
            </w:r>
            <w:r w:rsidRPr="00EB0D49">
              <w:rPr>
                <w:noProof/>
              </w:rPr>
              <w:tab/>
            </w:r>
          </w:p>
        </w:tc>
        <w:tc>
          <w:tcPr>
            <w:tcW w:w="4717" w:type="dxa"/>
            <w:shd w:val="clear" w:color="auto" w:fill="auto"/>
          </w:tcPr>
          <w:p w:rsidR="005A2001" w:rsidRPr="00EB0D49" w:rsidRDefault="005A2001"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rPr>
                <w:noProof/>
              </w:rPr>
            </w:pPr>
            <w:r w:rsidRPr="00EB0D49">
              <w:rPr>
                <w:b/>
                <w:noProof/>
              </w:rPr>
              <w:t>S</w:t>
            </w:r>
            <w:r w:rsidR="00165F82" w:rsidRPr="00EB0D49">
              <w:rPr>
                <w:b/>
                <w:noProof/>
              </w:rPr>
              <w:t>ub</w:t>
            </w:r>
            <w:r w:rsidRPr="00EB0D49">
              <w:rPr>
                <w:b/>
                <w:noProof/>
              </w:rPr>
              <w:t>div</w:t>
            </w:r>
            <w:r w:rsidR="00165F82" w:rsidRPr="00EB0D49">
              <w:rPr>
                <w:b/>
                <w:noProof/>
              </w:rPr>
              <w:t>ision</w:t>
            </w:r>
            <w:r w:rsidRPr="00EB0D49">
              <w:rPr>
                <w:b/>
                <w:noProof/>
              </w:rPr>
              <w:t xml:space="preserve"> C</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236</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4A14CC" w:rsidRPr="00EB0D49">
              <w:t xml:space="preserve">; </w:t>
            </w:r>
            <w:r w:rsidR="004A14CC"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237</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238</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5C4380" w:rsidRPr="00EB0D49">
              <w:t>; No 156, 2015</w:t>
            </w:r>
            <w:r w:rsidR="000D000B" w:rsidRPr="00EB0D49">
              <w:t xml:space="preserve">; </w:t>
            </w:r>
            <w:r w:rsidR="000D000B"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239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A7AD5">
            <w:pPr>
              <w:pStyle w:val="ENoteTableText"/>
              <w:keepNext/>
              <w:rPr>
                <w:noProof/>
              </w:rPr>
            </w:pPr>
            <w:r w:rsidRPr="00EB0D49">
              <w:rPr>
                <w:b/>
                <w:noProof/>
              </w:rPr>
              <w:t>S</w:t>
            </w:r>
            <w:r w:rsidR="005C4380" w:rsidRPr="00EB0D49">
              <w:rPr>
                <w:b/>
                <w:noProof/>
              </w:rPr>
              <w:t>ub</w:t>
            </w:r>
            <w:r w:rsidRPr="00EB0D49">
              <w:rPr>
                <w:b/>
                <w:noProof/>
              </w:rPr>
              <w:t>div</w:t>
            </w:r>
            <w:r w:rsidR="005C4380" w:rsidRPr="00EB0D49">
              <w:rPr>
                <w:b/>
                <w:noProof/>
              </w:rPr>
              <w:t>ision</w:t>
            </w:r>
            <w:r w:rsidRPr="00EB0D49">
              <w:rPr>
                <w:b/>
                <w:noProof/>
              </w:rPr>
              <w:t xml:space="preserve"> D</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C4380" w:rsidP="00337A17">
            <w:pPr>
              <w:pStyle w:val="ENoteTableText"/>
              <w:tabs>
                <w:tab w:val="center" w:leader="dot" w:pos="2268"/>
              </w:tabs>
              <w:rPr>
                <w:noProof/>
              </w:rPr>
            </w:pPr>
            <w:r w:rsidRPr="00EB0D49">
              <w:t>Subdivision D heading</w:t>
            </w:r>
            <w:r w:rsidR="006E0F6A"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240</w:t>
            </w:r>
            <w:r w:rsidRPr="00EB0D49">
              <w:rPr>
                <w:noProof/>
              </w:rPr>
              <w:tab/>
            </w:r>
          </w:p>
        </w:tc>
        <w:tc>
          <w:tcPr>
            <w:tcW w:w="4717" w:type="dxa"/>
            <w:shd w:val="clear" w:color="auto" w:fill="auto"/>
          </w:tcPr>
          <w:p w:rsidR="005E4050" w:rsidRPr="00EB0D49" w:rsidRDefault="005E4050" w:rsidP="00337A17">
            <w:pPr>
              <w:pStyle w:val="ENoteTableText"/>
              <w:rPr>
                <w:b/>
              </w:rPr>
            </w:pPr>
            <w:r w:rsidRPr="00EB0D49">
              <w:t>am No 174, 2012</w:t>
            </w:r>
            <w:r w:rsidR="005C4380" w:rsidRPr="00EB0D49">
              <w:t>; No 156, 2015</w:t>
            </w:r>
            <w:r w:rsidR="004A14CC" w:rsidRPr="00EB0D49">
              <w:t xml:space="preserve">; </w:t>
            </w:r>
            <w:r w:rsidR="004A14CC" w:rsidRPr="00EB0D49">
              <w:rPr>
                <w:u w:val="single"/>
              </w:rPr>
              <w:t>No 79, 2022</w:t>
            </w:r>
          </w:p>
        </w:tc>
      </w:tr>
      <w:tr w:rsidR="003D7DFB" w:rsidRPr="00EB0D49" w:rsidTr="00F85CAA">
        <w:trPr>
          <w:cantSplit/>
        </w:trPr>
        <w:tc>
          <w:tcPr>
            <w:tcW w:w="2436" w:type="dxa"/>
            <w:shd w:val="clear" w:color="auto" w:fill="auto"/>
          </w:tcPr>
          <w:p w:rsidR="003D7DFB" w:rsidRPr="00EB0D49" w:rsidRDefault="003D7DFB" w:rsidP="00337A17">
            <w:pPr>
              <w:pStyle w:val="ENoteTableText"/>
              <w:tabs>
                <w:tab w:val="center" w:leader="dot" w:pos="2268"/>
              </w:tabs>
              <w:rPr>
                <w:b/>
                <w:noProof/>
              </w:rPr>
            </w:pPr>
            <w:r w:rsidRPr="00EB0D49">
              <w:rPr>
                <w:b/>
                <w:noProof/>
              </w:rPr>
              <w:t>Subdivis</w:t>
            </w:r>
            <w:r w:rsidR="00162C05" w:rsidRPr="00EB0D49">
              <w:rPr>
                <w:b/>
                <w:noProof/>
              </w:rPr>
              <w:t>i</w:t>
            </w:r>
            <w:r w:rsidRPr="00EB0D49">
              <w:rPr>
                <w:b/>
                <w:noProof/>
              </w:rPr>
              <w:t>on E</w:t>
            </w:r>
          </w:p>
        </w:tc>
        <w:tc>
          <w:tcPr>
            <w:tcW w:w="4717" w:type="dxa"/>
            <w:shd w:val="clear" w:color="auto" w:fill="auto"/>
          </w:tcPr>
          <w:p w:rsidR="003D7DFB" w:rsidRPr="00EB0D49" w:rsidRDefault="003D7DFB" w:rsidP="00337A17">
            <w:pPr>
              <w:pStyle w:val="ENoteTableText"/>
            </w:pPr>
          </w:p>
        </w:tc>
      </w:tr>
      <w:tr w:rsidR="003D7DFB" w:rsidRPr="00EB0D49" w:rsidTr="00F85CAA">
        <w:trPr>
          <w:cantSplit/>
        </w:trPr>
        <w:tc>
          <w:tcPr>
            <w:tcW w:w="2436" w:type="dxa"/>
            <w:shd w:val="clear" w:color="auto" w:fill="auto"/>
          </w:tcPr>
          <w:p w:rsidR="003D7DFB" w:rsidRPr="00EB0D49" w:rsidRDefault="003D7DFB" w:rsidP="00337A17">
            <w:pPr>
              <w:pStyle w:val="ENoteTableText"/>
              <w:tabs>
                <w:tab w:val="center" w:leader="dot" w:pos="2268"/>
              </w:tabs>
              <w:rPr>
                <w:noProof/>
              </w:rPr>
            </w:pPr>
            <w:r w:rsidRPr="00EB0D49">
              <w:rPr>
                <w:noProof/>
              </w:rPr>
              <w:t>Subdivision E</w:t>
            </w:r>
            <w:r w:rsidRPr="00EB0D49">
              <w:rPr>
                <w:noProof/>
              </w:rPr>
              <w:tab/>
            </w:r>
          </w:p>
        </w:tc>
        <w:tc>
          <w:tcPr>
            <w:tcW w:w="4717" w:type="dxa"/>
            <w:shd w:val="clear" w:color="auto" w:fill="auto"/>
          </w:tcPr>
          <w:p w:rsidR="003D7DFB" w:rsidRPr="00EB0D49" w:rsidRDefault="003D7DFB" w:rsidP="00337A17">
            <w:pPr>
              <w:pStyle w:val="ENoteTableText"/>
            </w:pPr>
            <w:r w:rsidRPr="00EB0D49">
              <w:t xml:space="preserve">ad </w:t>
            </w:r>
            <w:r w:rsidRPr="00EB0D49">
              <w:rPr>
                <w:u w:val="single"/>
              </w:rPr>
              <w:t>No 79, 2022</w:t>
            </w:r>
          </w:p>
        </w:tc>
      </w:tr>
      <w:tr w:rsidR="003D7DFB" w:rsidRPr="00EB0D49" w:rsidTr="00F85CAA">
        <w:trPr>
          <w:cantSplit/>
        </w:trPr>
        <w:tc>
          <w:tcPr>
            <w:tcW w:w="2436" w:type="dxa"/>
            <w:shd w:val="clear" w:color="auto" w:fill="auto"/>
          </w:tcPr>
          <w:p w:rsidR="003D7DFB" w:rsidRPr="00EB0D49" w:rsidRDefault="003D7DFB" w:rsidP="00337A17">
            <w:pPr>
              <w:pStyle w:val="ENoteTableText"/>
              <w:tabs>
                <w:tab w:val="center" w:leader="dot" w:pos="2268"/>
              </w:tabs>
              <w:rPr>
                <w:noProof/>
              </w:rPr>
            </w:pPr>
            <w:r w:rsidRPr="00EB0D49">
              <w:rPr>
                <w:noProof/>
              </w:rPr>
              <w:t>s 240A</w:t>
            </w:r>
            <w:r w:rsidRPr="00EB0D49">
              <w:rPr>
                <w:noProof/>
              </w:rPr>
              <w:tab/>
            </w:r>
          </w:p>
        </w:tc>
        <w:tc>
          <w:tcPr>
            <w:tcW w:w="4717" w:type="dxa"/>
            <w:shd w:val="clear" w:color="auto" w:fill="auto"/>
          </w:tcPr>
          <w:p w:rsidR="003D7DFB" w:rsidRPr="00EB0D49" w:rsidRDefault="003D7DFB" w:rsidP="00337A17">
            <w:pPr>
              <w:pStyle w:val="ENoteTableText"/>
            </w:pPr>
            <w:r w:rsidRPr="00EB0D49">
              <w:t xml:space="preserve">ad </w:t>
            </w:r>
            <w:r w:rsidRPr="00EB0D49">
              <w:rPr>
                <w:u w:val="single"/>
              </w:rPr>
              <w:t>No 79, 2022</w:t>
            </w:r>
          </w:p>
        </w:tc>
      </w:tr>
      <w:tr w:rsidR="003D7DFB" w:rsidRPr="00EB0D49" w:rsidTr="00F85CAA">
        <w:trPr>
          <w:cantSplit/>
        </w:trPr>
        <w:tc>
          <w:tcPr>
            <w:tcW w:w="2436" w:type="dxa"/>
            <w:shd w:val="clear" w:color="auto" w:fill="auto"/>
          </w:tcPr>
          <w:p w:rsidR="003D7DFB" w:rsidRPr="00EB0D49" w:rsidRDefault="003D7DFB" w:rsidP="00337A17">
            <w:pPr>
              <w:pStyle w:val="ENoteTableText"/>
              <w:tabs>
                <w:tab w:val="center" w:leader="dot" w:pos="2268"/>
              </w:tabs>
              <w:rPr>
                <w:noProof/>
              </w:rPr>
            </w:pPr>
            <w:r w:rsidRPr="00EB0D49">
              <w:rPr>
                <w:noProof/>
              </w:rPr>
              <w:t>s 240B</w:t>
            </w:r>
            <w:r w:rsidRPr="00EB0D49">
              <w:rPr>
                <w:noProof/>
              </w:rPr>
              <w:tab/>
            </w:r>
          </w:p>
        </w:tc>
        <w:tc>
          <w:tcPr>
            <w:tcW w:w="4717" w:type="dxa"/>
            <w:shd w:val="clear" w:color="auto" w:fill="auto"/>
          </w:tcPr>
          <w:p w:rsidR="003D7DFB" w:rsidRPr="00EB0D49" w:rsidRDefault="003D7DFB"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9</w:t>
            </w:r>
          </w:p>
        </w:tc>
        <w:tc>
          <w:tcPr>
            <w:tcW w:w="4717" w:type="dxa"/>
            <w:shd w:val="clear" w:color="auto" w:fill="auto"/>
          </w:tcPr>
          <w:p w:rsidR="005E4050" w:rsidRPr="00EB0D49" w:rsidRDefault="005E4050" w:rsidP="00337A17">
            <w:pPr>
              <w:pStyle w:val="ENoteTableText"/>
            </w:pPr>
          </w:p>
        </w:tc>
      </w:tr>
      <w:tr w:rsidR="004A14CC" w:rsidRPr="00EB0D49" w:rsidTr="00F85CAA">
        <w:trPr>
          <w:cantSplit/>
        </w:trPr>
        <w:tc>
          <w:tcPr>
            <w:tcW w:w="2436" w:type="dxa"/>
            <w:shd w:val="clear" w:color="auto" w:fill="auto"/>
          </w:tcPr>
          <w:p w:rsidR="004A14CC" w:rsidRPr="00EB0D49" w:rsidRDefault="002E4BDC" w:rsidP="00F44784">
            <w:pPr>
              <w:pStyle w:val="ENoteTableText"/>
              <w:tabs>
                <w:tab w:val="center" w:leader="dot" w:pos="2268"/>
              </w:tabs>
              <w:rPr>
                <w:noProof/>
              </w:rPr>
            </w:pPr>
            <w:r w:rsidRPr="00EB0D49">
              <w:rPr>
                <w:noProof/>
              </w:rPr>
              <w:t>Division 9</w:t>
            </w:r>
            <w:r w:rsidR="004A14CC" w:rsidRPr="00EB0D49">
              <w:rPr>
                <w:noProof/>
              </w:rPr>
              <w:t xml:space="preserve"> heading</w:t>
            </w:r>
            <w:r w:rsidR="004A14CC" w:rsidRPr="00EB0D49">
              <w:rPr>
                <w:noProof/>
              </w:rPr>
              <w:tab/>
            </w:r>
          </w:p>
        </w:tc>
        <w:tc>
          <w:tcPr>
            <w:tcW w:w="4717" w:type="dxa"/>
            <w:shd w:val="clear" w:color="auto" w:fill="auto"/>
          </w:tcPr>
          <w:p w:rsidR="004A14CC" w:rsidRPr="00EB0D49" w:rsidRDefault="004A14CC" w:rsidP="00337A17">
            <w:pPr>
              <w:pStyle w:val="ENoteTableText"/>
            </w:pPr>
            <w:r w:rsidRPr="00EB0D49">
              <w:t xml:space="preserve">am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4A14CC" w:rsidRPr="00EB0D49">
              <w:t xml:space="preserve">; </w:t>
            </w:r>
            <w:r w:rsidR="004A14CC"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4A14CC" w:rsidRPr="00EB0D49">
              <w:t xml:space="preserve">; </w:t>
            </w:r>
            <w:r w:rsidR="004A14CC"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4A14CC" w:rsidRPr="00EB0D49" w:rsidTr="00F85CAA">
        <w:trPr>
          <w:cantSplit/>
        </w:trPr>
        <w:tc>
          <w:tcPr>
            <w:tcW w:w="2436" w:type="dxa"/>
            <w:shd w:val="clear" w:color="auto" w:fill="auto"/>
          </w:tcPr>
          <w:p w:rsidR="004A14CC" w:rsidRPr="00EB0D49" w:rsidRDefault="004A14CC" w:rsidP="00337A17">
            <w:pPr>
              <w:pStyle w:val="ENoteTableText"/>
              <w:tabs>
                <w:tab w:val="center" w:leader="dot" w:pos="2268"/>
              </w:tabs>
              <w:rPr>
                <w:noProof/>
              </w:rPr>
            </w:pPr>
          </w:p>
        </w:tc>
        <w:tc>
          <w:tcPr>
            <w:tcW w:w="4717" w:type="dxa"/>
            <w:shd w:val="clear" w:color="auto" w:fill="auto"/>
          </w:tcPr>
          <w:p w:rsidR="004A14CC" w:rsidRPr="00EB0D49" w:rsidRDefault="004A14CC" w:rsidP="00337A17">
            <w:pPr>
              <w:pStyle w:val="ENoteTableText"/>
            </w:pPr>
            <w:r w:rsidRPr="00EB0D49">
              <w:t xml:space="preserve">rs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243A</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244</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CD0961" w:rsidRPr="00EB0D49">
              <w:t xml:space="preserve">; </w:t>
            </w:r>
            <w:r w:rsidR="00CD0961"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p>
        </w:tc>
        <w:tc>
          <w:tcPr>
            <w:tcW w:w="4717" w:type="dxa"/>
            <w:shd w:val="clear" w:color="auto" w:fill="auto"/>
          </w:tcPr>
          <w:p w:rsidR="00CD0961" w:rsidRPr="00EB0D49" w:rsidRDefault="00CD0961" w:rsidP="00337A17">
            <w:pPr>
              <w:pStyle w:val="ENoteTableText"/>
            </w:pPr>
            <w:r w:rsidRPr="00EB0D49">
              <w:t xml:space="preserve">rs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246</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CD0961" w:rsidRPr="00EB0D49">
              <w:t xml:space="preserve">; </w:t>
            </w:r>
            <w:r w:rsidR="00CD0961"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r w:rsidR="005E4050" w:rsidRPr="00EB0D49">
              <w:rPr>
                <w:b/>
                <w:noProof/>
              </w:rPr>
              <w:t>0</w:t>
            </w:r>
          </w:p>
        </w:tc>
        <w:tc>
          <w:tcPr>
            <w:tcW w:w="4717" w:type="dxa"/>
            <w:shd w:val="clear" w:color="auto" w:fill="auto"/>
          </w:tcPr>
          <w:p w:rsidR="005E4050" w:rsidRPr="00EB0D49" w:rsidRDefault="005E4050" w:rsidP="00337A17">
            <w:pPr>
              <w:pStyle w:val="ENoteTableText"/>
            </w:pPr>
          </w:p>
        </w:tc>
      </w:tr>
      <w:tr w:rsidR="000D000B" w:rsidRPr="00EB0D49" w:rsidTr="00F85CAA">
        <w:trPr>
          <w:cantSplit/>
        </w:trPr>
        <w:tc>
          <w:tcPr>
            <w:tcW w:w="2436" w:type="dxa"/>
            <w:shd w:val="clear" w:color="auto" w:fill="auto"/>
          </w:tcPr>
          <w:p w:rsidR="000D000B" w:rsidRPr="00EB0D49" w:rsidRDefault="000D000B" w:rsidP="00337A17">
            <w:pPr>
              <w:pStyle w:val="ENoteTableText"/>
              <w:rPr>
                <w:b/>
                <w:noProof/>
              </w:rPr>
            </w:pPr>
            <w:r w:rsidRPr="00EB0D49">
              <w:rPr>
                <w:b/>
                <w:noProof/>
              </w:rPr>
              <w:t>Subdivision A</w:t>
            </w:r>
          </w:p>
        </w:tc>
        <w:tc>
          <w:tcPr>
            <w:tcW w:w="4717" w:type="dxa"/>
            <w:shd w:val="clear" w:color="auto" w:fill="auto"/>
          </w:tcPr>
          <w:p w:rsidR="000D000B" w:rsidRPr="00EB0D49" w:rsidRDefault="000D000B" w:rsidP="00337A17">
            <w:pPr>
              <w:pStyle w:val="ENoteTableText"/>
            </w:pPr>
          </w:p>
        </w:tc>
      </w:tr>
      <w:tr w:rsidR="000D000B" w:rsidRPr="00EB0D49" w:rsidTr="00F85CAA">
        <w:trPr>
          <w:cantSplit/>
        </w:trPr>
        <w:tc>
          <w:tcPr>
            <w:tcW w:w="2436" w:type="dxa"/>
            <w:shd w:val="clear" w:color="auto" w:fill="auto"/>
          </w:tcPr>
          <w:p w:rsidR="000D000B" w:rsidRPr="00EB0D49" w:rsidRDefault="000D000B" w:rsidP="00F44784">
            <w:pPr>
              <w:pStyle w:val="ENoteTableText"/>
              <w:tabs>
                <w:tab w:val="center" w:leader="dot" w:pos="2268"/>
              </w:tabs>
              <w:rPr>
                <w:noProof/>
              </w:rPr>
            </w:pPr>
            <w:r w:rsidRPr="00EB0D49">
              <w:rPr>
                <w:noProof/>
              </w:rPr>
              <w:t>Subdivision A</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rep </w:t>
            </w:r>
            <w:r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557EAE">
            <w:pPr>
              <w:pStyle w:val="ENoteTableText"/>
              <w:tabs>
                <w:tab w:val="center" w:leader="dot" w:pos="2268"/>
              </w:tabs>
              <w:rPr>
                <w:noProof/>
              </w:rPr>
            </w:pPr>
            <w:r w:rsidRPr="00EB0D49">
              <w:rPr>
                <w:noProof/>
              </w:rPr>
              <w:t>s 247</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3B7CA9" w:rsidP="00337A17">
            <w:pPr>
              <w:pStyle w:val="ENoteTableText"/>
              <w:rPr>
                <w:noProof/>
              </w:rPr>
            </w:pPr>
            <w:r w:rsidRPr="00EB0D49">
              <w:rPr>
                <w:b/>
                <w:noProof/>
              </w:rPr>
              <w:t>Subdivision</w:t>
            </w:r>
            <w:r w:rsidR="005E4050" w:rsidRPr="00EB0D49">
              <w:rPr>
                <w:b/>
                <w:noProof/>
              </w:rPr>
              <w:t xml:space="preserve"> B</w:t>
            </w:r>
          </w:p>
        </w:tc>
        <w:tc>
          <w:tcPr>
            <w:tcW w:w="4717" w:type="dxa"/>
            <w:shd w:val="clear" w:color="auto" w:fill="auto"/>
          </w:tcPr>
          <w:p w:rsidR="005E4050" w:rsidRPr="00EB0D49" w:rsidRDefault="005E4050" w:rsidP="00337A17">
            <w:pPr>
              <w:pStyle w:val="ENoteTableText"/>
            </w:pPr>
          </w:p>
        </w:tc>
      </w:tr>
      <w:tr w:rsidR="000D000B" w:rsidRPr="00EB0D49" w:rsidTr="00F85CAA">
        <w:trPr>
          <w:cantSplit/>
        </w:trPr>
        <w:tc>
          <w:tcPr>
            <w:tcW w:w="2436" w:type="dxa"/>
            <w:shd w:val="clear" w:color="auto" w:fill="auto"/>
          </w:tcPr>
          <w:p w:rsidR="000D000B" w:rsidRPr="00EB0D49" w:rsidRDefault="000D000B" w:rsidP="00F44784">
            <w:pPr>
              <w:pStyle w:val="ENoteTableText"/>
              <w:tabs>
                <w:tab w:val="center" w:leader="dot" w:pos="2268"/>
              </w:tabs>
              <w:rPr>
                <w:noProof/>
              </w:rPr>
            </w:pPr>
            <w:r w:rsidRPr="00EB0D49">
              <w:rPr>
                <w:noProof/>
              </w:rPr>
              <w:t>Subdivision B heading</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248</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0D000B" w:rsidRPr="00EB0D49">
              <w:t xml:space="preserve">; </w:t>
            </w:r>
            <w:r w:rsidR="000D000B"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249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0D000B" w:rsidRPr="00EB0D49">
              <w:t xml:space="preserve">; </w:t>
            </w:r>
            <w:r w:rsidR="000D000B"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249A</w:t>
            </w:r>
            <w:r w:rsidRPr="00EB0D49">
              <w:rPr>
                <w:noProof/>
              </w:rPr>
              <w:tab/>
            </w:r>
          </w:p>
        </w:tc>
        <w:tc>
          <w:tcPr>
            <w:tcW w:w="4717" w:type="dxa"/>
            <w:shd w:val="clear" w:color="auto" w:fill="auto"/>
          </w:tcPr>
          <w:p w:rsidR="000D000B" w:rsidRPr="00EB0D49" w:rsidRDefault="000D000B"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250</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0D000B" w:rsidRPr="00EB0D49">
              <w:t xml:space="preserve">; </w:t>
            </w:r>
            <w:r w:rsidR="000D000B"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251</w:t>
            </w:r>
            <w:r w:rsidRPr="00EB0D49">
              <w:rPr>
                <w:noProof/>
              </w:rPr>
              <w:tab/>
            </w:r>
          </w:p>
        </w:tc>
        <w:tc>
          <w:tcPr>
            <w:tcW w:w="4717" w:type="dxa"/>
            <w:shd w:val="clear" w:color="auto" w:fill="auto"/>
          </w:tcPr>
          <w:p w:rsidR="005E4050" w:rsidRPr="00EB0D49" w:rsidRDefault="005E4050" w:rsidP="00482FB1">
            <w:pPr>
              <w:pStyle w:val="ENoteTableText"/>
            </w:pPr>
            <w:r w:rsidRPr="00EB0D49">
              <w:t>am No 174, 2012</w:t>
            </w:r>
            <w:r w:rsidR="000D000B" w:rsidRPr="00EB0D49">
              <w:t xml:space="preserve">; </w:t>
            </w:r>
            <w:r w:rsidR="000D000B" w:rsidRPr="00EB0D49">
              <w:rPr>
                <w:u w:val="single"/>
              </w:rPr>
              <w:t>No 79, 2022</w:t>
            </w: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251A</w:t>
            </w:r>
            <w:r w:rsidRPr="00EB0D49">
              <w:rPr>
                <w:noProof/>
              </w:rPr>
              <w:tab/>
            </w:r>
          </w:p>
        </w:tc>
        <w:tc>
          <w:tcPr>
            <w:tcW w:w="4717" w:type="dxa"/>
            <w:shd w:val="clear" w:color="auto" w:fill="auto"/>
          </w:tcPr>
          <w:p w:rsidR="000D000B" w:rsidRPr="00EB0D49" w:rsidRDefault="000D000B" w:rsidP="00482FB1">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252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2E4BDC" w:rsidP="006E0F6A">
            <w:pPr>
              <w:pStyle w:val="ENoteTableText"/>
              <w:rPr>
                <w:noProof/>
              </w:rPr>
            </w:pPr>
            <w:r w:rsidRPr="00EB0D49">
              <w:rPr>
                <w:b/>
                <w:noProof/>
              </w:rPr>
              <w:t>Division 1</w:t>
            </w:r>
            <w:r w:rsidR="005E4050" w:rsidRPr="00EB0D49">
              <w:rPr>
                <w:b/>
                <w:noProof/>
              </w:rPr>
              <w:t>1</w:t>
            </w:r>
          </w:p>
        </w:tc>
        <w:tc>
          <w:tcPr>
            <w:tcW w:w="4717" w:type="dxa"/>
            <w:shd w:val="clear" w:color="auto" w:fill="auto"/>
          </w:tcPr>
          <w:p w:rsidR="005E4050" w:rsidRPr="00EB0D49" w:rsidRDefault="005E4050" w:rsidP="00337A17">
            <w:pPr>
              <w:pStyle w:val="ENoteTableText"/>
            </w:pPr>
          </w:p>
        </w:tc>
      </w:tr>
      <w:tr w:rsidR="00D808F1" w:rsidRPr="00EB0D49" w:rsidTr="00F85CAA">
        <w:trPr>
          <w:cantSplit/>
        </w:trPr>
        <w:tc>
          <w:tcPr>
            <w:tcW w:w="2436" w:type="dxa"/>
            <w:shd w:val="clear" w:color="auto" w:fill="auto"/>
          </w:tcPr>
          <w:p w:rsidR="00D808F1" w:rsidRPr="00EB0D49" w:rsidRDefault="00D808F1" w:rsidP="002A1773">
            <w:pPr>
              <w:pStyle w:val="ENoteTableText"/>
              <w:tabs>
                <w:tab w:val="center" w:leader="dot" w:pos="2268"/>
              </w:tabs>
              <w:rPr>
                <w:noProof/>
              </w:rPr>
            </w:pPr>
            <w:r w:rsidRPr="00EB0D49">
              <w:rPr>
                <w:noProof/>
              </w:rPr>
              <w:t>s 253</w:t>
            </w:r>
            <w:r w:rsidRPr="00EB0D49">
              <w:rPr>
                <w:noProof/>
              </w:rPr>
              <w:tab/>
            </w:r>
          </w:p>
        </w:tc>
        <w:tc>
          <w:tcPr>
            <w:tcW w:w="4717" w:type="dxa"/>
            <w:shd w:val="clear" w:color="auto" w:fill="auto"/>
          </w:tcPr>
          <w:p w:rsidR="00D808F1" w:rsidRPr="00EB0D49" w:rsidRDefault="00D808F1" w:rsidP="00337A17">
            <w:pPr>
              <w:pStyle w:val="ENoteTableText"/>
            </w:pPr>
            <w:r w:rsidRPr="00EB0D49">
              <w:t>am No 101, 2017</w:t>
            </w:r>
          </w:p>
        </w:tc>
      </w:tr>
      <w:tr w:rsidR="00A51B66" w:rsidRPr="00EB0D49" w:rsidTr="00F85CAA">
        <w:trPr>
          <w:cantSplit/>
        </w:trPr>
        <w:tc>
          <w:tcPr>
            <w:tcW w:w="2436" w:type="dxa"/>
            <w:shd w:val="clear" w:color="auto" w:fill="auto"/>
          </w:tcPr>
          <w:p w:rsidR="00A51B66" w:rsidRPr="00EB0D49" w:rsidRDefault="00A51B66" w:rsidP="002A1773">
            <w:pPr>
              <w:pStyle w:val="ENoteTableText"/>
              <w:tabs>
                <w:tab w:val="center" w:leader="dot" w:pos="2268"/>
              </w:tabs>
              <w:rPr>
                <w:noProof/>
              </w:rPr>
            </w:pPr>
            <w:r w:rsidRPr="00EB0D49">
              <w:rPr>
                <w:noProof/>
              </w:rPr>
              <w:t>s 254A</w:t>
            </w:r>
            <w:r w:rsidRPr="00EB0D49">
              <w:rPr>
                <w:noProof/>
              </w:rPr>
              <w:tab/>
            </w:r>
          </w:p>
        </w:tc>
        <w:tc>
          <w:tcPr>
            <w:tcW w:w="4717" w:type="dxa"/>
            <w:shd w:val="clear" w:color="auto" w:fill="auto"/>
          </w:tcPr>
          <w:p w:rsidR="00A51B66" w:rsidRPr="00EB0D49" w:rsidRDefault="00A51B66" w:rsidP="00337A17">
            <w:pPr>
              <w:pStyle w:val="ENoteTableText"/>
            </w:pPr>
            <w:r w:rsidRPr="00EB0D49">
              <w:t>ad No 62, 2016</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255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5C4380" w:rsidRPr="00EB0D49">
              <w:t>; No 156, 2015</w:t>
            </w:r>
          </w:p>
        </w:tc>
      </w:tr>
      <w:tr w:rsidR="005C4380" w:rsidRPr="00EB0D49" w:rsidTr="00F85CAA">
        <w:trPr>
          <w:cantSplit/>
        </w:trPr>
        <w:tc>
          <w:tcPr>
            <w:tcW w:w="2436" w:type="dxa"/>
            <w:shd w:val="clear" w:color="auto" w:fill="auto"/>
          </w:tcPr>
          <w:p w:rsidR="005C4380" w:rsidRPr="00EB0D49" w:rsidRDefault="005C4380" w:rsidP="00337A17">
            <w:pPr>
              <w:pStyle w:val="ENoteTableText"/>
              <w:tabs>
                <w:tab w:val="center" w:leader="dot" w:pos="2268"/>
              </w:tabs>
              <w:rPr>
                <w:noProof/>
              </w:rPr>
            </w:pPr>
            <w:r w:rsidRPr="00EB0D49">
              <w:rPr>
                <w:noProof/>
              </w:rPr>
              <w:t>s 255A</w:t>
            </w:r>
            <w:r w:rsidRPr="00EB0D49">
              <w:rPr>
                <w:noProof/>
              </w:rPr>
              <w:tab/>
            </w:r>
          </w:p>
        </w:tc>
        <w:tc>
          <w:tcPr>
            <w:tcW w:w="4717" w:type="dxa"/>
            <w:shd w:val="clear" w:color="auto" w:fill="auto"/>
          </w:tcPr>
          <w:p w:rsidR="005C4380" w:rsidRPr="00EB0D49" w:rsidRDefault="005C4380" w:rsidP="00337A17">
            <w:pPr>
              <w:pStyle w:val="ENoteTableText"/>
            </w:pPr>
            <w:r w:rsidRPr="00EB0D49">
              <w:t>ad No 156, 2015</w:t>
            </w:r>
          </w:p>
        </w:tc>
      </w:tr>
      <w:tr w:rsidR="005E4050" w:rsidRPr="00EB0D49" w:rsidTr="00F85CAA">
        <w:trPr>
          <w:cantSplit/>
        </w:trPr>
        <w:tc>
          <w:tcPr>
            <w:tcW w:w="2436" w:type="dxa"/>
            <w:shd w:val="clear" w:color="auto" w:fill="auto"/>
          </w:tcPr>
          <w:p w:rsidR="005E4050" w:rsidRPr="00EB0D49" w:rsidRDefault="00B208FA" w:rsidP="00337A17">
            <w:pPr>
              <w:pStyle w:val="ENoteTableText"/>
            </w:pPr>
            <w:r w:rsidRPr="00EB0D49">
              <w:rPr>
                <w:b/>
                <w:noProof/>
              </w:rPr>
              <w:t>Part</w:t>
            </w:r>
            <w:r w:rsidR="00050774" w:rsidRPr="00EB0D49">
              <w:rPr>
                <w:b/>
                <w:noProof/>
              </w:rPr>
              <w:t> </w:t>
            </w:r>
            <w:r w:rsidR="005E4050" w:rsidRPr="00EB0D49">
              <w:rPr>
                <w:b/>
                <w:noProof/>
              </w:rPr>
              <w:t>2</w:t>
            </w:r>
            <w:r w:rsidR="00A4706B">
              <w:rPr>
                <w:b/>
                <w:noProof/>
              </w:rPr>
              <w:noBreakHyphen/>
            </w:r>
            <w:r w:rsidR="005E4050" w:rsidRPr="00EB0D49">
              <w:rPr>
                <w:b/>
                <w:noProof/>
              </w:rPr>
              <w:t>5</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258</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A51B66" w:rsidRPr="00EB0D49">
              <w:t>; No 62, 2016</w:t>
            </w:r>
            <w:r w:rsidR="005A2001" w:rsidRPr="00EB0D49">
              <w:t xml:space="preserve">; </w:t>
            </w:r>
            <w:r w:rsidR="005A2001" w:rsidRPr="00EB0D49">
              <w:rPr>
                <w:u w:val="single"/>
              </w:rPr>
              <w:t>No 79, 2022</w:t>
            </w:r>
          </w:p>
        </w:tc>
      </w:tr>
      <w:tr w:rsidR="005E4050" w:rsidRPr="00EB0D49" w:rsidTr="00F85CAA">
        <w:trPr>
          <w:cantSplit/>
        </w:trPr>
        <w:tc>
          <w:tcPr>
            <w:tcW w:w="2436" w:type="dxa"/>
            <w:shd w:val="clear" w:color="auto" w:fill="auto"/>
          </w:tcPr>
          <w:p w:rsidR="005E4050" w:rsidRPr="00EB0D49" w:rsidRDefault="006E0F6A" w:rsidP="00337A17">
            <w:pPr>
              <w:pStyle w:val="ENoteTableText"/>
              <w:tabs>
                <w:tab w:val="center" w:leader="dot" w:pos="2268"/>
              </w:tabs>
              <w:rPr>
                <w:noProof/>
              </w:rPr>
            </w:pPr>
            <w:r w:rsidRPr="00EB0D49">
              <w:rPr>
                <w:noProof/>
              </w:rPr>
              <w:t>s</w:t>
            </w:r>
            <w:r w:rsidR="005E4050" w:rsidRPr="00EB0D49">
              <w:rPr>
                <w:noProof/>
              </w:rPr>
              <w:t xml:space="preserve"> 259</w:t>
            </w:r>
            <w:r w:rsidR="005E4050" w:rsidRPr="00EB0D49">
              <w:rPr>
                <w:noProof/>
              </w:rPr>
              <w:tab/>
            </w:r>
          </w:p>
        </w:tc>
        <w:tc>
          <w:tcPr>
            <w:tcW w:w="4717" w:type="dxa"/>
            <w:shd w:val="clear" w:color="auto" w:fill="auto"/>
          </w:tcPr>
          <w:p w:rsidR="005E4050" w:rsidRPr="00EB0D49" w:rsidRDefault="005E4050" w:rsidP="006E0F6A">
            <w:pPr>
              <w:pStyle w:val="ENoteTableText"/>
            </w:pPr>
            <w:r w:rsidRPr="00EB0D49">
              <w:t>a</w:t>
            </w:r>
            <w:r w:rsidR="006E0F6A" w:rsidRPr="00EB0D49">
              <w:t>m</w:t>
            </w:r>
            <w:r w:rsidRPr="00EB0D49">
              <w:t xml:space="preserve"> No 33,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2</w:t>
            </w:r>
          </w:p>
        </w:tc>
        <w:tc>
          <w:tcPr>
            <w:tcW w:w="4717" w:type="dxa"/>
            <w:shd w:val="clear" w:color="auto" w:fill="auto"/>
          </w:tcPr>
          <w:p w:rsidR="005E4050" w:rsidRPr="00EB0D49" w:rsidRDefault="005E4050" w:rsidP="00337A17">
            <w:pPr>
              <w:pStyle w:val="ENoteTableText"/>
            </w:pPr>
          </w:p>
        </w:tc>
      </w:tr>
      <w:tr w:rsidR="00CD0961" w:rsidRPr="00EB0D49" w:rsidTr="00F85CAA">
        <w:trPr>
          <w:cantSplit/>
        </w:trPr>
        <w:tc>
          <w:tcPr>
            <w:tcW w:w="2436" w:type="dxa"/>
            <w:shd w:val="clear" w:color="auto" w:fill="auto"/>
          </w:tcPr>
          <w:p w:rsidR="00CD0961" w:rsidRPr="00EB0D49" w:rsidRDefault="002E4BDC" w:rsidP="00F44784">
            <w:pPr>
              <w:pStyle w:val="ENoteTableText"/>
              <w:tabs>
                <w:tab w:val="center" w:leader="dot" w:pos="2268"/>
              </w:tabs>
              <w:rPr>
                <w:noProof/>
              </w:rPr>
            </w:pPr>
            <w:r w:rsidRPr="00EB0D49">
              <w:rPr>
                <w:noProof/>
              </w:rPr>
              <w:t>Division 2</w:t>
            </w:r>
            <w:r w:rsidR="00CD0961" w:rsidRPr="00EB0D49">
              <w:rPr>
                <w:noProof/>
              </w:rPr>
              <w:tab/>
            </w: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260</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261</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264</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CD0961" w:rsidRPr="00EB0D49" w:rsidTr="00F85CAA">
        <w:trPr>
          <w:cantSplit/>
        </w:trPr>
        <w:tc>
          <w:tcPr>
            <w:tcW w:w="2436" w:type="dxa"/>
            <w:shd w:val="clear" w:color="auto" w:fill="auto"/>
          </w:tcPr>
          <w:p w:rsidR="00CD0961" w:rsidRPr="00EB0D49" w:rsidRDefault="00CD0961" w:rsidP="00337A17">
            <w:pPr>
              <w:pStyle w:val="ENoteTableText"/>
              <w:tabs>
                <w:tab w:val="center" w:leader="dot" w:pos="2268"/>
              </w:tabs>
              <w:rPr>
                <w:noProof/>
              </w:rPr>
            </w:pPr>
            <w:r w:rsidRPr="00EB0D49">
              <w:rPr>
                <w:noProof/>
              </w:rPr>
              <w:t>s 265</w:t>
            </w:r>
            <w:r w:rsidRPr="00EB0D49">
              <w:rPr>
                <w:noProof/>
              </w:rPr>
              <w:tab/>
            </w:r>
          </w:p>
        </w:tc>
        <w:tc>
          <w:tcPr>
            <w:tcW w:w="4717" w:type="dxa"/>
            <w:shd w:val="clear" w:color="auto" w:fill="auto"/>
          </w:tcPr>
          <w:p w:rsidR="00CD0961" w:rsidRPr="00EB0D49" w:rsidRDefault="00CD0961"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3</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266</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267</w:t>
            </w:r>
            <w:r w:rsidRPr="00EB0D49">
              <w:rPr>
                <w:noProof/>
              </w:rPr>
              <w:tab/>
            </w:r>
          </w:p>
        </w:tc>
        <w:tc>
          <w:tcPr>
            <w:tcW w:w="4717" w:type="dxa"/>
            <w:shd w:val="clear" w:color="auto" w:fill="auto"/>
          </w:tcPr>
          <w:p w:rsidR="005E4050" w:rsidRPr="00EB0D49" w:rsidRDefault="005E4050" w:rsidP="00337A17">
            <w:pPr>
              <w:pStyle w:val="ENoteTableText"/>
              <w:rPr>
                <w:noProof/>
              </w:rPr>
            </w:pPr>
            <w:r w:rsidRPr="00EB0D49">
              <w:t>am No 174, 2012</w:t>
            </w:r>
          </w:p>
        </w:tc>
      </w:tr>
      <w:tr w:rsidR="005E4050" w:rsidRPr="00EB0D49" w:rsidTr="00F85CAA">
        <w:trPr>
          <w:cantSplit/>
        </w:trPr>
        <w:tc>
          <w:tcPr>
            <w:tcW w:w="2436" w:type="dxa"/>
            <w:shd w:val="clear" w:color="auto" w:fill="auto"/>
          </w:tcPr>
          <w:p w:rsidR="005E4050" w:rsidRPr="00EB0D49" w:rsidRDefault="002E4BDC" w:rsidP="006E0F6A">
            <w:pPr>
              <w:pStyle w:val="ENoteTableText"/>
              <w:rPr>
                <w:noProof/>
              </w:rPr>
            </w:pPr>
            <w:r w:rsidRPr="00EB0D49">
              <w:rPr>
                <w:b/>
                <w:noProof/>
              </w:rPr>
              <w:t>Division 4</w:t>
            </w:r>
          </w:p>
        </w:tc>
        <w:tc>
          <w:tcPr>
            <w:tcW w:w="4717" w:type="dxa"/>
            <w:shd w:val="clear" w:color="auto" w:fill="auto"/>
          </w:tcPr>
          <w:p w:rsidR="005E4050" w:rsidRPr="00EB0D49" w:rsidRDefault="005E4050" w:rsidP="00337A17">
            <w:pPr>
              <w:pStyle w:val="ENoteTableText"/>
            </w:pPr>
          </w:p>
        </w:tc>
      </w:tr>
      <w:tr w:rsidR="005A2001" w:rsidRPr="00EB0D49" w:rsidTr="00F85CAA">
        <w:trPr>
          <w:cantSplit/>
        </w:trPr>
        <w:tc>
          <w:tcPr>
            <w:tcW w:w="2436" w:type="dxa"/>
            <w:shd w:val="clear" w:color="auto" w:fill="auto"/>
          </w:tcPr>
          <w:p w:rsidR="005A2001" w:rsidRPr="00EB0D49" w:rsidRDefault="002E4BDC" w:rsidP="00F44784">
            <w:pPr>
              <w:pStyle w:val="ENoteTableText"/>
              <w:tabs>
                <w:tab w:val="center" w:leader="dot" w:pos="2268"/>
              </w:tabs>
              <w:rPr>
                <w:noProof/>
              </w:rPr>
            </w:pPr>
            <w:r w:rsidRPr="00EB0D49">
              <w:rPr>
                <w:noProof/>
              </w:rPr>
              <w:t>Division 4</w:t>
            </w:r>
            <w:r w:rsidR="005A2001" w:rsidRPr="00EB0D49">
              <w:rPr>
                <w:noProof/>
              </w:rPr>
              <w:t xml:space="preserve"> heading</w:t>
            </w:r>
            <w:r w:rsidR="005A2001" w:rsidRPr="00EB0D49">
              <w:rPr>
                <w:noProof/>
              </w:rPr>
              <w:tab/>
            </w:r>
          </w:p>
        </w:tc>
        <w:tc>
          <w:tcPr>
            <w:tcW w:w="4717" w:type="dxa"/>
            <w:shd w:val="clear" w:color="auto" w:fill="auto"/>
          </w:tcPr>
          <w:p w:rsidR="005A2001" w:rsidRPr="00EB0D49" w:rsidRDefault="005A2001" w:rsidP="00337A17">
            <w:pPr>
              <w:pStyle w:val="ENoteTableText"/>
            </w:pPr>
            <w:r w:rsidRPr="00EB0D49">
              <w:t xml:space="preserve">rs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269</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5C4380" w:rsidRPr="00EB0D49">
              <w:t>; No 156, 2015</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noProof/>
              </w:rPr>
            </w:pPr>
          </w:p>
        </w:tc>
        <w:tc>
          <w:tcPr>
            <w:tcW w:w="4717" w:type="dxa"/>
            <w:shd w:val="clear" w:color="auto" w:fill="auto"/>
          </w:tcPr>
          <w:p w:rsidR="005A2001" w:rsidRPr="00EB0D49" w:rsidRDefault="005A2001" w:rsidP="00337A17">
            <w:pPr>
              <w:pStyle w:val="ENoteTableText"/>
            </w:pPr>
            <w:r w:rsidRPr="00EB0D49">
              <w:t xml:space="preserve">rs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270</w:t>
            </w:r>
            <w:r w:rsidRPr="00EB0D49">
              <w:rPr>
                <w:noProof/>
              </w:rPr>
              <w:tab/>
            </w:r>
          </w:p>
        </w:tc>
        <w:tc>
          <w:tcPr>
            <w:tcW w:w="4717" w:type="dxa"/>
            <w:shd w:val="clear" w:color="auto" w:fill="auto"/>
          </w:tcPr>
          <w:p w:rsidR="005E4050" w:rsidRPr="00EB0D49" w:rsidRDefault="005E4050" w:rsidP="00337A17">
            <w:pPr>
              <w:pStyle w:val="ENoteTableText"/>
              <w:rPr>
                <w:noProof/>
              </w:rPr>
            </w:pPr>
            <w:r w:rsidRPr="00EB0D49">
              <w:t>am No 174, 2012</w:t>
            </w:r>
            <w:r w:rsidR="005A2001" w:rsidRPr="00EB0D49">
              <w:t xml:space="preserve">; </w:t>
            </w:r>
            <w:r w:rsidR="005A2001" w:rsidRPr="00EB0D49">
              <w:rPr>
                <w:u w:val="single"/>
              </w:rPr>
              <w:t>No 79, 2022</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noProof/>
              </w:rPr>
            </w:pPr>
            <w:r w:rsidRPr="00EB0D49">
              <w:rPr>
                <w:noProof/>
              </w:rPr>
              <w:t>s 271</w:t>
            </w:r>
            <w:r w:rsidRPr="00EB0D49">
              <w:rPr>
                <w:noProof/>
              </w:rPr>
              <w:tab/>
            </w:r>
          </w:p>
        </w:tc>
        <w:tc>
          <w:tcPr>
            <w:tcW w:w="4717" w:type="dxa"/>
            <w:shd w:val="clear" w:color="auto" w:fill="auto"/>
          </w:tcPr>
          <w:p w:rsidR="005A2001" w:rsidRPr="00EB0D49" w:rsidRDefault="005A2001" w:rsidP="00337A17">
            <w:pPr>
              <w:pStyle w:val="ENoteTableText"/>
            </w:pPr>
            <w:r w:rsidRPr="00EB0D49">
              <w:t xml:space="preserve">am </w:t>
            </w:r>
            <w:r w:rsidRPr="00EB0D49">
              <w:rPr>
                <w:u w:val="single"/>
              </w:rPr>
              <w:t>No 79, 2022</w:t>
            </w:r>
          </w:p>
        </w:tc>
      </w:tr>
      <w:tr w:rsidR="005C4380" w:rsidRPr="00EB0D49" w:rsidTr="00F85CAA">
        <w:trPr>
          <w:cantSplit/>
        </w:trPr>
        <w:tc>
          <w:tcPr>
            <w:tcW w:w="2436" w:type="dxa"/>
            <w:shd w:val="clear" w:color="auto" w:fill="auto"/>
          </w:tcPr>
          <w:p w:rsidR="005C4380" w:rsidRPr="00EB0D49" w:rsidRDefault="005C4380" w:rsidP="00337A17">
            <w:pPr>
              <w:pStyle w:val="ENoteTableText"/>
              <w:tabs>
                <w:tab w:val="center" w:leader="dot" w:pos="2268"/>
              </w:tabs>
              <w:rPr>
                <w:noProof/>
              </w:rPr>
            </w:pPr>
            <w:r w:rsidRPr="00EB0D49">
              <w:rPr>
                <w:noProof/>
              </w:rPr>
              <w:t>s 271A</w:t>
            </w:r>
            <w:r w:rsidRPr="00EB0D49">
              <w:rPr>
                <w:noProof/>
              </w:rPr>
              <w:tab/>
            </w:r>
          </w:p>
        </w:tc>
        <w:tc>
          <w:tcPr>
            <w:tcW w:w="4717" w:type="dxa"/>
            <w:shd w:val="clear" w:color="auto" w:fill="auto"/>
          </w:tcPr>
          <w:p w:rsidR="005C4380" w:rsidRPr="00EB0D49" w:rsidRDefault="005C4380" w:rsidP="00337A17">
            <w:pPr>
              <w:pStyle w:val="ENoteTableText"/>
            </w:pPr>
            <w:r w:rsidRPr="00EB0D49">
              <w:t>ad No 156, 2015</w:t>
            </w:r>
          </w:p>
        </w:tc>
      </w:tr>
      <w:tr w:rsidR="00567E3D" w:rsidRPr="00EB0D49" w:rsidTr="00F85CAA">
        <w:trPr>
          <w:cantSplit/>
        </w:trPr>
        <w:tc>
          <w:tcPr>
            <w:tcW w:w="2436" w:type="dxa"/>
            <w:shd w:val="clear" w:color="auto" w:fill="auto"/>
          </w:tcPr>
          <w:p w:rsidR="00567E3D" w:rsidRPr="00EB0D49" w:rsidRDefault="00567E3D" w:rsidP="00337A17">
            <w:pPr>
              <w:pStyle w:val="ENoteTableText"/>
              <w:tabs>
                <w:tab w:val="center" w:leader="dot" w:pos="2268"/>
              </w:tabs>
              <w:rPr>
                <w:noProof/>
              </w:rPr>
            </w:pPr>
          </w:p>
        </w:tc>
        <w:tc>
          <w:tcPr>
            <w:tcW w:w="4717" w:type="dxa"/>
            <w:shd w:val="clear" w:color="auto" w:fill="auto"/>
          </w:tcPr>
          <w:p w:rsidR="00567E3D" w:rsidRPr="00EB0D49" w:rsidRDefault="00567E3D" w:rsidP="00337A17">
            <w:pPr>
              <w:pStyle w:val="ENoteTableText"/>
            </w:pPr>
            <w:r w:rsidRPr="00EB0D49">
              <w:t xml:space="preserve">rep </w:t>
            </w:r>
            <w:r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5</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272</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273</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noProof/>
              </w:rPr>
            </w:pPr>
            <w:r w:rsidRPr="00EB0D49">
              <w:rPr>
                <w:noProof/>
              </w:rPr>
              <w:t>s 274</w:t>
            </w:r>
            <w:r w:rsidRPr="00EB0D49">
              <w:rPr>
                <w:noProof/>
              </w:rPr>
              <w:tab/>
            </w:r>
          </w:p>
        </w:tc>
        <w:tc>
          <w:tcPr>
            <w:tcW w:w="4717" w:type="dxa"/>
            <w:shd w:val="clear" w:color="auto" w:fill="auto"/>
          </w:tcPr>
          <w:p w:rsidR="005A2001" w:rsidRPr="00EB0D49" w:rsidRDefault="005A2001" w:rsidP="00337A17">
            <w:pPr>
              <w:pStyle w:val="ENoteTableText"/>
            </w:pPr>
            <w:r w:rsidRPr="00EB0D49">
              <w:t xml:space="preserve">am </w:t>
            </w:r>
            <w:r w:rsidRPr="00EB0D49">
              <w:rPr>
                <w:u w:val="single"/>
              </w:rPr>
              <w:t>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275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5A2001" w:rsidRPr="00EB0D49">
              <w:t xml:space="preserve">; </w:t>
            </w:r>
            <w:r w:rsidR="005A2001" w:rsidRPr="00EB0D49">
              <w:rPr>
                <w:u w:val="single"/>
              </w:rPr>
              <w:t>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6</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277</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279</w:t>
            </w:r>
            <w:r w:rsidRPr="00EB0D49">
              <w:tab/>
            </w:r>
          </w:p>
        </w:tc>
        <w:tc>
          <w:tcPr>
            <w:tcW w:w="4717" w:type="dxa"/>
            <w:shd w:val="clear" w:color="auto" w:fill="auto"/>
          </w:tcPr>
          <w:p w:rsidR="005E4050" w:rsidRPr="00EB0D49" w:rsidRDefault="005E4050" w:rsidP="00337A17">
            <w:pPr>
              <w:pStyle w:val="ENoteTableText"/>
            </w:pPr>
            <w:r w:rsidRPr="00EB0D49">
              <w:t>am No 54, 2009</w:t>
            </w:r>
            <w:r w:rsidR="00A66F7A" w:rsidRPr="00EB0D49">
              <w:t xml:space="preserve">; </w:t>
            </w:r>
            <w:r w:rsidR="00A66F7A" w:rsidRPr="00EB0D49">
              <w:rPr>
                <w:u w:val="single"/>
              </w:rPr>
              <w:t>No 79, 2022</w:t>
            </w:r>
          </w:p>
        </w:tc>
      </w:tr>
      <w:tr w:rsidR="00A51B66" w:rsidRPr="00EB0D49" w:rsidTr="00F85CAA">
        <w:trPr>
          <w:cantSplit/>
        </w:trPr>
        <w:tc>
          <w:tcPr>
            <w:tcW w:w="2436" w:type="dxa"/>
            <w:shd w:val="clear" w:color="auto" w:fill="auto"/>
          </w:tcPr>
          <w:p w:rsidR="00A51B66" w:rsidRPr="00EB0D49" w:rsidRDefault="002E4BDC" w:rsidP="00337A17">
            <w:pPr>
              <w:pStyle w:val="ENoteTableText"/>
              <w:tabs>
                <w:tab w:val="center" w:leader="dot" w:pos="2268"/>
              </w:tabs>
              <w:rPr>
                <w:b/>
              </w:rPr>
            </w:pPr>
            <w:r w:rsidRPr="00EB0D49">
              <w:rPr>
                <w:b/>
              </w:rPr>
              <w:t>Division 7</w:t>
            </w:r>
          </w:p>
        </w:tc>
        <w:tc>
          <w:tcPr>
            <w:tcW w:w="4717" w:type="dxa"/>
            <w:shd w:val="clear" w:color="auto" w:fill="auto"/>
          </w:tcPr>
          <w:p w:rsidR="00A51B66" w:rsidRPr="00EB0D49" w:rsidRDefault="00A51B66" w:rsidP="00337A17">
            <w:pPr>
              <w:pStyle w:val="ENoteTableText"/>
            </w:pPr>
          </w:p>
        </w:tc>
      </w:tr>
      <w:tr w:rsidR="00A51B66" w:rsidRPr="00EB0D49" w:rsidTr="00F85CAA">
        <w:trPr>
          <w:cantSplit/>
        </w:trPr>
        <w:tc>
          <w:tcPr>
            <w:tcW w:w="2436" w:type="dxa"/>
            <w:shd w:val="clear" w:color="auto" w:fill="auto"/>
          </w:tcPr>
          <w:p w:rsidR="00A51B66" w:rsidRPr="00EB0D49" w:rsidRDefault="00A51B66" w:rsidP="00337A17">
            <w:pPr>
              <w:pStyle w:val="ENoteTableText"/>
              <w:tabs>
                <w:tab w:val="center" w:leader="dot" w:pos="2268"/>
              </w:tabs>
            </w:pPr>
            <w:r w:rsidRPr="00EB0D49">
              <w:t>s 281AA</w:t>
            </w:r>
            <w:r w:rsidRPr="00EB0D49">
              <w:tab/>
            </w:r>
          </w:p>
        </w:tc>
        <w:tc>
          <w:tcPr>
            <w:tcW w:w="4717" w:type="dxa"/>
            <w:shd w:val="clear" w:color="auto" w:fill="auto"/>
          </w:tcPr>
          <w:p w:rsidR="00A51B66" w:rsidRPr="00EB0D49" w:rsidRDefault="002A1773" w:rsidP="00337A17">
            <w:pPr>
              <w:pStyle w:val="ENoteTableText"/>
            </w:pPr>
            <w:r w:rsidRPr="00EB0D49">
              <w:t>ad</w:t>
            </w:r>
            <w:r w:rsidR="00A51B66" w:rsidRPr="00EB0D49">
              <w:t xml:space="preserve"> No 62, 2016</w:t>
            </w:r>
          </w:p>
        </w:tc>
      </w:tr>
      <w:tr w:rsidR="005E4050" w:rsidRPr="00EB0D49" w:rsidTr="00F85CAA">
        <w:trPr>
          <w:cantSplit/>
        </w:trPr>
        <w:tc>
          <w:tcPr>
            <w:tcW w:w="2436" w:type="dxa"/>
            <w:shd w:val="clear" w:color="auto" w:fill="auto"/>
          </w:tcPr>
          <w:p w:rsidR="005E4050" w:rsidRPr="00EB0D49" w:rsidRDefault="00B208FA" w:rsidP="00ED542A">
            <w:pPr>
              <w:pStyle w:val="ENoteTableText"/>
              <w:keepNext/>
            </w:pPr>
            <w:r w:rsidRPr="00EB0D49">
              <w:rPr>
                <w:b/>
                <w:noProof/>
              </w:rPr>
              <w:t>Part</w:t>
            </w:r>
            <w:r w:rsidR="00050774" w:rsidRPr="00EB0D49">
              <w:rPr>
                <w:b/>
                <w:noProof/>
              </w:rPr>
              <w:t> </w:t>
            </w:r>
            <w:r w:rsidR="005E4050" w:rsidRPr="00EB0D49">
              <w:rPr>
                <w:b/>
                <w:noProof/>
              </w:rPr>
              <w:t>2</w:t>
            </w:r>
            <w:r w:rsidR="00A4706B">
              <w:rPr>
                <w:b/>
                <w:noProof/>
              </w:rPr>
              <w:noBreakHyphen/>
            </w:r>
            <w:r w:rsidR="005E4050" w:rsidRPr="00EB0D49">
              <w:rPr>
                <w:b/>
                <w:noProof/>
              </w:rPr>
              <w:t>6</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282</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283</w:t>
            </w:r>
            <w:r w:rsidRPr="00EB0D49">
              <w:tab/>
            </w:r>
          </w:p>
        </w:tc>
        <w:tc>
          <w:tcPr>
            <w:tcW w:w="4717" w:type="dxa"/>
            <w:shd w:val="clear" w:color="auto" w:fill="auto"/>
          </w:tcPr>
          <w:p w:rsidR="005E4050" w:rsidRPr="00EB0D49" w:rsidRDefault="005E4050" w:rsidP="006E0F6A">
            <w:pPr>
              <w:pStyle w:val="ENoteTableText"/>
            </w:pPr>
            <w:r w:rsidRPr="00EB0D49">
              <w:t>a</w:t>
            </w:r>
            <w:r w:rsidR="006E0F6A" w:rsidRPr="00EB0D49">
              <w:t>m</w:t>
            </w:r>
            <w:r w:rsidRPr="00EB0D49">
              <w:t xml:space="preserve"> No 33,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lastRenderedPageBreak/>
              <w:t>Division 2</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284</w:t>
            </w:r>
            <w:r w:rsidRPr="00EB0D49">
              <w:tab/>
            </w:r>
          </w:p>
        </w:tc>
        <w:tc>
          <w:tcPr>
            <w:tcW w:w="4717" w:type="dxa"/>
            <w:shd w:val="clear" w:color="auto" w:fill="auto"/>
          </w:tcPr>
          <w:p w:rsidR="005E4050" w:rsidRPr="00EB0D49" w:rsidRDefault="005E4050" w:rsidP="00337A17">
            <w:pPr>
              <w:pStyle w:val="ENoteTableText"/>
            </w:pPr>
            <w:r w:rsidRPr="00EB0D49">
              <w:t>am No 174, 2012</w:t>
            </w:r>
            <w:r w:rsidR="001D4DBE" w:rsidRPr="00EB0D49">
              <w:t>; No 79, 2022</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3</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3B7CA9" w:rsidP="00337A17">
            <w:pPr>
              <w:pStyle w:val="ENoteTableText"/>
              <w:rPr>
                <w:noProof/>
              </w:rPr>
            </w:pPr>
            <w:r w:rsidRPr="00EB0D49">
              <w:rPr>
                <w:b/>
                <w:noProof/>
              </w:rPr>
              <w:t>Subdivision</w:t>
            </w:r>
            <w:r w:rsidR="005E4050" w:rsidRPr="00EB0D49">
              <w:rPr>
                <w:b/>
                <w:noProof/>
              </w:rPr>
              <w:t xml:space="preserve"> A</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285</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286</w:t>
            </w:r>
            <w:r w:rsidRPr="00EB0D49">
              <w:tab/>
            </w:r>
          </w:p>
        </w:tc>
        <w:tc>
          <w:tcPr>
            <w:tcW w:w="4717" w:type="dxa"/>
            <w:shd w:val="clear" w:color="auto" w:fill="auto"/>
          </w:tcPr>
          <w:p w:rsidR="005E4050" w:rsidRPr="00EB0D49" w:rsidRDefault="005E4050" w:rsidP="00337A17">
            <w:pPr>
              <w:pStyle w:val="ENoteTableText"/>
              <w:rPr>
                <w:noProof/>
              </w:rPr>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287</w:t>
            </w:r>
            <w:r w:rsidRPr="00EB0D49">
              <w:tab/>
            </w:r>
          </w:p>
        </w:tc>
        <w:tc>
          <w:tcPr>
            <w:tcW w:w="4717" w:type="dxa"/>
            <w:shd w:val="clear" w:color="auto" w:fill="auto"/>
          </w:tcPr>
          <w:p w:rsidR="005E4050" w:rsidRPr="00EB0D49" w:rsidRDefault="005E4050" w:rsidP="00337A17">
            <w:pPr>
              <w:pStyle w:val="ENoteTableText"/>
              <w:rPr>
                <w:noProof/>
              </w:rPr>
            </w:pPr>
            <w:r w:rsidRPr="00EB0D49">
              <w:t>am No 174, 2012</w:t>
            </w:r>
          </w:p>
        </w:tc>
      </w:tr>
      <w:tr w:rsidR="005E4050" w:rsidRPr="00EB0D49" w:rsidTr="00F85CAA">
        <w:trPr>
          <w:cantSplit/>
        </w:trPr>
        <w:tc>
          <w:tcPr>
            <w:tcW w:w="2436" w:type="dxa"/>
            <w:shd w:val="clear" w:color="auto" w:fill="auto"/>
          </w:tcPr>
          <w:p w:rsidR="005E4050" w:rsidRPr="00EB0D49" w:rsidRDefault="003B7CA9" w:rsidP="00337A17">
            <w:pPr>
              <w:pStyle w:val="ENoteTableText"/>
            </w:pPr>
            <w:r w:rsidRPr="00EB0D49">
              <w:rPr>
                <w:b/>
                <w:noProof/>
              </w:rPr>
              <w:t>Subdivision</w:t>
            </w:r>
            <w:r w:rsidR="005E4050" w:rsidRPr="00EB0D49">
              <w:rPr>
                <w:b/>
                <w:noProof/>
              </w:rPr>
              <w:t xml:space="preserve"> B</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288</w:t>
            </w:r>
            <w:r w:rsidRPr="00EB0D49">
              <w:tab/>
            </w:r>
          </w:p>
        </w:tc>
        <w:tc>
          <w:tcPr>
            <w:tcW w:w="4717" w:type="dxa"/>
            <w:shd w:val="clear" w:color="auto" w:fill="auto"/>
          </w:tcPr>
          <w:p w:rsidR="005E4050" w:rsidRPr="00EB0D49" w:rsidRDefault="005E4050" w:rsidP="00337A17">
            <w:pPr>
              <w:pStyle w:val="ENoteTableText"/>
              <w:rPr>
                <w:noProof/>
              </w:rPr>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289</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290</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291</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292</w:t>
            </w:r>
            <w:r w:rsidRPr="00EB0D49">
              <w:tab/>
            </w:r>
          </w:p>
        </w:tc>
        <w:tc>
          <w:tcPr>
            <w:tcW w:w="4717" w:type="dxa"/>
            <w:shd w:val="clear" w:color="auto" w:fill="auto"/>
          </w:tcPr>
          <w:p w:rsidR="005E4050" w:rsidRPr="00EB0D49" w:rsidRDefault="005E4050" w:rsidP="006E0F6A">
            <w:pPr>
              <w:pStyle w:val="ENoteTableText"/>
            </w:pPr>
            <w:r w:rsidRPr="00EB0D49">
              <w:t>am No 54</w:t>
            </w:r>
            <w:r w:rsidR="006E0F6A" w:rsidRPr="00EB0D49">
              <w:t>, 2009; No</w:t>
            </w:r>
            <w:r w:rsidRPr="00EB0D49">
              <w:t xml:space="preserve"> 55, 2009;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4</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296</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297</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B208FA" w:rsidP="00337A17">
            <w:pPr>
              <w:pStyle w:val="ENoteTableText"/>
            </w:pPr>
            <w:r w:rsidRPr="00EB0D49">
              <w:rPr>
                <w:b/>
                <w:noProof/>
              </w:rPr>
              <w:t>Part</w:t>
            </w:r>
            <w:r w:rsidR="00050774" w:rsidRPr="00EB0D49">
              <w:rPr>
                <w:b/>
                <w:noProof/>
              </w:rPr>
              <w:t> </w:t>
            </w:r>
            <w:r w:rsidR="005E4050" w:rsidRPr="00EB0D49">
              <w:rPr>
                <w:b/>
                <w:noProof/>
              </w:rPr>
              <w:t>2</w:t>
            </w:r>
            <w:r w:rsidR="00A4706B">
              <w:rPr>
                <w:b/>
                <w:noProof/>
              </w:rPr>
              <w:noBreakHyphen/>
            </w:r>
            <w:r w:rsidR="005E4050" w:rsidRPr="00EB0D49">
              <w:rPr>
                <w:b/>
                <w:noProof/>
              </w:rPr>
              <w:t>7</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300</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301</w:t>
            </w:r>
            <w:r w:rsidRPr="00EB0D49">
              <w:tab/>
            </w:r>
          </w:p>
        </w:tc>
        <w:tc>
          <w:tcPr>
            <w:tcW w:w="4717" w:type="dxa"/>
            <w:shd w:val="clear" w:color="auto" w:fill="auto"/>
          </w:tcPr>
          <w:p w:rsidR="005E4050" w:rsidRPr="00EB0D49" w:rsidRDefault="005E4050" w:rsidP="006E0F6A">
            <w:pPr>
              <w:pStyle w:val="ENoteTableText"/>
            </w:pPr>
            <w:r w:rsidRPr="00EB0D49">
              <w:t>a</w:t>
            </w:r>
            <w:r w:rsidR="006E0F6A" w:rsidRPr="00EB0D49">
              <w:t>m</w:t>
            </w:r>
            <w:r w:rsidRPr="00EB0D49">
              <w:t xml:space="preserve"> No 33,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2</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302</w:t>
            </w:r>
            <w:r w:rsidRPr="00EB0D49">
              <w:tab/>
            </w:r>
          </w:p>
        </w:tc>
        <w:tc>
          <w:tcPr>
            <w:tcW w:w="4717" w:type="dxa"/>
            <w:shd w:val="clear" w:color="auto" w:fill="auto"/>
          </w:tcPr>
          <w:p w:rsidR="005E4050" w:rsidRPr="00EB0D49" w:rsidRDefault="005E4050" w:rsidP="00337A17">
            <w:pPr>
              <w:pStyle w:val="ENoteTableText"/>
            </w:pPr>
            <w:r w:rsidRPr="00EB0D49">
              <w:t>am No 174, 2012</w:t>
            </w:r>
            <w:r w:rsidR="001D4DBE" w:rsidRPr="00EB0D49">
              <w:t>; No 79, 2022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303</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304</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306</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B208FA" w:rsidP="00337A17">
            <w:pPr>
              <w:pStyle w:val="ENoteTableText"/>
            </w:pPr>
            <w:r w:rsidRPr="00EB0D49">
              <w:rPr>
                <w:b/>
                <w:noProof/>
              </w:rPr>
              <w:t>Part</w:t>
            </w:r>
            <w:r w:rsidR="00050774" w:rsidRPr="00EB0D49">
              <w:rPr>
                <w:b/>
                <w:noProof/>
              </w:rPr>
              <w:t> </w:t>
            </w:r>
            <w:r w:rsidR="005E4050" w:rsidRPr="00EB0D49">
              <w:rPr>
                <w:b/>
                <w:noProof/>
              </w:rPr>
              <w:t>2</w:t>
            </w:r>
            <w:r w:rsidR="00A4706B">
              <w:rPr>
                <w:b/>
                <w:noProof/>
              </w:rPr>
              <w:noBreakHyphen/>
            </w:r>
            <w:r w:rsidR="005E4050" w:rsidRPr="00EB0D49">
              <w:rPr>
                <w:b/>
                <w:noProof/>
              </w:rPr>
              <w:t>8</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307</w:t>
            </w:r>
            <w:r w:rsidRPr="00EB0D49">
              <w:rPr>
                <w:noProof/>
              </w:rPr>
              <w:tab/>
            </w:r>
          </w:p>
        </w:tc>
        <w:tc>
          <w:tcPr>
            <w:tcW w:w="4717" w:type="dxa"/>
            <w:shd w:val="clear" w:color="auto" w:fill="auto"/>
          </w:tcPr>
          <w:p w:rsidR="005E4050" w:rsidRPr="00EB0D49" w:rsidRDefault="005E4050" w:rsidP="00337A17">
            <w:pPr>
              <w:pStyle w:val="ENoteTableText"/>
            </w:pPr>
            <w:r w:rsidRPr="00EB0D49">
              <w:t>am Nos 174 and 175,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308</w:t>
            </w:r>
            <w:r w:rsidRPr="00EB0D49">
              <w:tab/>
            </w:r>
          </w:p>
        </w:tc>
        <w:tc>
          <w:tcPr>
            <w:tcW w:w="4717" w:type="dxa"/>
            <w:shd w:val="clear" w:color="auto" w:fill="auto"/>
          </w:tcPr>
          <w:p w:rsidR="005E4050" w:rsidRPr="00EB0D49" w:rsidRDefault="005E4050" w:rsidP="006E0F6A">
            <w:pPr>
              <w:pStyle w:val="ENoteTableText"/>
            </w:pPr>
            <w:r w:rsidRPr="00EB0D49">
              <w:t>a</w:t>
            </w:r>
            <w:r w:rsidR="006E0F6A" w:rsidRPr="00EB0D49">
              <w:t>m</w:t>
            </w:r>
            <w:r w:rsidRPr="00EB0D49">
              <w:t xml:space="preserve"> No 33, 2012</w:t>
            </w:r>
          </w:p>
        </w:tc>
      </w:tr>
      <w:tr w:rsidR="005E4050" w:rsidRPr="00EB0D49" w:rsidTr="00F85CAA">
        <w:trPr>
          <w:cantSplit/>
        </w:trPr>
        <w:tc>
          <w:tcPr>
            <w:tcW w:w="2436" w:type="dxa"/>
            <w:shd w:val="clear" w:color="auto" w:fill="auto"/>
          </w:tcPr>
          <w:p w:rsidR="005E4050" w:rsidRPr="00EB0D49" w:rsidRDefault="002E4BDC" w:rsidP="00404EB8">
            <w:pPr>
              <w:pStyle w:val="ENoteTableText"/>
              <w:keepNext/>
              <w:keepLines/>
            </w:pPr>
            <w:r w:rsidRPr="00EB0D49">
              <w:rPr>
                <w:b/>
                <w:noProof/>
              </w:rPr>
              <w:t>Division 2</w:t>
            </w:r>
          </w:p>
        </w:tc>
        <w:tc>
          <w:tcPr>
            <w:tcW w:w="4717" w:type="dxa"/>
            <w:shd w:val="clear" w:color="auto" w:fill="auto"/>
          </w:tcPr>
          <w:p w:rsidR="005E4050" w:rsidRPr="00EB0D49" w:rsidRDefault="005E4050" w:rsidP="00404EB8">
            <w:pPr>
              <w:pStyle w:val="ENoteTableText"/>
              <w:keepNext/>
              <w:keepLines/>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312</w:t>
            </w:r>
            <w:r w:rsidRPr="00EB0D49">
              <w:tab/>
            </w:r>
          </w:p>
        </w:tc>
        <w:tc>
          <w:tcPr>
            <w:tcW w:w="4717" w:type="dxa"/>
            <w:shd w:val="clear" w:color="auto" w:fill="auto"/>
          </w:tcPr>
          <w:p w:rsidR="005E4050" w:rsidRPr="00EB0D49" w:rsidRDefault="005E4050" w:rsidP="00337A17">
            <w:pPr>
              <w:pStyle w:val="ENoteTableText"/>
            </w:pPr>
            <w:r w:rsidRPr="00EB0D49">
              <w:t>am No 55, 2009;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lastRenderedPageBreak/>
              <w:t>s 313</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314</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315</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3</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D224B0">
            <w:pPr>
              <w:pStyle w:val="ENoteTableText"/>
              <w:tabs>
                <w:tab w:val="center" w:leader="dot" w:pos="2268"/>
              </w:tabs>
              <w:rPr>
                <w:noProof/>
              </w:rPr>
            </w:pPr>
            <w:r w:rsidRPr="00EB0D49">
              <w:t>Division 3</w:t>
            </w:r>
            <w:r w:rsidR="005E4050" w:rsidRPr="00EB0D49">
              <w:t xml:space="preserve"> </w:t>
            </w:r>
            <w:r w:rsidR="00D224B0" w:rsidRPr="00EB0D49">
              <w:t>heading</w:t>
            </w:r>
            <w:r w:rsidR="00D224B0"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317</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318</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319</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320</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B208FA" w:rsidP="00074E5A">
            <w:pPr>
              <w:pStyle w:val="ENoteTableText"/>
              <w:keepNext/>
            </w:pPr>
            <w:r w:rsidRPr="00EB0D49">
              <w:rPr>
                <w:b/>
                <w:noProof/>
              </w:rPr>
              <w:t>Part</w:t>
            </w:r>
            <w:r w:rsidR="00050774" w:rsidRPr="00EB0D49">
              <w:rPr>
                <w:b/>
                <w:noProof/>
              </w:rPr>
              <w:t> </w:t>
            </w:r>
            <w:r w:rsidR="005E4050" w:rsidRPr="00EB0D49">
              <w:rPr>
                <w:b/>
                <w:noProof/>
              </w:rPr>
              <w:t>2</w:t>
            </w:r>
            <w:r w:rsidR="00A4706B">
              <w:rPr>
                <w:b/>
                <w:noProof/>
              </w:rPr>
              <w:noBreakHyphen/>
            </w:r>
            <w:r w:rsidR="005E4050" w:rsidRPr="00EB0D49">
              <w:rPr>
                <w:b/>
                <w:noProof/>
              </w:rPr>
              <w:t>9</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B208FA" w:rsidP="00337A17">
            <w:pPr>
              <w:pStyle w:val="ENoteTableText"/>
              <w:tabs>
                <w:tab w:val="center" w:leader="dot" w:pos="2268"/>
              </w:tabs>
            </w:pPr>
            <w:r w:rsidRPr="00EB0D49">
              <w:t>Part</w:t>
            </w:r>
            <w:r w:rsidR="00050774" w:rsidRPr="00EB0D49">
              <w:t> </w:t>
            </w:r>
            <w:r w:rsidR="005E4050" w:rsidRPr="00EB0D49">
              <w:t>2</w:t>
            </w:r>
            <w:r w:rsidR="00A4706B">
              <w:rPr>
                <w:noProof/>
              </w:rPr>
              <w:noBreakHyphen/>
            </w:r>
            <w:r w:rsidR="005E4050" w:rsidRPr="00EB0D49">
              <w:rPr>
                <w:noProof/>
              </w:rPr>
              <w:t>9</w:t>
            </w:r>
            <w:r w:rsidR="00D224B0" w:rsidRPr="00EB0D49">
              <w:rPr>
                <w:noProof/>
              </w:rPr>
              <w:t xml:space="preserve"> heading</w:t>
            </w:r>
            <w:r w:rsidR="005E4050" w:rsidRPr="00EB0D49">
              <w:tab/>
            </w:r>
          </w:p>
        </w:tc>
        <w:tc>
          <w:tcPr>
            <w:tcW w:w="4717" w:type="dxa"/>
            <w:shd w:val="clear" w:color="auto" w:fill="auto"/>
          </w:tcPr>
          <w:p w:rsidR="005E4050" w:rsidRPr="00EB0D49" w:rsidRDefault="005E4050" w:rsidP="00337A17">
            <w:pPr>
              <w:pStyle w:val="ENoteTableText"/>
            </w:pPr>
            <w:r w:rsidRPr="00EB0D49">
              <w:t>rs No 55, 2009</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1</w:t>
            </w:r>
          </w:p>
        </w:tc>
        <w:tc>
          <w:tcPr>
            <w:tcW w:w="4717" w:type="dxa"/>
            <w:shd w:val="clear" w:color="auto" w:fill="auto"/>
          </w:tcPr>
          <w:p w:rsidR="005E4050" w:rsidRPr="00EB0D49" w:rsidRDefault="005E4050" w:rsidP="00337A17">
            <w:pPr>
              <w:pStyle w:val="ENoteTableText"/>
            </w:pPr>
          </w:p>
        </w:tc>
      </w:tr>
      <w:tr w:rsidR="007C4A7A" w:rsidRPr="00EB0D49" w:rsidTr="00F85CAA">
        <w:trPr>
          <w:cantSplit/>
        </w:trPr>
        <w:tc>
          <w:tcPr>
            <w:tcW w:w="2436" w:type="dxa"/>
            <w:shd w:val="clear" w:color="auto" w:fill="auto"/>
          </w:tcPr>
          <w:p w:rsidR="007C4A7A" w:rsidRPr="00EB0D49" w:rsidRDefault="007C4A7A" w:rsidP="00F44784">
            <w:pPr>
              <w:pStyle w:val="ENoteTableText"/>
              <w:tabs>
                <w:tab w:val="center" w:leader="dot" w:pos="2268"/>
              </w:tabs>
              <w:rPr>
                <w:noProof/>
              </w:rPr>
            </w:pPr>
            <w:r w:rsidRPr="00EB0D49">
              <w:rPr>
                <w:noProof/>
              </w:rPr>
              <w:t>s 321</w:t>
            </w:r>
            <w:r w:rsidRPr="00EB0D49">
              <w:rPr>
                <w:noProof/>
              </w:rPr>
              <w:tab/>
            </w:r>
          </w:p>
        </w:tc>
        <w:tc>
          <w:tcPr>
            <w:tcW w:w="4717" w:type="dxa"/>
            <w:shd w:val="clear" w:color="auto" w:fill="auto"/>
          </w:tcPr>
          <w:p w:rsidR="007C4A7A" w:rsidRPr="00EB0D49" w:rsidRDefault="007C4A7A" w:rsidP="00337A17">
            <w:pPr>
              <w:pStyle w:val="ENoteTableText"/>
            </w:pPr>
            <w:r w:rsidRPr="00EB0D49">
              <w:t>am No 79, 2022</w:t>
            </w:r>
            <w:r w:rsidR="00010118" w:rsidRPr="00EB0D49">
              <w:t xml:space="preserve"> </w:t>
            </w:r>
            <w:r w:rsidR="00010118" w:rsidRPr="00EB0D49">
              <w:rPr>
                <w:u w:val="single"/>
              </w:rPr>
              <w:t xml:space="preserve">(Sch </w:t>
            </w:r>
            <w:r w:rsidR="00162C05" w:rsidRPr="00EB0D49">
              <w:rPr>
                <w:u w:val="single"/>
              </w:rPr>
              <w:t xml:space="preserve">1 </w:t>
            </w:r>
            <w:r w:rsidR="002E4BDC" w:rsidRPr="00EB0D49">
              <w:rPr>
                <w:u w:val="single"/>
              </w:rPr>
              <w:t>item 4</w:t>
            </w:r>
            <w:r w:rsidR="00010118" w:rsidRPr="00EB0D49">
              <w:rPr>
                <w:u w:val="single"/>
              </w:rPr>
              <w:t>40)</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322</w:t>
            </w:r>
            <w:r w:rsidRPr="00EB0D49">
              <w:tab/>
            </w:r>
          </w:p>
        </w:tc>
        <w:tc>
          <w:tcPr>
            <w:tcW w:w="4717" w:type="dxa"/>
            <w:shd w:val="clear" w:color="auto" w:fill="auto"/>
          </w:tcPr>
          <w:p w:rsidR="005E4050" w:rsidRPr="00EB0D49" w:rsidRDefault="005E4050" w:rsidP="009008E1">
            <w:pPr>
              <w:pStyle w:val="ENoteTableText"/>
            </w:pPr>
            <w:r w:rsidRPr="00EB0D49">
              <w:t>a</w:t>
            </w:r>
            <w:r w:rsidR="009008E1" w:rsidRPr="00EB0D49">
              <w:t>m</w:t>
            </w:r>
            <w:r w:rsidRPr="00EB0D49">
              <w:t xml:space="preserve"> No 33, 2012</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2</w:t>
            </w:r>
          </w:p>
        </w:tc>
        <w:tc>
          <w:tcPr>
            <w:tcW w:w="4717" w:type="dxa"/>
            <w:shd w:val="clear" w:color="auto" w:fill="auto"/>
          </w:tcPr>
          <w:p w:rsidR="005E4050" w:rsidRPr="00EB0D49" w:rsidRDefault="005E4050" w:rsidP="00337A17">
            <w:pPr>
              <w:pStyle w:val="ENoteTableText"/>
            </w:pPr>
          </w:p>
        </w:tc>
      </w:tr>
      <w:tr w:rsidR="00D808F1" w:rsidRPr="00EB0D49" w:rsidTr="00F85CAA">
        <w:trPr>
          <w:cantSplit/>
        </w:trPr>
        <w:tc>
          <w:tcPr>
            <w:tcW w:w="2436" w:type="dxa"/>
            <w:shd w:val="clear" w:color="auto" w:fill="auto"/>
          </w:tcPr>
          <w:p w:rsidR="00D808F1" w:rsidRPr="00EB0D49" w:rsidRDefault="002E4BDC" w:rsidP="00E44C0D">
            <w:pPr>
              <w:pStyle w:val="ENoteTableText"/>
              <w:tabs>
                <w:tab w:val="center" w:leader="dot" w:pos="2268"/>
              </w:tabs>
              <w:rPr>
                <w:noProof/>
              </w:rPr>
            </w:pPr>
            <w:r w:rsidRPr="00EB0D49">
              <w:rPr>
                <w:noProof/>
              </w:rPr>
              <w:t>Division 2</w:t>
            </w:r>
            <w:r w:rsidR="00D808F1" w:rsidRPr="00EB0D49">
              <w:rPr>
                <w:noProof/>
              </w:rPr>
              <w:t xml:space="preserve"> heading</w:t>
            </w:r>
            <w:r w:rsidR="00D808F1" w:rsidRPr="00EB0D49">
              <w:rPr>
                <w:noProof/>
              </w:rPr>
              <w:tab/>
            </w:r>
          </w:p>
        </w:tc>
        <w:tc>
          <w:tcPr>
            <w:tcW w:w="4717" w:type="dxa"/>
            <w:shd w:val="clear" w:color="auto" w:fill="auto"/>
          </w:tcPr>
          <w:p w:rsidR="00D808F1" w:rsidRPr="00EB0D49" w:rsidRDefault="00D808F1" w:rsidP="00337A17">
            <w:pPr>
              <w:pStyle w:val="ENoteTableText"/>
            </w:pPr>
            <w:r w:rsidRPr="00EB0D49">
              <w:t>rs No 101, 2017</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324</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325</w:t>
            </w:r>
            <w:r w:rsidRPr="00EB0D49">
              <w:tab/>
            </w:r>
          </w:p>
        </w:tc>
        <w:tc>
          <w:tcPr>
            <w:tcW w:w="4717" w:type="dxa"/>
            <w:shd w:val="clear" w:color="auto" w:fill="auto"/>
          </w:tcPr>
          <w:p w:rsidR="00D808F1" w:rsidRPr="00EB0D49" w:rsidRDefault="00D808F1" w:rsidP="00337A17">
            <w:pPr>
              <w:pStyle w:val="ENoteTableText"/>
            </w:pPr>
            <w:r w:rsidRPr="00EB0D49">
              <w:t>am No 101, 2017</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326</w:t>
            </w:r>
            <w:r w:rsidRPr="00EB0D49">
              <w:tab/>
            </w:r>
          </w:p>
        </w:tc>
        <w:tc>
          <w:tcPr>
            <w:tcW w:w="4717" w:type="dxa"/>
            <w:shd w:val="clear" w:color="auto" w:fill="auto"/>
          </w:tcPr>
          <w:p w:rsidR="00D808F1" w:rsidRPr="00EB0D49" w:rsidRDefault="00D808F1" w:rsidP="00337A17">
            <w:pPr>
              <w:pStyle w:val="ENoteTableText"/>
            </w:pPr>
            <w:r w:rsidRPr="00EB0D49">
              <w:t>rs No 101, 2017</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327</w:t>
            </w:r>
            <w:r w:rsidRPr="00EB0D49">
              <w:tab/>
            </w:r>
          </w:p>
        </w:tc>
        <w:tc>
          <w:tcPr>
            <w:tcW w:w="4717" w:type="dxa"/>
            <w:shd w:val="clear" w:color="auto" w:fill="auto"/>
          </w:tcPr>
          <w:p w:rsidR="00D808F1" w:rsidRPr="00EB0D49" w:rsidRDefault="00D808F1" w:rsidP="00337A17">
            <w:pPr>
              <w:pStyle w:val="ENoteTableText"/>
            </w:pPr>
            <w:r w:rsidRPr="00EB0D49">
              <w:t>am No 101, 2017</w:t>
            </w: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3</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332</w:t>
            </w:r>
            <w:r w:rsidRPr="00EB0D49">
              <w:tab/>
            </w:r>
          </w:p>
        </w:tc>
        <w:tc>
          <w:tcPr>
            <w:tcW w:w="4717" w:type="dxa"/>
            <w:shd w:val="clear" w:color="auto" w:fill="auto"/>
          </w:tcPr>
          <w:p w:rsidR="005E4050" w:rsidRPr="00EB0D49" w:rsidRDefault="005E4050" w:rsidP="00337A17">
            <w:pPr>
              <w:pStyle w:val="ENoteTableText"/>
            </w:pPr>
            <w:r w:rsidRPr="00EB0D49">
              <w:t>am No 118, 2013</w:t>
            </w: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rPr>
                <w:b/>
              </w:rPr>
            </w:pPr>
            <w:r w:rsidRPr="00EB0D49">
              <w:rPr>
                <w:b/>
              </w:rPr>
              <w:t>Division 4</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pPr>
            <w:r w:rsidRPr="00EB0D49">
              <w:t>Division 4</w:t>
            </w:r>
            <w:r w:rsidR="007C4A7A" w:rsidRPr="00EB0D49">
              <w:tab/>
            </w:r>
          </w:p>
        </w:tc>
        <w:tc>
          <w:tcPr>
            <w:tcW w:w="4717" w:type="dxa"/>
            <w:shd w:val="clear" w:color="auto" w:fill="auto"/>
          </w:tcPr>
          <w:p w:rsidR="007C4A7A" w:rsidRPr="00EB0D49" w:rsidRDefault="007C4A7A" w:rsidP="00337A17">
            <w:pPr>
              <w:pStyle w:val="ENoteTableText"/>
            </w:pPr>
            <w:r w:rsidRPr="00EB0D49">
              <w:t>ad 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333B</w:t>
            </w:r>
            <w:r w:rsidRPr="00EB0D49">
              <w:tab/>
            </w:r>
          </w:p>
        </w:tc>
        <w:tc>
          <w:tcPr>
            <w:tcW w:w="4717" w:type="dxa"/>
            <w:shd w:val="clear" w:color="auto" w:fill="auto"/>
          </w:tcPr>
          <w:p w:rsidR="007C4A7A" w:rsidRPr="00EB0D49" w:rsidRDefault="007C4A7A" w:rsidP="00337A17">
            <w:pPr>
              <w:pStyle w:val="ENoteTableText"/>
            </w:pPr>
            <w:r w:rsidRPr="00EB0D49">
              <w:t>ad 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333C</w:t>
            </w:r>
            <w:r w:rsidRPr="00EB0D49">
              <w:tab/>
            </w:r>
          </w:p>
        </w:tc>
        <w:tc>
          <w:tcPr>
            <w:tcW w:w="4717" w:type="dxa"/>
            <w:shd w:val="clear" w:color="auto" w:fill="auto"/>
          </w:tcPr>
          <w:p w:rsidR="007C4A7A" w:rsidRPr="00EB0D49" w:rsidRDefault="007C4A7A" w:rsidP="00337A17">
            <w:pPr>
              <w:pStyle w:val="ENoteTableText"/>
            </w:pPr>
            <w:r w:rsidRPr="00EB0D49">
              <w:t>ad 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333D</w:t>
            </w:r>
            <w:r w:rsidRPr="00EB0D49">
              <w:tab/>
            </w:r>
          </w:p>
        </w:tc>
        <w:tc>
          <w:tcPr>
            <w:tcW w:w="4717" w:type="dxa"/>
            <w:shd w:val="clear" w:color="auto" w:fill="auto"/>
          </w:tcPr>
          <w:p w:rsidR="007C4A7A" w:rsidRPr="00EB0D49" w:rsidRDefault="007C4A7A" w:rsidP="00337A17">
            <w:pPr>
              <w:pStyle w:val="ENoteTableText"/>
            </w:pPr>
            <w:r w:rsidRPr="00EB0D49">
              <w:t>ad No 79, 2022</w:t>
            </w:r>
          </w:p>
        </w:tc>
      </w:tr>
      <w:tr w:rsidR="00010118" w:rsidRPr="00EB0D49" w:rsidTr="00F85CAA">
        <w:trPr>
          <w:cantSplit/>
        </w:trPr>
        <w:tc>
          <w:tcPr>
            <w:tcW w:w="2436" w:type="dxa"/>
            <w:shd w:val="clear" w:color="auto" w:fill="auto"/>
          </w:tcPr>
          <w:p w:rsidR="00010118" w:rsidRPr="00EB0D49" w:rsidRDefault="002E4BDC" w:rsidP="00337A17">
            <w:pPr>
              <w:pStyle w:val="ENoteTableText"/>
              <w:tabs>
                <w:tab w:val="center" w:leader="dot" w:pos="2268"/>
              </w:tabs>
              <w:rPr>
                <w:b/>
              </w:rPr>
            </w:pPr>
            <w:r w:rsidRPr="00EB0D49">
              <w:rPr>
                <w:b/>
              </w:rPr>
              <w:t>Division 5</w:t>
            </w:r>
          </w:p>
        </w:tc>
        <w:tc>
          <w:tcPr>
            <w:tcW w:w="4717" w:type="dxa"/>
            <w:shd w:val="clear" w:color="auto" w:fill="auto"/>
          </w:tcPr>
          <w:p w:rsidR="00010118" w:rsidRPr="00EB0D49" w:rsidRDefault="00010118" w:rsidP="00337A17">
            <w:pPr>
              <w:pStyle w:val="ENoteTableText"/>
            </w:pPr>
          </w:p>
        </w:tc>
      </w:tr>
      <w:tr w:rsidR="00010118" w:rsidRPr="00EB0D49" w:rsidTr="00F85CAA">
        <w:trPr>
          <w:cantSplit/>
        </w:trPr>
        <w:tc>
          <w:tcPr>
            <w:tcW w:w="2436" w:type="dxa"/>
            <w:shd w:val="clear" w:color="auto" w:fill="auto"/>
          </w:tcPr>
          <w:p w:rsidR="00010118" w:rsidRPr="00EB0D49" w:rsidRDefault="002E4BDC" w:rsidP="00337A17">
            <w:pPr>
              <w:pStyle w:val="ENoteTableText"/>
              <w:tabs>
                <w:tab w:val="center" w:leader="dot" w:pos="2268"/>
              </w:tabs>
            </w:pPr>
            <w:r w:rsidRPr="00EB0D49">
              <w:t>Division 5</w:t>
            </w:r>
            <w:r w:rsidR="00010118"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rPr>
                <w:b/>
              </w:rPr>
            </w:pPr>
            <w:r w:rsidRPr="00EB0D49">
              <w:rPr>
                <w:b/>
              </w:rPr>
              <w:t>Subdivision A</w:t>
            </w:r>
          </w:p>
        </w:tc>
        <w:tc>
          <w:tcPr>
            <w:tcW w:w="4717" w:type="dxa"/>
            <w:shd w:val="clear" w:color="auto" w:fill="auto"/>
          </w:tcPr>
          <w:p w:rsidR="00010118" w:rsidRPr="00EB0D49" w:rsidRDefault="00010118" w:rsidP="00337A17">
            <w:pPr>
              <w:pStyle w:val="ENoteTableText"/>
            </w:pP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333E</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lastRenderedPageBreak/>
              <w:t>s 333F</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333G</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333H</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rPr>
                <w:b/>
              </w:rPr>
            </w:pPr>
            <w:r w:rsidRPr="00EB0D49">
              <w:rPr>
                <w:b/>
              </w:rPr>
              <w:t>Subdivision B</w:t>
            </w:r>
          </w:p>
        </w:tc>
        <w:tc>
          <w:tcPr>
            <w:tcW w:w="4717" w:type="dxa"/>
            <w:shd w:val="clear" w:color="auto" w:fill="auto"/>
          </w:tcPr>
          <w:p w:rsidR="00010118" w:rsidRPr="00EB0D49" w:rsidRDefault="00010118" w:rsidP="00337A17">
            <w:pPr>
              <w:pStyle w:val="ENoteTableText"/>
            </w:pP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333J</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333K</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010118" w:rsidRPr="00EB0D49" w:rsidTr="00F85CAA">
        <w:trPr>
          <w:cantSplit/>
        </w:trPr>
        <w:tc>
          <w:tcPr>
            <w:tcW w:w="2436" w:type="dxa"/>
            <w:shd w:val="clear" w:color="auto" w:fill="auto"/>
          </w:tcPr>
          <w:p w:rsidR="00010118" w:rsidRPr="00EB0D49" w:rsidRDefault="00010118" w:rsidP="00337A17">
            <w:pPr>
              <w:pStyle w:val="ENoteTableText"/>
              <w:tabs>
                <w:tab w:val="center" w:leader="dot" w:pos="2268"/>
              </w:tabs>
            </w:pPr>
            <w:r w:rsidRPr="00EB0D49">
              <w:t>s 333L</w:t>
            </w:r>
            <w:r w:rsidRPr="00EB0D49">
              <w:tab/>
            </w:r>
          </w:p>
        </w:tc>
        <w:tc>
          <w:tcPr>
            <w:tcW w:w="4717" w:type="dxa"/>
            <w:shd w:val="clear" w:color="auto" w:fill="auto"/>
          </w:tcPr>
          <w:p w:rsidR="00010118" w:rsidRPr="00EB0D49" w:rsidRDefault="00010118" w:rsidP="00337A17">
            <w:pPr>
              <w:pStyle w:val="ENoteTableText"/>
            </w:pPr>
            <w:r w:rsidRPr="00EB0D49">
              <w:t xml:space="preserve">ad </w:t>
            </w:r>
            <w:r w:rsidRPr="00EB0D49">
              <w:rPr>
                <w:u w:val="single"/>
              </w:rPr>
              <w:t>No 79, 2022</w:t>
            </w:r>
          </w:p>
        </w:tc>
      </w:tr>
      <w:tr w:rsidR="005E4050" w:rsidRPr="00EB0D49" w:rsidTr="00F85CAA">
        <w:trPr>
          <w:cantSplit/>
        </w:trPr>
        <w:tc>
          <w:tcPr>
            <w:tcW w:w="2436" w:type="dxa"/>
            <w:shd w:val="clear" w:color="auto" w:fill="auto"/>
          </w:tcPr>
          <w:p w:rsidR="005E4050" w:rsidRPr="00EB0D49" w:rsidRDefault="00E55F5B" w:rsidP="00337A17">
            <w:pPr>
              <w:pStyle w:val="ENoteTableText"/>
            </w:pPr>
            <w:r w:rsidRPr="00EB0D49">
              <w:rPr>
                <w:b/>
                <w:noProof/>
              </w:rPr>
              <w:t>Chapter</w:t>
            </w:r>
            <w:r w:rsidR="00050774" w:rsidRPr="00EB0D49">
              <w:rPr>
                <w:b/>
                <w:noProof/>
              </w:rPr>
              <w:t> </w:t>
            </w:r>
            <w:r w:rsidR="005E4050" w:rsidRPr="00EB0D49">
              <w:rPr>
                <w:b/>
                <w:noProof/>
              </w:rPr>
              <w:t>3</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Part 3</w:t>
            </w:r>
            <w:r w:rsidR="00A4706B">
              <w:rPr>
                <w:b/>
                <w:noProof/>
              </w:rPr>
              <w:noBreakHyphen/>
            </w:r>
            <w:r w:rsidR="005E4050" w:rsidRPr="00EB0D49">
              <w:rPr>
                <w:b/>
                <w:noProof/>
              </w:rPr>
              <w:t>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2E4BDC" w:rsidP="00337A17">
            <w:pPr>
              <w:pStyle w:val="ENoteTableText"/>
              <w:rPr>
                <w:noProof/>
              </w:rPr>
            </w:pPr>
            <w:r w:rsidRPr="00EB0D49">
              <w:rPr>
                <w:b/>
                <w:noProof/>
              </w:rPr>
              <w:t>Division 1</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334</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335</w:t>
            </w:r>
            <w:r w:rsidRPr="00EB0D49">
              <w:tab/>
            </w:r>
          </w:p>
        </w:tc>
        <w:tc>
          <w:tcPr>
            <w:tcW w:w="4717" w:type="dxa"/>
            <w:shd w:val="clear" w:color="auto" w:fill="auto"/>
          </w:tcPr>
          <w:p w:rsidR="005E4050" w:rsidRPr="00EB0D49" w:rsidRDefault="005E4050" w:rsidP="009008E1">
            <w:pPr>
              <w:pStyle w:val="ENoteTableText"/>
            </w:pPr>
            <w:r w:rsidRPr="00EB0D49">
              <w:t>a</w:t>
            </w:r>
            <w:r w:rsidR="009008E1" w:rsidRPr="00EB0D49">
              <w:t>m</w:t>
            </w:r>
            <w:r w:rsidRPr="00EB0D49">
              <w:t xml:space="preserve"> No 33,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336</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2E4BDC" w:rsidP="002B319D">
            <w:pPr>
              <w:pStyle w:val="ENoteTableText"/>
              <w:keepNext/>
            </w:pPr>
            <w:r w:rsidRPr="00EB0D49">
              <w:rPr>
                <w:b/>
                <w:noProof/>
              </w:rPr>
              <w:t>Division 2</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9008E1" w:rsidP="009008E1">
            <w:pPr>
              <w:pStyle w:val="ENoteTableText"/>
              <w:tabs>
                <w:tab w:val="center" w:leader="dot" w:pos="2268"/>
              </w:tabs>
            </w:pPr>
            <w:r w:rsidRPr="00EB0D49">
              <w:t>s 337</w:t>
            </w:r>
            <w:r w:rsidRPr="00EB0D49">
              <w:tab/>
            </w:r>
          </w:p>
        </w:tc>
        <w:tc>
          <w:tcPr>
            <w:tcW w:w="4717" w:type="dxa"/>
            <w:shd w:val="clear" w:color="auto" w:fill="auto"/>
          </w:tcPr>
          <w:p w:rsidR="005E4050" w:rsidRPr="00EB0D49" w:rsidRDefault="005E4050" w:rsidP="009008E1">
            <w:pPr>
              <w:pStyle w:val="ENoteTableText"/>
              <w:tabs>
                <w:tab w:val="center" w:leader="dot" w:pos="2268"/>
              </w:tabs>
            </w:pPr>
            <w:r w:rsidRPr="00EB0D49">
              <w:t xml:space="preserve">am </w:t>
            </w:r>
            <w:r w:rsidR="009008E1" w:rsidRPr="00EB0D49">
              <w:t xml:space="preserve">No 54, 2009; </w:t>
            </w:r>
            <w:r w:rsidRPr="00EB0D49">
              <w:t>No 124, 2009</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3</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341</w:t>
            </w:r>
            <w:r w:rsidRPr="00EB0D49">
              <w:rPr>
                <w:noProof/>
              </w:rPr>
              <w:tab/>
            </w:r>
          </w:p>
        </w:tc>
        <w:tc>
          <w:tcPr>
            <w:tcW w:w="4717" w:type="dxa"/>
            <w:shd w:val="clear" w:color="auto" w:fill="auto"/>
          </w:tcPr>
          <w:p w:rsidR="005E4050" w:rsidRPr="00EB0D49" w:rsidRDefault="005E4050" w:rsidP="00DB3FC3">
            <w:pPr>
              <w:pStyle w:val="ENoteTableText"/>
            </w:pPr>
            <w:r w:rsidRPr="00EB0D49">
              <w:t>am No 174</w:t>
            </w:r>
            <w:r w:rsidR="00DB3FC3" w:rsidRPr="00EB0D49">
              <w:t>, 2012; No</w:t>
            </w:r>
            <w:r w:rsidRPr="00EB0D49">
              <w:t xml:space="preserve"> 175, 2012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t>s 344</w:t>
            </w:r>
            <w:r w:rsidRPr="00EB0D49">
              <w:tab/>
            </w:r>
          </w:p>
        </w:tc>
        <w:tc>
          <w:tcPr>
            <w:tcW w:w="4717" w:type="dxa"/>
            <w:shd w:val="clear" w:color="auto" w:fill="auto"/>
          </w:tcPr>
          <w:p w:rsidR="005E4050" w:rsidRPr="00EB0D49" w:rsidRDefault="00DB3FC3" w:rsidP="00337A17">
            <w:pPr>
              <w:pStyle w:val="ENoteTableText"/>
            </w:pPr>
            <w:r w:rsidRPr="00EB0D49">
              <w:t>am</w:t>
            </w:r>
            <w:r w:rsidR="005E4050" w:rsidRPr="00EB0D49">
              <w:t xml:space="preserve"> No 109, 2012</w:t>
            </w:r>
          </w:p>
        </w:tc>
      </w:tr>
      <w:tr w:rsidR="005E4050" w:rsidRPr="00EB0D49" w:rsidTr="00F85CAA">
        <w:trPr>
          <w:cantSplit/>
        </w:trPr>
        <w:tc>
          <w:tcPr>
            <w:tcW w:w="2436" w:type="dxa"/>
            <w:shd w:val="clear" w:color="auto" w:fill="auto"/>
          </w:tcPr>
          <w:p w:rsidR="005E4050" w:rsidRPr="00EB0D49" w:rsidRDefault="002E4BDC" w:rsidP="002B319D">
            <w:pPr>
              <w:pStyle w:val="ENoteTableText"/>
              <w:rPr>
                <w:noProof/>
              </w:rPr>
            </w:pPr>
            <w:r w:rsidRPr="00EB0D49">
              <w:rPr>
                <w:b/>
                <w:noProof/>
              </w:rPr>
              <w:t>Division 5</w:t>
            </w:r>
          </w:p>
        </w:tc>
        <w:tc>
          <w:tcPr>
            <w:tcW w:w="4717" w:type="dxa"/>
            <w:shd w:val="clear" w:color="auto" w:fill="auto"/>
          </w:tcPr>
          <w:p w:rsidR="005E4050" w:rsidRPr="00EB0D49" w:rsidRDefault="005E4050" w:rsidP="00404EB8">
            <w:pPr>
              <w:pStyle w:val="ENoteTableText"/>
              <w:keepNext/>
              <w:keepLines/>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rPr>
                <w:noProof/>
              </w:rPr>
            </w:pPr>
            <w:r w:rsidRPr="00EB0D49">
              <w:rPr>
                <w:noProof/>
              </w:rPr>
              <w:t>s 351</w:t>
            </w:r>
            <w:r w:rsidRPr="00EB0D49">
              <w:rPr>
                <w:noProof/>
              </w:rPr>
              <w:tab/>
            </w:r>
          </w:p>
        </w:tc>
        <w:tc>
          <w:tcPr>
            <w:tcW w:w="4717" w:type="dxa"/>
            <w:shd w:val="clear" w:color="auto" w:fill="auto"/>
          </w:tcPr>
          <w:p w:rsidR="005E4050" w:rsidRPr="00EB0D49" w:rsidRDefault="005E4050" w:rsidP="00337A17">
            <w:pPr>
              <w:pStyle w:val="ENoteTableText"/>
            </w:pPr>
            <w:r w:rsidRPr="00EB0D49">
              <w:t>am No 136, 2012; No 98, 2013</w:t>
            </w:r>
            <w:r w:rsidR="007C4A7A" w:rsidRPr="00EB0D49">
              <w:t>; No 79, 2022</w:t>
            </w:r>
          </w:p>
        </w:tc>
      </w:tr>
      <w:tr w:rsidR="005F715D" w:rsidRPr="00EB0D49" w:rsidTr="00F85CAA">
        <w:trPr>
          <w:cantSplit/>
        </w:trPr>
        <w:tc>
          <w:tcPr>
            <w:tcW w:w="2436" w:type="dxa"/>
            <w:shd w:val="clear" w:color="auto" w:fill="auto"/>
          </w:tcPr>
          <w:p w:rsidR="005F715D" w:rsidRPr="00EB0D49" w:rsidRDefault="002E4BDC" w:rsidP="009E1AE8">
            <w:pPr>
              <w:pStyle w:val="ENoteTableText"/>
              <w:rPr>
                <w:b/>
                <w:noProof/>
              </w:rPr>
            </w:pPr>
            <w:r w:rsidRPr="00EB0D49">
              <w:rPr>
                <w:b/>
                <w:noProof/>
              </w:rPr>
              <w:t>Division 7</w:t>
            </w:r>
          </w:p>
        </w:tc>
        <w:tc>
          <w:tcPr>
            <w:tcW w:w="4717" w:type="dxa"/>
            <w:shd w:val="clear" w:color="auto" w:fill="auto"/>
          </w:tcPr>
          <w:p w:rsidR="005F715D" w:rsidRPr="00EB0D49" w:rsidRDefault="005F715D" w:rsidP="00337A17">
            <w:pPr>
              <w:pStyle w:val="ENoteTableText"/>
            </w:pPr>
          </w:p>
        </w:tc>
      </w:tr>
      <w:tr w:rsidR="005F715D" w:rsidRPr="00EB0D49" w:rsidTr="00F85CAA">
        <w:trPr>
          <w:cantSplit/>
        </w:trPr>
        <w:tc>
          <w:tcPr>
            <w:tcW w:w="2436" w:type="dxa"/>
            <w:shd w:val="clear" w:color="auto" w:fill="auto"/>
          </w:tcPr>
          <w:p w:rsidR="005F715D" w:rsidRPr="00EB0D49" w:rsidRDefault="005F715D" w:rsidP="009E1AE8">
            <w:pPr>
              <w:pStyle w:val="ENoteTableText"/>
              <w:tabs>
                <w:tab w:val="center" w:leader="dot" w:pos="2268"/>
              </w:tabs>
              <w:rPr>
                <w:noProof/>
              </w:rPr>
            </w:pPr>
            <w:r w:rsidRPr="00EB0D49">
              <w:rPr>
                <w:noProof/>
              </w:rPr>
              <w:t>s 361</w:t>
            </w:r>
            <w:r w:rsidRPr="00EB0D49">
              <w:rPr>
                <w:noProof/>
              </w:rPr>
              <w:tab/>
            </w:r>
          </w:p>
        </w:tc>
        <w:tc>
          <w:tcPr>
            <w:tcW w:w="4717" w:type="dxa"/>
            <w:shd w:val="clear" w:color="auto" w:fill="auto"/>
          </w:tcPr>
          <w:p w:rsidR="005F715D" w:rsidRPr="00EB0D49" w:rsidRDefault="005F715D" w:rsidP="009E1AE8">
            <w:pPr>
              <w:pStyle w:val="ENoteTableText"/>
              <w:tabs>
                <w:tab w:val="center" w:leader="dot" w:pos="2268"/>
              </w:tabs>
              <w:rPr>
                <w:noProof/>
              </w:rPr>
            </w:pPr>
            <w:r w:rsidRPr="00EB0D49">
              <w:rPr>
                <w:noProof/>
              </w:rPr>
              <w:t>am No 73, 2013</w:t>
            </w:r>
          </w:p>
        </w:tc>
      </w:tr>
      <w:tr w:rsidR="005E4050" w:rsidRPr="00EB0D49" w:rsidTr="00F85CAA">
        <w:trPr>
          <w:cantSplit/>
        </w:trPr>
        <w:tc>
          <w:tcPr>
            <w:tcW w:w="2436" w:type="dxa"/>
            <w:shd w:val="clear" w:color="auto" w:fill="auto"/>
          </w:tcPr>
          <w:p w:rsidR="005E4050" w:rsidRPr="00EB0D49" w:rsidRDefault="002E4BDC" w:rsidP="00337A17">
            <w:pPr>
              <w:pStyle w:val="ENoteTableText"/>
            </w:pPr>
            <w:r w:rsidRPr="00EB0D49">
              <w:rPr>
                <w:b/>
                <w:noProof/>
              </w:rPr>
              <w:t>Division 8</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3B7CA9" w:rsidP="00337A17">
            <w:pPr>
              <w:pStyle w:val="ENoteTableText"/>
            </w:pPr>
            <w:r w:rsidRPr="00EB0D49">
              <w:rPr>
                <w:b/>
                <w:noProof/>
              </w:rPr>
              <w:t>Subdivision</w:t>
            </w:r>
            <w:r w:rsidR="005E4050" w:rsidRPr="00EB0D49">
              <w:rPr>
                <w:b/>
                <w:noProof/>
              </w:rPr>
              <w:t xml:space="preserve"> A</w:t>
            </w:r>
          </w:p>
        </w:tc>
        <w:tc>
          <w:tcPr>
            <w:tcW w:w="4717" w:type="dxa"/>
            <w:shd w:val="clear" w:color="auto" w:fill="auto"/>
          </w:tcPr>
          <w:p w:rsidR="005E4050" w:rsidRPr="00EB0D49" w:rsidRDefault="005E4050" w:rsidP="00337A17">
            <w:pPr>
              <w:pStyle w:val="ENoteTableText"/>
            </w:pP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rPr>
                <w:noProof/>
              </w:rPr>
              <w:t>s 365</w:t>
            </w:r>
            <w:r w:rsidRPr="00EB0D49">
              <w:rPr>
                <w:noProof/>
              </w:rPr>
              <w:tab/>
            </w:r>
          </w:p>
        </w:tc>
        <w:tc>
          <w:tcPr>
            <w:tcW w:w="4717" w:type="dxa"/>
            <w:shd w:val="clear" w:color="auto" w:fill="auto"/>
          </w:tcPr>
          <w:p w:rsidR="005E4050" w:rsidRPr="00EB0D49" w:rsidRDefault="005E4050" w:rsidP="00337A17">
            <w:pPr>
              <w:pStyle w:val="ENoteTableText"/>
            </w:pPr>
            <w:r w:rsidRPr="00EB0D49">
              <w:t>am No 174, 2012</w:t>
            </w:r>
            <w:r w:rsidR="005F715D" w:rsidRPr="00EB0D49">
              <w:t>; No 73, 2013</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366</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367</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368</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p>
        </w:tc>
        <w:tc>
          <w:tcPr>
            <w:tcW w:w="4717" w:type="dxa"/>
            <w:shd w:val="clear" w:color="auto" w:fill="auto"/>
          </w:tcPr>
          <w:p w:rsidR="005F715D" w:rsidRPr="00EB0D49" w:rsidRDefault="005F715D" w:rsidP="00337A17">
            <w:pPr>
              <w:pStyle w:val="ENoteTableText"/>
            </w:pPr>
            <w:r w:rsidRPr="00EB0D49">
              <w:t>rs No 73, 2013</w:t>
            </w:r>
          </w:p>
        </w:tc>
      </w:tr>
      <w:tr w:rsidR="005E4050" w:rsidRPr="00EB0D49" w:rsidTr="00F85CAA">
        <w:trPr>
          <w:cantSplit/>
        </w:trPr>
        <w:tc>
          <w:tcPr>
            <w:tcW w:w="2436" w:type="dxa"/>
            <w:shd w:val="clear" w:color="auto" w:fill="auto"/>
          </w:tcPr>
          <w:p w:rsidR="005E4050" w:rsidRPr="00EB0D49" w:rsidRDefault="005E4050" w:rsidP="00337A17">
            <w:pPr>
              <w:pStyle w:val="ENoteTableText"/>
              <w:tabs>
                <w:tab w:val="center" w:leader="dot" w:pos="2268"/>
              </w:tabs>
            </w:pPr>
            <w:r w:rsidRPr="00EB0D49">
              <w:t>s 369</w:t>
            </w:r>
            <w:r w:rsidRPr="00EB0D49">
              <w:tab/>
            </w:r>
          </w:p>
        </w:tc>
        <w:tc>
          <w:tcPr>
            <w:tcW w:w="4717" w:type="dxa"/>
            <w:shd w:val="clear" w:color="auto" w:fill="auto"/>
          </w:tcPr>
          <w:p w:rsidR="005E4050" w:rsidRPr="00EB0D49" w:rsidRDefault="005E4050" w:rsidP="00337A17">
            <w:pPr>
              <w:pStyle w:val="ENoteTableText"/>
            </w:pPr>
            <w:r w:rsidRPr="00EB0D49">
              <w:t>am No 174, 2012</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p>
        </w:tc>
        <w:tc>
          <w:tcPr>
            <w:tcW w:w="4717" w:type="dxa"/>
            <w:shd w:val="clear" w:color="auto" w:fill="auto"/>
          </w:tcPr>
          <w:p w:rsidR="005F715D" w:rsidRPr="00EB0D49" w:rsidRDefault="005F715D" w:rsidP="00337A17">
            <w:pPr>
              <w:pStyle w:val="ENoteTableText"/>
            </w:pPr>
            <w:r w:rsidRPr="00EB0D49">
              <w:t>rs No 73, 2013</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lastRenderedPageBreak/>
              <w:t>s 370</w:t>
            </w:r>
            <w:r w:rsidRPr="00EB0D49">
              <w:tab/>
            </w:r>
          </w:p>
        </w:tc>
        <w:tc>
          <w:tcPr>
            <w:tcW w:w="4717" w:type="dxa"/>
            <w:shd w:val="clear" w:color="auto" w:fill="auto"/>
          </w:tcPr>
          <w:p w:rsidR="005F715D" w:rsidRPr="00EB0D49" w:rsidRDefault="005F715D" w:rsidP="00337A17">
            <w:pPr>
              <w:pStyle w:val="ENoteTableText"/>
            </w:pPr>
            <w:r w:rsidRPr="00EB0D49">
              <w:t>am No 174, 2012</w:t>
            </w:r>
          </w:p>
        </w:tc>
      </w:tr>
      <w:tr w:rsidR="003B639E" w:rsidRPr="00EB0D49" w:rsidTr="00F85CAA">
        <w:trPr>
          <w:cantSplit/>
        </w:trPr>
        <w:tc>
          <w:tcPr>
            <w:tcW w:w="2436" w:type="dxa"/>
            <w:shd w:val="clear" w:color="auto" w:fill="auto"/>
          </w:tcPr>
          <w:p w:rsidR="003B639E" w:rsidRPr="00EB0D49" w:rsidRDefault="003B639E" w:rsidP="00D64347">
            <w:pPr>
              <w:pStyle w:val="ENoteTableText"/>
              <w:tabs>
                <w:tab w:val="center" w:leader="dot" w:pos="2268"/>
              </w:tabs>
            </w:pPr>
          </w:p>
        </w:tc>
        <w:tc>
          <w:tcPr>
            <w:tcW w:w="4717" w:type="dxa"/>
            <w:shd w:val="clear" w:color="auto" w:fill="auto"/>
          </w:tcPr>
          <w:p w:rsidR="003B639E" w:rsidRPr="00EB0D49" w:rsidRDefault="003B639E" w:rsidP="00D64347">
            <w:pPr>
              <w:pStyle w:val="ENoteTableText"/>
            </w:pPr>
            <w:r w:rsidRPr="00EB0D49">
              <w:t>rs No 73, 2013</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t>s 371</w:t>
            </w:r>
            <w:r w:rsidRPr="00EB0D49">
              <w:tab/>
            </w:r>
          </w:p>
        </w:tc>
        <w:tc>
          <w:tcPr>
            <w:tcW w:w="4717" w:type="dxa"/>
            <w:shd w:val="clear" w:color="auto" w:fill="auto"/>
          </w:tcPr>
          <w:p w:rsidR="005F715D" w:rsidRPr="00EB0D49" w:rsidRDefault="005F715D" w:rsidP="00337A17">
            <w:pPr>
              <w:pStyle w:val="ENoteTableText"/>
            </w:pPr>
            <w:r w:rsidRPr="00EB0D49">
              <w:t>am No 55, 2009; No 174, 2012</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p>
        </w:tc>
        <w:tc>
          <w:tcPr>
            <w:tcW w:w="4717" w:type="dxa"/>
            <w:shd w:val="clear" w:color="auto" w:fill="auto"/>
          </w:tcPr>
          <w:p w:rsidR="005F715D" w:rsidRPr="00EB0D49" w:rsidRDefault="00A76F1A" w:rsidP="00337A17">
            <w:pPr>
              <w:pStyle w:val="ENoteTableText"/>
            </w:pPr>
            <w:r w:rsidRPr="00EB0D49">
              <w:t>rep</w:t>
            </w:r>
            <w:r w:rsidR="005F715D" w:rsidRPr="00EB0D49">
              <w:t xml:space="preserve"> No 73, 2013</w:t>
            </w:r>
          </w:p>
        </w:tc>
      </w:tr>
      <w:tr w:rsidR="005F715D" w:rsidRPr="00EB0D49" w:rsidTr="00F85CAA">
        <w:trPr>
          <w:cantSplit/>
        </w:trPr>
        <w:tc>
          <w:tcPr>
            <w:tcW w:w="2436" w:type="dxa"/>
            <w:shd w:val="clear" w:color="auto" w:fill="auto"/>
          </w:tcPr>
          <w:p w:rsidR="005F715D" w:rsidRPr="00EB0D49" w:rsidRDefault="003B7CA9" w:rsidP="00337A17">
            <w:pPr>
              <w:pStyle w:val="ENoteTableText"/>
              <w:rPr>
                <w:noProof/>
              </w:rPr>
            </w:pPr>
            <w:r w:rsidRPr="00EB0D49">
              <w:rPr>
                <w:b/>
                <w:noProof/>
              </w:rPr>
              <w:t>Subdivision</w:t>
            </w:r>
            <w:r w:rsidR="005F715D" w:rsidRPr="00EB0D49">
              <w:rPr>
                <w:b/>
                <w:noProof/>
              </w:rPr>
              <w:t xml:space="preserve"> B</w:t>
            </w:r>
          </w:p>
        </w:tc>
        <w:tc>
          <w:tcPr>
            <w:tcW w:w="4717" w:type="dxa"/>
            <w:shd w:val="clear" w:color="auto" w:fill="auto"/>
          </w:tcPr>
          <w:p w:rsidR="005F715D" w:rsidRPr="00EB0D49" w:rsidRDefault="005F715D" w:rsidP="00337A17">
            <w:pPr>
              <w:pStyle w:val="ENoteTableText"/>
            </w:pP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rPr>
                <w:noProof/>
              </w:rPr>
            </w:pPr>
            <w:r w:rsidRPr="00EB0D49">
              <w:rPr>
                <w:noProof/>
              </w:rPr>
              <w:t>s 372</w:t>
            </w:r>
            <w:r w:rsidRPr="00EB0D49">
              <w:rPr>
                <w:noProof/>
              </w:rPr>
              <w:tab/>
            </w:r>
          </w:p>
        </w:tc>
        <w:tc>
          <w:tcPr>
            <w:tcW w:w="4717" w:type="dxa"/>
            <w:shd w:val="clear" w:color="auto" w:fill="auto"/>
          </w:tcPr>
          <w:p w:rsidR="005F715D" w:rsidRPr="00EB0D49" w:rsidRDefault="005F715D" w:rsidP="00337A17">
            <w:pPr>
              <w:pStyle w:val="ENoteTableText"/>
            </w:pPr>
            <w:r w:rsidRPr="00EB0D49">
              <w:t>am No 174, 2012; No 73, 2013</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t>s 373</w:t>
            </w:r>
            <w:r w:rsidRPr="00EB0D49">
              <w:tab/>
            </w:r>
          </w:p>
        </w:tc>
        <w:tc>
          <w:tcPr>
            <w:tcW w:w="4717" w:type="dxa"/>
            <w:shd w:val="clear" w:color="auto" w:fill="auto"/>
          </w:tcPr>
          <w:p w:rsidR="005F715D" w:rsidRPr="00EB0D49" w:rsidRDefault="005F715D" w:rsidP="00337A17">
            <w:pPr>
              <w:pStyle w:val="ENoteTableText"/>
            </w:pPr>
            <w:r w:rsidRPr="00EB0D49">
              <w:t>am No 174, 2012</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t>s 374</w:t>
            </w:r>
            <w:r w:rsidRPr="00EB0D49">
              <w:tab/>
            </w:r>
          </w:p>
        </w:tc>
        <w:tc>
          <w:tcPr>
            <w:tcW w:w="4717" w:type="dxa"/>
            <w:shd w:val="clear" w:color="auto" w:fill="auto"/>
          </w:tcPr>
          <w:p w:rsidR="005F715D" w:rsidRPr="00EB0D49" w:rsidRDefault="005F715D" w:rsidP="00337A17">
            <w:pPr>
              <w:pStyle w:val="ENoteTableText"/>
            </w:pPr>
            <w:r w:rsidRPr="00EB0D49">
              <w:t>am No 174, 2012</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t>s 375</w:t>
            </w:r>
            <w:r w:rsidRPr="00EB0D49">
              <w:tab/>
            </w:r>
          </w:p>
        </w:tc>
        <w:tc>
          <w:tcPr>
            <w:tcW w:w="4717" w:type="dxa"/>
            <w:shd w:val="clear" w:color="auto" w:fill="auto"/>
          </w:tcPr>
          <w:p w:rsidR="005F715D" w:rsidRPr="00EB0D49" w:rsidRDefault="005F715D" w:rsidP="00337A17">
            <w:pPr>
              <w:pStyle w:val="ENoteTableText"/>
            </w:pPr>
            <w:r w:rsidRPr="00EB0D49">
              <w:t>am No 174, 2012</w:t>
            </w:r>
          </w:p>
        </w:tc>
      </w:tr>
      <w:tr w:rsidR="005F715D" w:rsidRPr="00EB0D49" w:rsidTr="00F85CAA">
        <w:trPr>
          <w:cantSplit/>
        </w:trPr>
        <w:tc>
          <w:tcPr>
            <w:tcW w:w="2436" w:type="dxa"/>
            <w:shd w:val="clear" w:color="auto" w:fill="auto"/>
          </w:tcPr>
          <w:p w:rsidR="005F715D" w:rsidRPr="00EB0D49" w:rsidRDefault="003B7CA9" w:rsidP="00337A17">
            <w:pPr>
              <w:pStyle w:val="ENoteTableText"/>
            </w:pPr>
            <w:r w:rsidRPr="00EB0D49">
              <w:rPr>
                <w:b/>
                <w:noProof/>
              </w:rPr>
              <w:t>Subdivision</w:t>
            </w:r>
            <w:r w:rsidR="005F715D" w:rsidRPr="00EB0D49">
              <w:rPr>
                <w:b/>
                <w:noProof/>
              </w:rPr>
              <w:t xml:space="preserve"> C</w:t>
            </w:r>
          </w:p>
        </w:tc>
        <w:tc>
          <w:tcPr>
            <w:tcW w:w="4717" w:type="dxa"/>
            <w:shd w:val="clear" w:color="auto" w:fill="auto"/>
          </w:tcPr>
          <w:p w:rsidR="005F715D" w:rsidRPr="00EB0D49" w:rsidRDefault="005F715D" w:rsidP="00337A17">
            <w:pPr>
              <w:pStyle w:val="ENoteTableText"/>
            </w:pPr>
          </w:p>
        </w:tc>
      </w:tr>
      <w:tr w:rsidR="005F715D" w:rsidRPr="00EB0D49" w:rsidTr="00F85CAA">
        <w:trPr>
          <w:cantSplit/>
        </w:trPr>
        <w:tc>
          <w:tcPr>
            <w:tcW w:w="2436" w:type="dxa"/>
            <w:shd w:val="clear" w:color="auto" w:fill="auto"/>
          </w:tcPr>
          <w:p w:rsidR="005F715D" w:rsidRPr="00EB0D49" w:rsidRDefault="005F715D" w:rsidP="00DB3FC3">
            <w:pPr>
              <w:pStyle w:val="ENoteTableText"/>
              <w:tabs>
                <w:tab w:val="center" w:leader="dot" w:pos="2268"/>
              </w:tabs>
            </w:pPr>
            <w:r w:rsidRPr="00EB0D49">
              <w:rPr>
                <w:noProof/>
              </w:rPr>
              <w:t>S</w:t>
            </w:r>
            <w:r w:rsidR="00DB3FC3" w:rsidRPr="00EB0D49">
              <w:rPr>
                <w:noProof/>
              </w:rPr>
              <w:t>ub</w:t>
            </w:r>
            <w:r w:rsidRPr="00EB0D49">
              <w:rPr>
                <w:noProof/>
              </w:rPr>
              <w:t>div</w:t>
            </w:r>
            <w:r w:rsidR="00DB3FC3" w:rsidRPr="00EB0D49">
              <w:rPr>
                <w:noProof/>
              </w:rPr>
              <w:t>ision</w:t>
            </w:r>
            <w:r w:rsidRPr="00EB0D49">
              <w:rPr>
                <w:noProof/>
              </w:rPr>
              <w:t xml:space="preserve"> C</w:t>
            </w:r>
            <w:r w:rsidRPr="00EB0D49">
              <w:tab/>
            </w:r>
          </w:p>
        </w:tc>
        <w:tc>
          <w:tcPr>
            <w:tcW w:w="4717" w:type="dxa"/>
            <w:shd w:val="clear" w:color="auto" w:fill="auto"/>
          </w:tcPr>
          <w:p w:rsidR="005F715D" w:rsidRPr="00EB0D49" w:rsidRDefault="005F715D" w:rsidP="00337A17">
            <w:pPr>
              <w:pStyle w:val="ENoteTableText"/>
            </w:pPr>
            <w:r w:rsidRPr="00EB0D49">
              <w:t>rs No 73, 2013</w:t>
            </w:r>
          </w:p>
        </w:tc>
      </w:tr>
      <w:tr w:rsidR="005F715D" w:rsidRPr="00EB0D49" w:rsidTr="00F85CAA">
        <w:trPr>
          <w:cantSplit/>
        </w:trPr>
        <w:tc>
          <w:tcPr>
            <w:tcW w:w="2436" w:type="dxa"/>
            <w:shd w:val="clear" w:color="auto" w:fill="auto"/>
          </w:tcPr>
          <w:p w:rsidR="005F715D" w:rsidRPr="00EB0D49" w:rsidRDefault="005F715D" w:rsidP="005F715D">
            <w:pPr>
              <w:pStyle w:val="ENoteTableText"/>
              <w:tabs>
                <w:tab w:val="center" w:leader="dot" w:pos="2268"/>
              </w:tabs>
              <w:rPr>
                <w:noProof/>
              </w:rPr>
            </w:pPr>
            <w:r w:rsidRPr="00EB0D49">
              <w:rPr>
                <w:noProof/>
              </w:rPr>
              <w:t>s 375A</w:t>
            </w:r>
            <w:r w:rsidRPr="00EB0D49">
              <w:rPr>
                <w:noProof/>
              </w:rPr>
              <w:tab/>
            </w:r>
          </w:p>
        </w:tc>
        <w:tc>
          <w:tcPr>
            <w:tcW w:w="4717" w:type="dxa"/>
            <w:shd w:val="clear" w:color="auto" w:fill="auto"/>
          </w:tcPr>
          <w:p w:rsidR="005F715D" w:rsidRPr="00EB0D49" w:rsidRDefault="005F715D" w:rsidP="00337A17">
            <w:pPr>
              <w:pStyle w:val="ENoteTableText"/>
            </w:pPr>
            <w:r w:rsidRPr="00EB0D49">
              <w:t>ad No 73, 2013</w:t>
            </w:r>
          </w:p>
        </w:tc>
      </w:tr>
      <w:tr w:rsidR="005F715D" w:rsidRPr="00EB0D49" w:rsidTr="00F85CAA">
        <w:trPr>
          <w:cantSplit/>
        </w:trPr>
        <w:tc>
          <w:tcPr>
            <w:tcW w:w="2436" w:type="dxa"/>
            <w:shd w:val="clear" w:color="auto" w:fill="auto"/>
          </w:tcPr>
          <w:p w:rsidR="005F715D" w:rsidRPr="00EB0D49" w:rsidRDefault="005F715D" w:rsidP="005F715D">
            <w:pPr>
              <w:pStyle w:val="ENoteTableText"/>
              <w:tabs>
                <w:tab w:val="center" w:leader="dot" w:pos="2268"/>
              </w:tabs>
              <w:rPr>
                <w:noProof/>
              </w:rPr>
            </w:pPr>
            <w:r w:rsidRPr="00EB0D49">
              <w:rPr>
                <w:noProof/>
              </w:rPr>
              <w:t>s 375B</w:t>
            </w:r>
            <w:r w:rsidRPr="00EB0D49">
              <w:rPr>
                <w:noProof/>
              </w:rPr>
              <w:tab/>
            </w:r>
          </w:p>
        </w:tc>
        <w:tc>
          <w:tcPr>
            <w:tcW w:w="4717" w:type="dxa"/>
            <w:shd w:val="clear" w:color="auto" w:fill="auto"/>
          </w:tcPr>
          <w:p w:rsidR="005F715D" w:rsidRPr="00EB0D49" w:rsidRDefault="005F715D" w:rsidP="00337A17">
            <w:pPr>
              <w:pStyle w:val="ENoteTableText"/>
            </w:pPr>
            <w:r w:rsidRPr="00EB0D49">
              <w:t>ad No 73, 2013</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t>s 376</w:t>
            </w:r>
            <w:r w:rsidRPr="00EB0D49">
              <w:tab/>
            </w:r>
          </w:p>
        </w:tc>
        <w:tc>
          <w:tcPr>
            <w:tcW w:w="4717" w:type="dxa"/>
            <w:shd w:val="clear" w:color="auto" w:fill="auto"/>
          </w:tcPr>
          <w:p w:rsidR="005F715D" w:rsidRPr="00EB0D49" w:rsidRDefault="005F715D" w:rsidP="00337A17">
            <w:pPr>
              <w:pStyle w:val="ENoteTableText"/>
            </w:pPr>
            <w:r w:rsidRPr="00EB0D49">
              <w:t>am No 174, 2012</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p>
        </w:tc>
        <w:tc>
          <w:tcPr>
            <w:tcW w:w="4717" w:type="dxa"/>
            <w:shd w:val="clear" w:color="auto" w:fill="auto"/>
          </w:tcPr>
          <w:p w:rsidR="005F715D" w:rsidRPr="00EB0D49" w:rsidRDefault="005F715D" w:rsidP="00337A17">
            <w:pPr>
              <w:pStyle w:val="ENoteTableText"/>
            </w:pPr>
            <w:r w:rsidRPr="00EB0D49">
              <w:t>rs No 73, 2013</w:t>
            </w:r>
          </w:p>
        </w:tc>
      </w:tr>
      <w:tr w:rsidR="005F715D" w:rsidRPr="00EB0D49" w:rsidTr="00F85CAA">
        <w:trPr>
          <w:cantSplit/>
        </w:trPr>
        <w:tc>
          <w:tcPr>
            <w:tcW w:w="2436" w:type="dxa"/>
            <w:shd w:val="clear" w:color="auto" w:fill="auto"/>
          </w:tcPr>
          <w:p w:rsidR="005F715D" w:rsidRPr="00EB0D49" w:rsidRDefault="005F715D" w:rsidP="00337A17">
            <w:pPr>
              <w:pStyle w:val="ENoteTableText"/>
              <w:tabs>
                <w:tab w:val="center" w:leader="dot" w:pos="2268"/>
              </w:tabs>
            </w:pPr>
            <w:r w:rsidRPr="00EB0D49">
              <w:t>s 377</w:t>
            </w:r>
            <w:r w:rsidRPr="00EB0D49">
              <w:tab/>
            </w:r>
          </w:p>
        </w:tc>
        <w:tc>
          <w:tcPr>
            <w:tcW w:w="4717" w:type="dxa"/>
            <w:shd w:val="clear" w:color="auto" w:fill="auto"/>
          </w:tcPr>
          <w:p w:rsidR="005F715D" w:rsidRPr="00EB0D49" w:rsidRDefault="005F715D"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p>
        </w:tc>
        <w:tc>
          <w:tcPr>
            <w:tcW w:w="4717" w:type="dxa"/>
            <w:shd w:val="clear" w:color="auto" w:fill="auto"/>
          </w:tcPr>
          <w:p w:rsidR="00344B48" w:rsidRPr="00EB0D49" w:rsidRDefault="00344B48" w:rsidP="00337A17">
            <w:pPr>
              <w:pStyle w:val="ENoteTableText"/>
            </w:pPr>
            <w:r w:rsidRPr="00EB0D49">
              <w:t>rs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377A</w:t>
            </w:r>
            <w:r w:rsidRPr="00EB0D49">
              <w:tab/>
            </w:r>
          </w:p>
        </w:tc>
        <w:tc>
          <w:tcPr>
            <w:tcW w:w="4717" w:type="dxa"/>
            <w:shd w:val="clear" w:color="auto" w:fill="auto"/>
          </w:tcPr>
          <w:p w:rsidR="00344B48" w:rsidRPr="00EB0D49" w:rsidRDefault="00344B48" w:rsidP="00337A1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378</w:t>
            </w:r>
            <w:r w:rsidRPr="00EB0D49">
              <w:tab/>
            </w:r>
          </w:p>
        </w:tc>
        <w:tc>
          <w:tcPr>
            <w:tcW w:w="4717" w:type="dxa"/>
            <w:shd w:val="clear" w:color="auto" w:fill="auto"/>
          </w:tcPr>
          <w:p w:rsidR="00344B48" w:rsidRPr="00EB0D49" w:rsidRDefault="00344B48" w:rsidP="00337A17">
            <w:pPr>
              <w:pStyle w:val="ENoteTableText"/>
            </w:pPr>
            <w:r w:rsidRPr="00EB0D49">
              <w:t>rs No 73, 2013</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Part 3</w:t>
            </w:r>
            <w:r w:rsidR="00A4706B">
              <w:rPr>
                <w:b/>
                <w:noProof/>
              </w:rPr>
              <w:noBreakHyphen/>
            </w:r>
            <w:r w:rsidR="00344B48" w:rsidRPr="00EB0D49">
              <w:rPr>
                <w:b/>
                <w:noProof/>
              </w:rPr>
              <w:t>2</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379</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380</w:t>
            </w:r>
            <w:r w:rsidRPr="00EB0D49">
              <w:tab/>
            </w:r>
          </w:p>
        </w:tc>
        <w:tc>
          <w:tcPr>
            <w:tcW w:w="4717" w:type="dxa"/>
            <w:shd w:val="clear" w:color="auto" w:fill="auto"/>
          </w:tcPr>
          <w:p w:rsidR="00344B48" w:rsidRPr="00EB0D49" w:rsidRDefault="00344B48" w:rsidP="00DB3FC3">
            <w:pPr>
              <w:pStyle w:val="ENoteTableText"/>
            </w:pPr>
            <w:r w:rsidRPr="00EB0D49">
              <w:t>a</w:t>
            </w:r>
            <w:r w:rsidR="00DB3FC3" w:rsidRPr="00EB0D49">
              <w:t>m</w:t>
            </w:r>
            <w:r w:rsidRPr="00EB0D49">
              <w:t xml:space="preserve"> No 33, 2012</w:t>
            </w:r>
          </w:p>
        </w:tc>
      </w:tr>
      <w:tr w:rsidR="00F22EFC" w:rsidRPr="00EB0D49" w:rsidTr="00F85CAA">
        <w:trPr>
          <w:cantSplit/>
        </w:trPr>
        <w:tc>
          <w:tcPr>
            <w:tcW w:w="2436" w:type="dxa"/>
            <w:shd w:val="clear" w:color="auto" w:fill="auto"/>
          </w:tcPr>
          <w:p w:rsidR="00F22EFC" w:rsidRPr="00EB0D49" w:rsidRDefault="002E4BDC" w:rsidP="00337A17">
            <w:pPr>
              <w:pStyle w:val="ENoteTableText"/>
              <w:tabs>
                <w:tab w:val="center" w:leader="dot" w:pos="2268"/>
              </w:tabs>
              <w:rPr>
                <w:b/>
              </w:rPr>
            </w:pPr>
            <w:r w:rsidRPr="00EB0D49">
              <w:rPr>
                <w:b/>
              </w:rPr>
              <w:t>Division 2</w:t>
            </w:r>
          </w:p>
        </w:tc>
        <w:tc>
          <w:tcPr>
            <w:tcW w:w="4717" w:type="dxa"/>
            <w:shd w:val="clear" w:color="auto" w:fill="auto"/>
          </w:tcPr>
          <w:p w:rsidR="00F22EFC" w:rsidRPr="00EB0D49" w:rsidRDefault="00F22EFC" w:rsidP="00DB3FC3">
            <w:pPr>
              <w:pStyle w:val="ENoteTableText"/>
            </w:pPr>
          </w:p>
        </w:tc>
      </w:tr>
      <w:tr w:rsidR="00F22EFC" w:rsidRPr="00EB0D49" w:rsidTr="00F85CAA">
        <w:trPr>
          <w:cantSplit/>
        </w:trPr>
        <w:tc>
          <w:tcPr>
            <w:tcW w:w="2436" w:type="dxa"/>
            <w:shd w:val="clear" w:color="auto" w:fill="auto"/>
          </w:tcPr>
          <w:p w:rsidR="00F22EFC" w:rsidRPr="00EB0D49" w:rsidRDefault="00F22EFC" w:rsidP="00337A17">
            <w:pPr>
              <w:pStyle w:val="ENoteTableText"/>
              <w:tabs>
                <w:tab w:val="center" w:leader="dot" w:pos="2268"/>
              </w:tabs>
            </w:pPr>
            <w:r w:rsidRPr="00EB0D49">
              <w:t>s 384</w:t>
            </w:r>
            <w:r w:rsidRPr="00EB0D49">
              <w:tab/>
            </w:r>
          </w:p>
        </w:tc>
        <w:tc>
          <w:tcPr>
            <w:tcW w:w="4717" w:type="dxa"/>
            <w:shd w:val="clear" w:color="auto" w:fill="auto"/>
          </w:tcPr>
          <w:p w:rsidR="00F22EFC" w:rsidRPr="00EB0D49" w:rsidRDefault="00F22EFC" w:rsidP="00DB3FC3">
            <w:pPr>
              <w:pStyle w:val="ENoteTableText"/>
            </w:pPr>
            <w:r w:rsidRPr="00EB0D49">
              <w:t>am No 25, 2021</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385</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387</w:t>
            </w:r>
            <w:r w:rsidRPr="00EB0D49">
              <w:tab/>
            </w:r>
          </w:p>
        </w:tc>
        <w:tc>
          <w:tcPr>
            <w:tcW w:w="4717" w:type="dxa"/>
            <w:shd w:val="clear" w:color="auto" w:fill="auto"/>
          </w:tcPr>
          <w:p w:rsidR="00344B48" w:rsidRPr="00EB0D49" w:rsidRDefault="00344B48" w:rsidP="00337A17">
            <w:pPr>
              <w:pStyle w:val="ENoteTableText"/>
            </w:pPr>
            <w:r w:rsidRPr="00EB0D49">
              <w:t>am No 174, 2012</w:t>
            </w:r>
            <w:r w:rsidR="000F0CC0" w:rsidRPr="00EB0D49">
              <w:t>; No 104, 2021</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4</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390</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391</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lastRenderedPageBreak/>
              <w:t>s 392</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393</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5</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394</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395</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396</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397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398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399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399A</w:t>
            </w:r>
            <w:r w:rsidRPr="00EB0D49">
              <w:rPr>
                <w:noProof/>
              </w:rPr>
              <w:tab/>
            </w:r>
          </w:p>
        </w:tc>
        <w:tc>
          <w:tcPr>
            <w:tcW w:w="4717" w:type="dxa"/>
            <w:shd w:val="clear" w:color="auto" w:fill="auto"/>
          </w:tcPr>
          <w:p w:rsidR="00344B48" w:rsidRPr="00EB0D49" w:rsidRDefault="00344B48" w:rsidP="00337A17">
            <w:pPr>
              <w:pStyle w:val="ENoteTableText"/>
            </w:pPr>
            <w:r w:rsidRPr="00EB0D49">
              <w:t>ad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400</w:t>
            </w:r>
            <w:r w:rsidRPr="00EB0D49">
              <w:rPr>
                <w:noProof/>
              </w:rPr>
              <w:tab/>
            </w:r>
          </w:p>
        </w:tc>
        <w:tc>
          <w:tcPr>
            <w:tcW w:w="4717" w:type="dxa"/>
            <w:shd w:val="clear" w:color="auto" w:fill="auto"/>
          </w:tcPr>
          <w:p w:rsidR="00344B48" w:rsidRPr="00EB0D49" w:rsidRDefault="00344B48" w:rsidP="00337A17">
            <w:pPr>
              <w:pStyle w:val="ENoteTableText"/>
            </w:pPr>
            <w:r w:rsidRPr="00EB0D49">
              <w:t>am No 174, 2012;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400A</w:t>
            </w:r>
            <w:r w:rsidRPr="00EB0D49">
              <w:rPr>
                <w:noProof/>
              </w:rPr>
              <w:tab/>
            </w:r>
          </w:p>
        </w:tc>
        <w:tc>
          <w:tcPr>
            <w:tcW w:w="4717" w:type="dxa"/>
            <w:shd w:val="clear" w:color="auto" w:fill="auto"/>
          </w:tcPr>
          <w:p w:rsidR="00344B48" w:rsidRPr="00EB0D49" w:rsidRDefault="00344B48" w:rsidP="00337A17">
            <w:pPr>
              <w:pStyle w:val="ENoteTableText"/>
            </w:pPr>
            <w:r w:rsidRPr="00EB0D49">
              <w:t>ad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401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402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403</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C94AB5">
            <w:pPr>
              <w:pStyle w:val="ENoteTableText"/>
              <w:keepNext/>
            </w:pPr>
            <w:r w:rsidRPr="00EB0D49">
              <w:rPr>
                <w:b/>
                <w:noProof/>
              </w:rPr>
              <w:t>Part 3</w:t>
            </w:r>
            <w:r w:rsidR="00A4706B">
              <w:rPr>
                <w:b/>
                <w:noProof/>
              </w:rPr>
              <w:noBreakHyphen/>
            </w:r>
            <w:r w:rsidR="00344B48" w:rsidRPr="00EB0D49">
              <w:rPr>
                <w:b/>
                <w:noProof/>
              </w:rPr>
              <w:t>3</w:t>
            </w:r>
          </w:p>
        </w:tc>
        <w:tc>
          <w:tcPr>
            <w:tcW w:w="4717" w:type="dxa"/>
            <w:shd w:val="clear" w:color="auto" w:fill="auto"/>
          </w:tcPr>
          <w:p w:rsidR="00344B48" w:rsidRPr="00EB0D49" w:rsidRDefault="00344B48" w:rsidP="00C94AB5">
            <w:pPr>
              <w:pStyle w:val="ENoteTableText"/>
              <w:keepNext/>
            </w:pPr>
          </w:p>
        </w:tc>
      </w:tr>
      <w:tr w:rsidR="00344B48" w:rsidRPr="00EB0D49" w:rsidTr="00F85CAA">
        <w:trPr>
          <w:cantSplit/>
        </w:trPr>
        <w:tc>
          <w:tcPr>
            <w:tcW w:w="2436" w:type="dxa"/>
            <w:shd w:val="clear" w:color="auto" w:fill="auto"/>
          </w:tcPr>
          <w:p w:rsidR="00344B48" w:rsidRPr="00EB0D49" w:rsidRDefault="002E4BDC" w:rsidP="00C94AB5">
            <w:pPr>
              <w:pStyle w:val="ENoteTableText"/>
              <w:keepNext/>
              <w:rPr>
                <w:noProof/>
              </w:rPr>
            </w:pPr>
            <w:r w:rsidRPr="00EB0D49">
              <w:rPr>
                <w:b/>
                <w:noProof/>
              </w:rPr>
              <w:t>Division 1</w:t>
            </w:r>
          </w:p>
        </w:tc>
        <w:tc>
          <w:tcPr>
            <w:tcW w:w="4717" w:type="dxa"/>
            <w:shd w:val="clear" w:color="auto" w:fill="auto"/>
          </w:tcPr>
          <w:p w:rsidR="00344B48" w:rsidRPr="00EB0D49" w:rsidRDefault="00344B48" w:rsidP="00C94AB5">
            <w:pPr>
              <w:pStyle w:val="ENoteTableText"/>
              <w:keepN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406</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407</w:t>
            </w:r>
            <w:r w:rsidRPr="00EB0D49">
              <w:tab/>
            </w:r>
          </w:p>
        </w:tc>
        <w:tc>
          <w:tcPr>
            <w:tcW w:w="4717" w:type="dxa"/>
            <w:shd w:val="clear" w:color="auto" w:fill="auto"/>
          </w:tcPr>
          <w:p w:rsidR="00344B48" w:rsidRPr="00EB0D49" w:rsidRDefault="00344B48" w:rsidP="00DB3FC3">
            <w:pPr>
              <w:pStyle w:val="ENoteTableText"/>
            </w:pPr>
            <w:r w:rsidRPr="00EB0D49">
              <w:t>a</w:t>
            </w:r>
            <w:r w:rsidR="00DB3FC3" w:rsidRPr="00EB0D49">
              <w:t>m</w:t>
            </w:r>
            <w:r w:rsidRPr="00EB0D49">
              <w:t xml:space="preserve"> No 33, 2012</w:t>
            </w:r>
          </w:p>
        </w:tc>
      </w:tr>
      <w:tr w:rsidR="00344B48" w:rsidRPr="00EB0D49" w:rsidTr="00F85CAA">
        <w:trPr>
          <w:cantSplit/>
        </w:trPr>
        <w:tc>
          <w:tcPr>
            <w:tcW w:w="2436" w:type="dxa"/>
            <w:shd w:val="clear" w:color="auto" w:fill="auto"/>
          </w:tcPr>
          <w:p w:rsidR="00344B48" w:rsidRPr="00EB0D49" w:rsidRDefault="002E4BDC" w:rsidP="00404EB8">
            <w:pPr>
              <w:pStyle w:val="ENoteTableText"/>
              <w:keepNext/>
              <w:keepLines/>
            </w:pPr>
            <w:r w:rsidRPr="00EB0D49">
              <w:rPr>
                <w:b/>
                <w:noProof/>
              </w:rPr>
              <w:t>Division 2</w:t>
            </w:r>
          </w:p>
        </w:tc>
        <w:tc>
          <w:tcPr>
            <w:tcW w:w="4717" w:type="dxa"/>
            <w:shd w:val="clear" w:color="auto" w:fill="auto"/>
          </w:tcPr>
          <w:p w:rsidR="00344B48" w:rsidRPr="00EB0D49" w:rsidRDefault="00344B48" w:rsidP="00404EB8">
            <w:pPr>
              <w:pStyle w:val="ENoteTableText"/>
              <w:keepNext/>
              <w:keepLines/>
            </w:pP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409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D12ABF" w:rsidRPr="00EB0D49">
              <w:t xml:space="preserve">; </w:t>
            </w:r>
            <w:r w:rsidR="00D12ABF" w:rsidRPr="00EB0D49">
              <w:rPr>
                <w:u w:val="single"/>
              </w:rPr>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410</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411</w:t>
            </w:r>
            <w:r w:rsidRPr="00EB0D49">
              <w:tab/>
            </w:r>
          </w:p>
        </w:tc>
        <w:tc>
          <w:tcPr>
            <w:tcW w:w="4717" w:type="dxa"/>
            <w:shd w:val="clear" w:color="auto" w:fill="auto"/>
          </w:tcPr>
          <w:p w:rsidR="00344B48" w:rsidRPr="00EB0D49" w:rsidRDefault="00344B48" w:rsidP="00337A17">
            <w:pPr>
              <w:pStyle w:val="ENoteTableText"/>
            </w:pPr>
            <w:r w:rsidRPr="00EB0D49">
              <w:t>am No 55, 2009</w:t>
            </w:r>
            <w:r w:rsidR="00D12ABF" w:rsidRPr="00EB0D49">
              <w:t xml:space="preserve">; </w:t>
            </w:r>
            <w:r w:rsidR="00D12ABF" w:rsidRPr="00EB0D49">
              <w:rPr>
                <w:u w:val="single"/>
              </w:rPr>
              <w:t>No 79, 2022</w:t>
            </w: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rPr>
                <w:b/>
              </w:rPr>
            </w:pPr>
            <w:r w:rsidRPr="00EB0D49">
              <w:rPr>
                <w:b/>
              </w:rPr>
              <w:t>Subdivision B</w:t>
            </w:r>
          </w:p>
        </w:tc>
        <w:tc>
          <w:tcPr>
            <w:tcW w:w="4717" w:type="dxa"/>
            <w:shd w:val="clear" w:color="auto" w:fill="auto"/>
          </w:tcPr>
          <w:p w:rsidR="005A2001" w:rsidRPr="00EB0D49" w:rsidRDefault="005A2001" w:rsidP="00337A17">
            <w:pPr>
              <w:pStyle w:val="ENoteTableText"/>
            </w:pPr>
          </w:p>
        </w:tc>
      </w:tr>
      <w:tr w:rsidR="005A2001" w:rsidRPr="00EB0D49" w:rsidTr="00F85CAA">
        <w:trPr>
          <w:cantSplit/>
        </w:trPr>
        <w:tc>
          <w:tcPr>
            <w:tcW w:w="2436" w:type="dxa"/>
            <w:shd w:val="clear" w:color="auto" w:fill="auto"/>
          </w:tcPr>
          <w:p w:rsidR="005A2001" w:rsidRPr="00EB0D49" w:rsidRDefault="005A2001" w:rsidP="00337A17">
            <w:pPr>
              <w:pStyle w:val="ENoteTableText"/>
              <w:tabs>
                <w:tab w:val="center" w:leader="dot" w:pos="2268"/>
              </w:tabs>
            </w:pPr>
            <w:r w:rsidRPr="00EB0D49">
              <w:t>s 413</w:t>
            </w:r>
            <w:r w:rsidRPr="00EB0D49">
              <w:tab/>
            </w:r>
          </w:p>
        </w:tc>
        <w:tc>
          <w:tcPr>
            <w:tcW w:w="4717" w:type="dxa"/>
            <w:shd w:val="clear" w:color="auto" w:fill="auto"/>
          </w:tcPr>
          <w:p w:rsidR="005A2001" w:rsidRPr="00EB0D49" w:rsidRDefault="005A2001" w:rsidP="00337A17">
            <w:pPr>
              <w:pStyle w:val="ENoteTableText"/>
            </w:pPr>
            <w:r w:rsidRPr="00EB0D49">
              <w:t xml:space="preserve">am </w:t>
            </w:r>
            <w:r w:rsidRPr="00EB0D49">
              <w:rPr>
                <w:u w:val="single"/>
              </w:rPr>
              <w:t>No 79, 2022</w:t>
            </w:r>
          </w:p>
        </w:tc>
      </w:tr>
      <w:tr w:rsidR="00D12ABF" w:rsidRPr="00EB0D49" w:rsidTr="00F85CAA">
        <w:trPr>
          <w:cantSplit/>
        </w:trPr>
        <w:tc>
          <w:tcPr>
            <w:tcW w:w="2436" w:type="dxa"/>
            <w:shd w:val="clear" w:color="auto" w:fill="auto"/>
          </w:tcPr>
          <w:p w:rsidR="00D12ABF" w:rsidRPr="00EB0D49" w:rsidRDefault="00D12ABF" w:rsidP="00337A17">
            <w:pPr>
              <w:pStyle w:val="ENoteTableText"/>
              <w:tabs>
                <w:tab w:val="center" w:leader="dot" w:pos="2268"/>
              </w:tabs>
            </w:pPr>
            <w:r w:rsidRPr="00EB0D49">
              <w:t>s 414</w:t>
            </w:r>
            <w:r w:rsidRPr="00EB0D49">
              <w:tab/>
            </w:r>
          </w:p>
        </w:tc>
        <w:tc>
          <w:tcPr>
            <w:tcW w:w="4717" w:type="dxa"/>
            <w:shd w:val="clear" w:color="auto" w:fill="auto"/>
          </w:tcPr>
          <w:p w:rsidR="00D12ABF" w:rsidRPr="00EB0D49" w:rsidRDefault="00D12ABF" w:rsidP="00337A17">
            <w:pPr>
              <w:pStyle w:val="ENoteTableText"/>
            </w:pPr>
            <w:r w:rsidRPr="00EB0D49">
              <w:t xml:space="preserve">am </w:t>
            </w:r>
            <w:r w:rsidRPr="00EB0D49">
              <w:rPr>
                <w:u w:val="single"/>
              </w:rPr>
              <w:t>No 79, 2022</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C</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416A</w:t>
            </w:r>
            <w:r w:rsidRPr="00EB0D49">
              <w:tab/>
            </w:r>
          </w:p>
        </w:tc>
        <w:tc>
          <w:tcPr>
            <w:tcW w:w="4717" w:type="dxa"/>
            <w:shd w:val="clear" w:color="auto" w:fill="auto"/>
          </w:tcPr>
          <w:p w:rsidR="00344B48" w:rsidRPr="00EB0D49" w:rsidRDefault="00344B48" w:rsidP="00337A17">
            <w:pPr>
              <w:pStyle w:val="ENoteTableText"/>
            </w:pPr>
            <w:r w:rsidRPr="00EB0D49">
              <w:t>ad No 55, 2009</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417</w:t>
            </w:r>
            <w:r w:rsidRPr="00EB0D49">
              <w:rPr>
                <w:noProof/>
              </w:rPr>
              <w:tab/>
            </w:r>
          </w:p>
        </w:tc>
        <w:tc>
          <w:tcPr>
            <w:tcW w:w="4717" w:type="dxa"/>
            <w:shd w:val="clear" w:color="auto" w:fill="auto"/>
          </w:tcPr>
          <w:p w:rsidR="00344B48" w:rsidRPr="00EB0D49" w:rsidRDefault="00344B48" w:rsidP="00337A17">
            <w:pPr>
              <w:pStyle w:val="ENoteTableText"/>
            </w:pPr>
            <w:r w:rsidRPr="00EB0D49">
              <w:t>am No 174, 2012; No 13, 2013</w:t>
            </w:r>
            <w:r w:rsidR="009F41DC" w:rsidRPr="00EB0D49">
              <w:t>; No 13, 2021</w:t>
            </w:r>
            <w:r w:rsidR="00864228" w:rsidRPr="00EB0D49">
              <w:t xml:space="preserve">; </w:t>
            </w:r>
            <w:r w:rsidR="00864228" w:rsidRPr="00EB0D49">
              <w:rPr>
                <w:u w:val="single"/>
              </w:rPr>
              <w:t>No 79, 2022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lastRenderedPageBreak/>
              <w:t>Division 4</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DB3FC3">
            <w:pPr>
              <w:pStyle w:val="ENoteTableText"/>
              <w:tabs>
                <w:tab w:val="center" w:leader="dot" w:pos="2268"/>
              </w:tabs>
              <w:rPr>
                <w:noProof/>
              </w:rPr>
            </w:pPr>
            <w:r w:rsidRPr="00EB0D49">
              <w:t>Division 4</w:t>
            </w:r>
            <w:r w:rsidR="00344B48" w:rsidRPr="00EB0D49">
              <w:t xml:space="preserve"> </w:t>
            </w:r>
            <w:r w:rsidR="00DB3FC3" w:rsidRPr="00EB0D49">
              <w:t>heading</w:t>
            </w:r>
            <w:r w:rsidR="00DB3FC3"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418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419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420</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421</w:t>
            </w:r>
            <w:r w:rsidRPr="00EB0D49">
              <w:rPr>
                <w:noProof/>
              </w:rPr>
              <w:tab/>
            </w:r>
          </w:p>
        </w:tc>
        <w:tc>
          <w:tcPr>
            <w:tcW w:w="4717" w:type="dxa"/>
            <w:shd w:val="clear" w:color="auto" w:fill="auto"/>
          </w:tcPr>
          <w:p w:rsidR="00344B48" w:rsidRPr="00EB0D49" w:rsidRDefault="00344B48" w:rsidP="00337A17">
            <w:pPr>
              <w:pStyle w:val="ENoteTableText"/>
            </w:pPr>
            <w:r w:rsidRPr="00EB0D49">
              <w:t>am No 13, 2013</w:t>
            </w:r>
            <w:r w:rsidR="009F41DC" w:rsidRPr="00EB0D49">
              <w:t>; No 13, 2021</w:t>
            </w:r>
          </w:p>
        </w:tc>
      </w:tr>
      <w:tr w:rsidR="00344B48" w:rsidRPr="00EB0D49" w:rsidTr="00F85CAA">
        <w:trPr>
          <w:cantSplit/>
        </w:trPr>
        <w:tc>
          <w:tcPr>
            <w:tcW w:w="2436" w:type="dxa"/>
            <w:shd w:val="clear" w:color="auto" w:fill="auto"/>
          </w:tcPr>
          <w:p w:rsidR="00344B48" w:rsidRPr="00EB0D49" w:rsidRDefault="002E4BDC" w:rsidP="00337A17">
            <w:pPr>
              <w:pStyle w:val="ENoteTableText"/>
              <w:tabs>
                <w:tab w:val="center" w:leader="dot" w:pos="2268"/>
              </w:tabs>
              <w:rPr>
                <w:noProof/>
              </w:rPr>
            </w:pPr>
            <w:r w:rsidRPr="00EB0D49">
              <w:rPr>
                <w:b/>
                <w:noProof/>
              </w:rPr>
              <w:t>Division 5</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422</w:t>
            </w:r>
            <w:r w:rsidRPr="00EB0D49">
              <w:rPr>
                <w:noProof/>
              </w:rPr>
              <w:tab/>
            </w:r>
          </w:p>
        </w:tc>
        <w:tc>
          <w:tcPr>
            <w:tcW w:w="4717" w:type="dxa"/>
            <w:shd w:val="clear" w:color="auto" w:fill="auto"/>
          </w:tcPr>
          <w:p w:rsidR="00344B48" w:rsidRPr="00EB0D49" w:rsidRDefault="00344B48" w:rsidP="00337A17">
            <w:pPr>
              <w:pStyle w:val="ENoteTableText"/>
              <w:rPr>
                <w:u w:val="single"/>
              </w:rPr>
            </w:pPr>
            <w:r w:rsidRPr="00EB0D49">
              <w:t>am No 13, 2013</w:t>
            </w:r>
            <w:r w:rsidR="009F41DC" w:rsidRPr="00EB0D49">
              <w:t>; No 13, 2021</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Division 6</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DB3FC3">
            <w:pPr>
              <w:pStyle w:val="ENoteTableText"/>
              <w:tabs>
                <w:tab w:val="center" w:leader="dot" w:pos="2268"/>
              </w:tabs>
            </w:pPr>
            <w:r w:rsidRPr="00EB0D49">
              <w:t>Division 6</w:t>
            </w:r>
            <w:r w:rsidR="00344B48" w:rsidRPr="00EB0D49">
              <w:t xml:space="preserve"> </w:t>
            </w:r>
            <w:r w:rsidR="00DB3FC3" w:rsidRPr="00EB0D49">
              <w:t>heading</w:t>
            </w:r>
            <w:r w:rsidR="00DB3FC3"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423</w:t>
            </w:r>
            <w:r w:rsidRPr="00EB0D49">
              <w:tab/>
            </w:r>
          </w:p>
        </w:tc>
        <w:tc>
          <w:tcPr>
            <w:tcW w:w="4717" w:type="dxa"/>
            <w:shd w:val="clear" w:color="auto" w:fill="auto"/>
          </w:tcPr>
          <w:p w:rsidR="00344B48" w:rsidRPr="00EB0D49" w:rsidRDefault="00344B48" w:rsidP="00337A17">
            <w:pPr>
              <w:pStyle w:val="ENoteTableText"/>
            </w:pPr>
            <w:r w:rsidRPr="00EB0D49">
              <w:t>am No 124, 2009;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424</w:t>
            </w:r>
            <w:r w:rsidRPr="00EB0D49">
              <w:tab/>
            </w:r>
          </w:p>
        </w:tc>
        <w:tc>
          <w:tcPr>
            <w:tcW w:w="4717" w:type="dxa"/>
            <w:shd w:val="clear" w:color="auto" w:fill="auto"/>
          </w:tcPr>
          <w:p w:rsidR="00344B48" w:rsidRPr="00EB0D49" w:rsidRDefault="00344B48" w:rsidP="00337A17">
            <w:pPr>
              <w:pStyle w:val="ENoteTableText"/>
            </w:pPr>
            <w:r w:rsidRPr="00EB0D49">
              <w:t>am No 124, 2009;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425</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426</w:t>
            </w:r>
            <w:r w:rsidRPr="00EB0D49">
              <w:tab/>
            </w:r>
          </w:p>
        </w:tc>
        <w:tc>
          <w:tcPr>
            <w:tcW w:w="4717" w:type="dxa"/>
            <w:shd w:val="clear" w:color="auto" w:fill="auto"/>
          </w:tcPr>
          <w:p w:rsidR="00344B48" w:rsidRPr="00EB0D49" w:rsidRDefault="00344B48" w:rsidP="00337A17">
            <w:pPr>
              <w:pStyle w:val="ENoteTableText"/>
            </w:pPr>
            <w:r w:rsidRPr="00EB0D49">
              <w:t>am No 124, 2009;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427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428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430</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C94AB5">
            <w:pPr>
              <w:pStyle w:val="ENoteTableText"/>
              <w:keepNext/>
              <w:rPr>
                <w:noProof/>
              </w:rPr>
            </w:pPr>
            <w:r w:rsidRPr="00EB0D49">
              <w:rPr>
                <w:b/>
                <w:noProof/>
              </w:rPr>
              <w:t>Division 7</w:t>
            </w:r>
          </w:p>
        </w:tc>
        <w:tc>
          <w:tcPr>
            <w:tcW w:w="4717" w:type="dxa"/>
            <w:shd w:val="clear" w:color="auto" w:fill="auto"/>
          </w:tcPr>
          <w:p w:rsidR="00344B48" w:rsidRPr="00EB0D49" w:rsidRDefault="00344B48" w:rsidP="00C94AB5">
            <w:pPr>
              <w:pStyle w:val="ENoteTableText"/>
              <w:keepN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432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8</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435</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rPr>
                <w:noProof/>
              </w:rPr>
            </w:pPr>
            <w:r w:rsidRPr="00EB0D49">
              <w:rPr>
                <w:b/>
                <w:noProof/>
              </w:rPr>
              <w:t>S</w:t>
            </w:r>
            <w:r w:rsidR="005C4380" w:rsidRPr="00EB0D49">
              <w:rPr>
                <w:b/>
                <w:noProof/>
              </w:rPr>
              <w:t>ub</w:t>
            </w:r>
            <w:r w:rsidRPr="00EB0D49">
              <w:rPr>
                <w:b/>
                <w:noProof/>
              </w:rPr>
              <w:t>div</w:t>
            </w:r>
            <w:r w:rsidR="005C4380" w:rsidRPr="00EB0D49">
              <w:rPr>
                <w:b/>
                <w:noProof/>
              </w:rPr>
              <w:t>ision</w:t>
            </w:r>
            <w:r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437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5C4380" w:rsidRPr="00EB0D49">
              <w:t>; No 156, 2015</w:t>
            </w:r>
            <w:r w:rsidR="00D12ABF" w:rsidRPr="00EB0D49">
              <w:t xml:space="preserve">; </w:t>
            </w:r>
            <w:r w:rsidR="00D12ABF" w:rsidRPr="00EB0D49">
              <w:rPr>
                <w:u w:val="single"/>
              </w:rPr>
              <w:t>No 79, 2022</w:t>
            </w:r>
          </w:p>
        </w:tc>
      </w:tr>
      <w:tr w:rsidR="00D12ABF" w:rsidRPr="00EB0D49" w:rsidTr="00F85CAA">
        <w:trPr>
          <w:cantSplit/>
        </w:trPr>
        <w:tc>
          <w:tcPr>
            <w:tcW w:w="2436" w:type="dxa"/>
            <w:shd w:val="clear" w:color="auto" w:fill="auto"/>
          </w:tcPr>
          <w:p w:rsidR="00D12ABF" w:rsidRPr="00EB0D49" w:rsidRDefault="00D12ABF" w:rsidP="00337A17">
            <w:pPr>
              <w:pStyle w:val="ENoteTableText"/>
              <w:tabs>
                <w:tab w:val="center" w:leader="dot" w:pos="2268"/>
              </w:tabs>
              <w:rPr>
                <w:noProof/>
              </w:rPr>
            </w:pPr>
            <w:r w:rsidRPr="00EB0D49">
              <w:rPr>
                <w:noProof/>
              </w:rPr>
              <w:t>s 437A</w:t>
            </w:r>
            <w:r w:rsidRPr="00EB0D49">
              <w:rPr>
                <w:noProof/>
              </w:rPr>
              <w:tab/>
            </w:r>
          </w:p>
        </w:tc>
        <w:tc>
          <w:tcPr>
            <w:tcW w:w="4717" w:type="dxa"/>
            <w:shd w:val="clear" w:color="auto" w:fill="auto"/>
          </w:tcPr>
          <w:p w:rsidR="00D12ABF" w:rsidRPr="00EB0D49" w:rsidRDefault="00D12ABF" w:rsidP="00337A17">
            <w:pPr>
              <w:pStyle w:val="ENoteTableText"/>
            </w:pPr>
            <w:r w:rsidRPr="00EB0D49">
              <w:t xml:space="preserve">ad </w:t>
            </w:r>
            <w:r w:rsidRPr="00EB0D49">
              <w:rPr>
                <w:u w:val="single"/>
              </w:rPr>
              <w:t>No 79, 2022</w:t>
            </w:r>
          </w:p>
        </w:tc>
      </w:tr>
      <w:tr w:rsidR="00D12ABF" w:rsidRPr="00EB0D49" w:rsidTr="00F85CAA">
        <w:trPr>
          <w:cantSplit/>
        </w:trPr>
        <w:tc>
          <w:tcPr>
            <w:tcW w:w="2436" w:type="dxa"/>
            <w:shd w:val="clear" w:color="auto" w:fill="auto"/>
          </w:tcPr>
          <w:p w:rsidR="00D12ABF" w:rsidRPr="00EB0D49" w:rsidRDefault="00D12ABF" w:rsidP="00337A17">
            <w:pPr>
              <w:pStyle w:val="ENoteTableText"/>
              <w:tabs>
                <w:tab w:val="center" w:leader="dot" w:pos="2268"/>
              </w:tabs>
              <w:rPr>
                <w:noProof/>
              </w:rPr>
            </w:pPr>
            <w:r w:rsidRPr="00EB0D49">
              <w:rPr>
                <w:noProof/>
              </w:rPr>
              <w:t>s 440</w:t>
            </w:r>
            <w:r w:rsidRPr="00EB0D49">
              <w:rPr>
                <w:noProof/>
              </w:rPr>
              <w:tab/>
            </w:r>
          </w:p>
        </w:tc>
        <w:tc>
          <w:tcPr>
            <w:tcW w:w="4717" w:type="dxa"/>
            <w:shd w:val="clear" w:color="auto" w:fill="auto"/>
          </w:tcPr>
          <w:p w:rsidR="00D12ABF" w:rsidRPr="00EB0D49" w:rsidRDefault="00D12ABF" w:rsidP="00337A17">
            <w:pPr>
              <w:pStyle w:val="ENoteTableText"/>
            </w:pPr>
            <w:r w:rsidRPr="00EB0D49">
              <w:t xml:space="preserve">rs </w:t>
            </w:r>
            <w:r w:rsidRPr="00EB0D49">
              <w:rPr>
                <w:u w:val="single"/>
              </w:rPr>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441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442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443</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D12ABF" w:rsidRPr="00EB0D49">
              <w:t xml:space="preserve">; </w:t>
            </w:r>
            <w:r w:rsidR="00D12ABF" w:rsidRPr="00EB0D49">
              <w:rPr>
                <w:u w:val="single"/>
              </w:rPr>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444</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D12ABF" w:rsidRPr="00EB0D49">
              <w:t xml:space="preserve">; </w:t>
            </w:r>
            <w:r w:rsidR="00D12ABF" w:rsidRPr="00EB0D49">
              <w:rPr>
                <w:u w:val="single"/>
              </w:rPr>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445</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lastRenderedPageBreak/>
              <w:t>s 446</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447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448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D12ABF" w:rsidRPr="00EB0D49" w:rsidTr="00F85CAA">
        <w:trPr>
          <w:cantSplit/>
        </w:trPr>
        <w:tc>
          <w:tcPr>
            <w:tcW w:w="2436" w:type="dxa"/>
            <w:shd w:val="clear" w:color="auto" w:fill="auto"/>
          </w:tcPr>
          <w:p w:rsidR="00D12ABF" w:rsidRPr="00EB0D49" w:rsidRDefault="00D12ABF" w:rsidP="00337A17">
            <w:pPr>
              <w:pStyle w:val="ENoteTableText"/>
              <w:tabs>
                <w:tab w:val="center" w:leader="dot" w:pos="2268"/>
              </w:tabs>
              <w:rPr>
                <w:b/>
                <w:noProof/>
              </w:rPr>
            </w:pPr>
            <w:r w:rsidRPr="00EB0D49">
              <w:rPr>
                <w:b/>
                <w:noProof/>
              </w:rPr>
              <w:t>Subdivision BA</w:t>
            </w:r>
          </w:p>
        </w:tc>
        <w:tc>
          <w:tcPr>
            <w:tcW w:w="4717" w:type="dxa"/>
            <w:shd w:val="clear" w:color="auto" w:fill="auto"/>
          </w:tcPr>
          <w:p w:rsidR="00D12ABF" w:rsidRPr="00EB0D49" w:rsidRDefault="00D12ABF" w:rsidP="00337A17">
            <w:pPr>
              <w:pStyle w:val="ENoteTableText"/>
            </w:pPr>
          </w:p>
        </w:tc>
      </w:tr>
      <w:tr w:rsidR="00D12ABF" w:rsidRPr="00EB0D49" w:rsidTr="00F85CAA">
        <w:trPr>
          <w:cantSplit/>
        </w:trPr>
        <w:tc>
          <w:tcPr>
            <w:tcW w:w="2436" w:type="dxa"/>
            <w:shd w:val="clear" w:color="auto" w:fill="auto"/>
          </w:tcPr>
          <w:p w:rsidR="00D12ABF" w:rsidRPr="00EB0D49" w:rsidRDefault="00D12ABF" w:rsidP="00337A17">
            <w:pPr>
              <w:pStyle w:val="ENoteTableText"/>
              <w:tabs>
                <w:tab w:val="center" w:leader="dot" w:pos="2268"/>
              </w:tabs>
              <w:rPr>
                <w:noProof/>
              </w:rPr>
            </w:pPr>
            <w:r w:rsidRPr="00EB0D49">
              <w:rPr>
                <w:noProof/>
              </w:rPr>
              <w:t>Subdivision BA</w:t>
            </w:r>
            <w:r w:rsidRPr="00EB0D49">
              <w:rPr>
                <w:noProof/>
              </w:rPr>
              <w:tab/>
            </w:r>
          </w:p>
        </w:tc>
        <w:tc>
          <w:tcPr>
            <w:tcW w:w="4717" w:type="dxa"/>
            <w:shd w:val="clear" w:color="auto" w:fill="auto"/>
          </w:tcPr>
          <w:p w:rsidR="00D12ABF" w:rsidRPr="00EB0D49" w:rsidRDefault="00D12ABF" w:rsidP="00337A17">
            <w:pPr>
              <w:pStyle w:val="ENoteTableText"/>
            </w:pPr>
            <w:r w:rsidRPr="00EB0D49">
              <w:t xml:space="preserve">ad </w:t>
            </w:r>
            <w:r w:rsidRPr="00EB0D49">
              <w:rPr>
                <w:u w:val="single"/>
              </w:rPr>
              <w:t>No 79, 2022</w:t>
            </w:r>
          </w:p>
        </w:tc>
      </w:tr>
      <w:tr w:rsidR="00D12ABF" w:rsidRPr="00EB0D49" w:rsidTr="00F85CAA">
        <w:trPr>
          <w:cantSplit/>
        </w:trPr>
        <w:tc>
          <w:tcPr>
            <w:tcW w:w="2436" w:type="dxa"/>
            <w:shd w:val="clear" w:color="auto" w:fill="auto"/>
          </w:tcPr>
          <w:p w:rsidR="00D12ABF" w:rsidRPr="00EB0D49" w:rsidRDefault="00D12ABF" w:rsidP="00337A17">
            <w:pPr>
              <w:pStyle w:val="ENoteTableText"/>
              <w:tabs>
                <w:tab w:val="center" w:leader="dot" w:pos="2268"/>
              </w:tabs>
              <w:rPr>
                <w:noProof/>
              </w:rPr>
            </w:pPr>
            <w:r w:rsidRPr="00EB0D49">
              <w:rPr>
                <w:noProof/>
              </w:rPr>
              <w:t>s 448A</w:t>
            </w:r>
            <w:r w:rsidRPr="00EB0D49">
              <w:rPr>
                <w:noProof/>
              </w:rPr>
              <w:tab/>
            </w:r>
          </w:p>
        </w:tc>
        <w:tc>
          <w:tcPr>
            <w:tcW w:w="4717" w:type="dxa"/>
            <w:shd w:val="clear" w:color="auto" w:fill="auto"/>
          </w:tcPr>
          <w:p w:rsidR="00D12ABF" w:rsidRPr="00EB0D49" w:rsidRDefault="00D12ABF" w:rsidP="00337A17">
            <w:pPr>
              <w:pStyle w:val="ENoteTableText"/>
            </w:pPr>
            <w:r w:rsidRPr="00EB0D49">
              <w:t xml:space="preserve">ad </w:t>
            </w:r>
            <w:r w:rsidRPr="00EB0D49">
              <w:rPr>
                <w:u w:val="single"/>
              </w:rPr>
              <w:t>No 79, 2022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C</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449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D12ABF" w:rsidRPr="00EB0D49">
              <w:t xml:space="preserve">; </w:t>
            </w:r>
            <w:r w:rsidR="00D12ABF" w:rsidRPr="00EB0D49">
              <w:rPr>
                <w:u w:val="single"/>
              </w:rPr>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450</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453</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454</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455</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D</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459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460</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461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46278D">
            <w:pPr>
              <w:pStyle w:val="ENoteTableText"/>
              <w:keepNext/>
              <w:rPr>
                <w:noProof/>
              </w:rPr>
            </w:pPr>
            <w:r w:rsidRPr="00EB0D49">
              <w:rPr>
                <w:b/>
                <w:noProof/>
              </w:rPr>
              <w:t>Subdivision</w:t>
            </w:r>
            <w:r w:rsidR="00344B48" w:rsidRPr="00EB0D49">
              <w:rPr>
                <w:b/>
                <w:noProof/>
              </w:rPr>
              <w:t xml:space="preserve"> E</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462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463</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G</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DB3FC3">
            <w:pPr>
              <w:pStyle w:val="ENoteTableText"/>
              <w:tabs>
                <w:tab w:val="center" w:leader="dot" w:pos="2268"/>
              </w:tabs>
              <w:rPr>
                <w:noProof/>
              </w:rPr>
            </w:pPr>
            <w:r w:rsidRPr="00EB0D49">
              <w:rPr>
                <w:noProof/>
              </w:rPr>
              <w:t>s 467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D12ABF" w:rsidRPr="00EB0D49" w:rsidTr="00F85CAA">
        <w:trPr>
          <w:cantSplit/>
        </w:trPr>
        <w:tc>
          <w:tcPr>
            <w:tcW w:w="2436" w:type="dxa"/>
            <w:shd w:val="clear" w:color="auto" w:fill="auto"/>
          </w:tcPr>
          <w:p w:rsidR="00D12ABF" w:rsidRPr="00EB0D49" w:rsidRDefault="00D12ABF" w:rsidP="00DB3FC3">
            <w:pPr>
              <w:pStyle w:val="ENoteTableText"/>
              <w:tabs>
                <w:tab w:val="center" w:leader="dot" w:pos="2268"/>
              </w:tabs>
              <w:rPr>
                <w:noProof/>
              </w:rPr>
            </w:pPr>
            <w:r w:rsidRPr="00EB0D49">
              <w:rPr>
                <w:noProof/>
              </w:rPr>
              <w:t>s 468A</w:t>
            </w:r>
            <w:r w:rsidRPr="00EB0D49">
              <w:rPr>
                <w:noProof/>
              </w:rPr>
              <w:tab/>
            </w:r>
          </w:p>
        </w:tc>
        <w:tc>
          <w:tcPr>
            <w:tcW w:w="4717" w:type="dxa"/>
            <w:shd w:val="clear" w:color="auto" w:fill="auto"/>
          </w:tcPr>
          <w:p w:rsidR="00D12ABF" w:rsidRPr="00EB0D49" w:rsidRDefault="00D12ABF" w:rsidP="00337A17">
            <w:pPr>
              <w:pStyle w:val="ENoteTableText"/>
            </w:pPr>
            <w:r w:rsidRPr="00EB0D49">
              <w:t xml:space="preserve">ad </w:t>
            </w:r>
            <w:r w:rsidRPr="00EB0D49">
              <w:rPr>
                <w:u w:val="single"/>
              </w:rPr>
              <w:t>No 79, 2022</w:t>
            </w:r>
          </w:p>
        </w:tc>
      </w:tr>
      <w:tr w:rsidR="00D12ABF" w:rsidRPr="00EB0D49" w:rsidTr="00F85CAA">
        <w:trPr>
          <w:cantSplit/>
        </w:trPr>
        <w:tc>
          <w:tcPr>
            <w:tcW w:w="2436" w:type="dxa"/>
            <w:shd w:val="clear" w:color="auto" w:fill="auto"/>
          </w:tcPr>
          <w:p w:rsidR="00D12ABF" w:rsidRPr="00EB0D49" w:rsidRDefault="00D12ABF" w:rsidP="00DB3FC3">
            <w:pPr>
              <w:pStyle w:val="ENoteTableText"/>
              <w:tabs>
                <w:tab w:val="center" w:leader="dot" w:pos="2268"/>
              </w:tabs>
              <w:rPr>
                <w:noProof/>
              </w:rPr>
            </w:pPr>
            <w:r w:rsidRPr="00EB0D49">
              <w:rPr>
                <w:noProof/>
              </w:rPr>
              <w:t>s 469</w:t>
            </w:r>
            <w:r w:rsidRPr="00EB0D49">
              <w:rPr>
                <w:noProof/>
              </w:rPr>
              <w:tab/>
            </w:r>
          </w:p>
        </w:tc>
        <w:tc>
          <w:tcPr>
            <w:tcW w:w="4717" w:type="dxa"/>
            <w:shd w:val="clear" w:color="auto" w:fill="auto"/>
          </w:tcPr>
          <w:p w:rsidR="00D12ABF" w:rsidRPr="00EB0D49" w:rsidRDefault="00D12ABF" w:rsidP="00337A17">
            <w:pPr>
              <w:pStyle w:val="ENoteTableText"/>
            </w:pPr>
            <w:r w:rsidRPr="00EB0D49">
              <w:t xml:space="preserve">am </w:t>
            </w:r>
            <w:r w:rsidRPr="00EB0D49">
              <w:rPr>
                <w:u w:val="single"/>
              </w:rPr>
              <w:t>No 79, 2022</w:t>
            </w:r>
          </w:p>
        </w:tc>
      </w:tr>
      <w:tr w:rsidR="00344B48" w:rsidRPr="00EB0D49" w:rsidTr="00F85CAA">
        <w:trPr>
          <w:cantSplit/>
        </w:trPr>
        <w:tc>
          <w:tcPr>
            <w:tcW w:w="2436" w:type="dxa"/>
            <w:shd w:val="clear" w:color="auto" w:fill="auto"/>
          </w:tcPr>
          <w:p w:rsidR="00344B48" w:rsidRPr="00EB0D49" w:rsidRDefault="002E4BDC" w:rsidP="00404EB8">
            <w:pPr>
              <w:pStyle w:val="ENoteTableText"/>
              <w:keepNext/>
              <w:keepLines/>
              <w:rPr>
                <w:noProof/>
              </w:rPr>
            </w:pPr>
            <w:r w:rsidRPr="00EB0D49">
              <w:rPr>
                <w:b/>
                <w:noProof/>
              </w:rPr>
              <w:t>Division 9</w:t>
            </w:r>
          </w:p>
        </w:tc>
        <w:tc>
          <w:tcPr>
            <w:tcW w:w="4717" w:type="dxa"/>
            <w:shd w:val="clear" w:color="auto" w:fill="auto"/>
          </w:tcPr>
          <w:p w:rsidR="00344B48" w:rsidRPr="00EB0D49" w:rsidRDefault="00344B48" w:rsidP="00404EB8">
            <w:pPr>
              <w:pStyle w:val="ENoteTableText"/>
              <w:keepNext/>
              <w:keepLines/>
            </w:pPr>
          </w:p>
        </w:tc>
      </w:tr>
      <w:tr w:rsidR="00344B48" w:rsidRPr="00EB0D49" w:rsidTr="00F85CAA">
        <w:trPr>
          <w:cantSplit/>
        </w:trPr>
        <w:tc>
          <w:tcPr>
            <w:tcW w:w="2436" w:type="dxa"/>
            <w:shd w:val="clear" w:color="auto" w:fill="auto"/>
          </w:tcPr>
          <w:p w:rsidR="00344B48" w:rsidRPr="00EB0D49" w:rsidRDefault="003B7CA9" w:rsidP="00404EB8">
            <w:pPr>
              <w:pStyle w:val="ENoteTableText"/>
              <w:keepNext/>
              <w:keepLines/>
              <w:rPr>
                <w:noProof/>
              </w:rPr>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404EB8">
            <w:pPr>
              <w:pStyle w:val="ENoteTableText"/>
              <w:keepNext/>
              <w:keepLines/>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471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472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0D000B" w:rsidRPr="00EB0D49" w:rsidTr="00F85CAA">
        <w:trPr>
          <w:cantSplit/>
        </w:trPr>
        <w:tc>
          <w:tcPr>
            <w:tcW w:w="2436" w:type="dxa"/>
            <w:shd w:val="clear" w:color="auto" w:fill="auto"/>
          </w:tcPr>
          <w:p w:rsidR="000D000B" w:rsidRPr="00EB0D49" w:rsidRDefault="002E4BDC" w:rsidP="00337A17">
            <w:pPr>
              <w:pStyle w:val="ENoteTableText"/>
              <w:tabs>
                <w:tab w:val="center" w:leader="dot" w:pos="2268"/>
              </w:tabs>
              <w:rPr>
                <w:b/>
                <w:noProof/>
              </w:rPr>
            </w:pPr>
            <w:r w:rsidRPr="00EB0D49">
              <w:rPr>
                <w:b/>
                <w:noProof/>
              </w:rPr>
              <w:lastRenderedPageBreak/>
              <w:t>Division 1</w:t>
            </w:r>
            <w:r w:rsidR="000D000B" w:rsidRPr="00EB0D49">
              <w:rPr>
                <w:b/>
                <w:noProof/>
              </w:rPr>
              <w:t>0</w:t>
            </w:r>
          </w:p>
        </w:tc>
        <w:tc>
          <w:tcPr>
            <w:tcW w:w="4717" w:type="dxa"/>
            <w:shd w:val="clear" w:color="auto" w:fill="auto"/>
          </w:tcPr>
          <w:p w:rsidR="000D000B" w:rsidRPr="00EB0D49" w:rsidRDefault="000D000B" w:rsidP="00337A17">
            <w:pPr>
              <w:pStyle w:val="ENoteTableText"/>
            </w:pPr>
          </w:p>
        </w:tc>
      </w:tr>
      <w:tr w:rsidR="000D000B" w:rsidRPr="00EB0D49" w:rsidTr="00F85CAA">
        <w:trPr>
          <w:cantSplit/>
        </w:trPr>
        <w:tc>
          <w:tcPr>
            <w:tcW w:w="2436" w:type="dxa"/>
            <w:shd w:val="clear" w:color="auto" w:fill="auto"/>
          </w:tcPr>
          <w:p w:rsidR="000D000B" w:rsidRPr="00EB0D49" w:rsidRDefault="000D000B" w:rsidP="00337A17">
            <w:pPr>
              <w:pStyle w:val="ENoteTableText"/>
              <w:tabs>
                <w:tab w:val="center" w:leader="dot" w:pos="2268"/>
              </w:tabs>
              <w:rPr>
                <w:noProof/>
              </w:rPr>
            </w:pPr>
            <w:r w:rsidRPr="00EB0D49">
              <w:rPr>
                <w:noProof/>
              </w:rPr>
              <w:t>s 477</w:t>
            </w:r>
            <w:r w:rsidRPr="00EB0D49">
              <w:rPr>
                <w:noProof/>
              </w:rPr>
              <w:tab/>
            </w:r>
          </w:p>
        </w:tc>
        <w:tc>
          <w:tcPr>
            <w:tcW w:w="4717" w:type="dxa"/>
            <w:shd w:val="clear" w:color="auto" w:fill="auto"/>
          </w:tcPr>
          <w:p w:rsidR="000D000B" w:rsidRPr="00EB0D49" w:rsidRDefault="00837E81" w:rsidP="00337A17">
            <w:pPr>
              <w:pStyle w:val="ENoteTableText"/>
            </w:pPr>
            <w:r w:rsidRPr="00EB0D49">
              <w:t>am</w:t>
            </w:r>
            <w:r w:rsidR="000D000B" w:rsidRPr="00EB0D49">
              <w:t xml:space="preserve"> </w:t>
            </w:r>
            <w:r w:rsidR="000D000B" w:rsidRPr="00EB0D49">
              <w:rPr>
                <w:u w:val="single"/>
              </w:rPr>
              <w:t>No 79, 2022</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Part 3</w:t>
            </w:r>
            <w:r w:rsidR="00A4706B">
              <w:rPr>
                <w:b/>
                <w:noProof/>
              </w:rPr>
              <w:noBreakHyphen/>
            </w:r>
            <w:r w:rsidR="00344B48" w:rsidRPr="00EB0D49">
              <w:rPr>
                <w:b/>
                <w:noProof/>
              </w:rPr>
              <w:t>4</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478</w:t>
            </w:r>
            <w:r w:rsidRPr="00EB0D49">
              <w:rPr>
                <w:noProof/>
              </w:rPr>
              <w:tab/>
            </w:r>
          </w:p>
        </w:tc>
        <w:tc>
          <w:tcPr>
            <w:tcW w:w="4717" w:type="dxa"/>
            <w:shd w:val="clear" w:color="auto" w:fill="auto"/>
          </w:tcPr>
          <w:p w:rsidR="00344B48" w:rsidRPr="00EB0D49" w:rsidRDefault="00344B48" w:rsidP="00337A17">
            <w:pPr>
              <w:pStyle w:val="ENoteTableText"/>
            </w:pPr>
            <w:r w:rsidRPr="00EB0D49">
              <w:t>am Nos 33 and 174, 2012;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480</w:t>
            </w:r>
            <w:r w:rsidRPr="00EB0D49">
              <w:rPr>
                <w:noProof/>
              </w:rPr>
              <w:tab/>
            </w:r>
          </w:p>
        </w:tc>
        <w:tc>
          <w:tcPr>
            <w:tcW w:w="4717" w:type="dxa"/>
            <w:shd w:val="clear" w:color="auto" w:fill="auto"/>
          </w:tcPr>
          <w:p w:rsidR="00344B48" w:rsidRPr="00EB0D49" w:rsidRDefault="00344B48" w:rsidP="00337A17">
            <w:pPr>
              <w:pStyle w:val="ENoteTableText"/>
            </w:pPr>
            <w:r w:rsidRPr="00EB0D49">
              <w:t>am No 33, 2012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2</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DB3FC3">
            <w:pPr>
              <w:pStyle w:val="ENoteTableText"/>
              <w:tabs>
                <w:tab w:val="center" w:leader="dot" w:pos="2268"/>
              </w:tabs>
              <w:rPr>
                <w:noProof/>
              </w:rPr>
            </w:pPr>
            <w:r w:rsidRPr="00EB0D49">
              <w:rPr>
                <w:noProof/>
              </w:rPr>
              <w:t>s 481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483AA</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AA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DB3FC3">
            <w:pPr>
              <w:pStyle w:val="ENoteTableText"/>
              <w:tabs>
                <w:tab w:val="center" w:leader="dot" w:pos="2268"/>
              </w:tabs>
              <w:rPr>
                <w:noProof/>
              </w:rPr>
            </w:pPr>
            <w:r w:rsidRPr="00EB0D49">
              <w:t>Subdiv</w:t>
            </w:r>
            <w:r w:rsidR="00DB3FC3" w:rsidRPr="00EB0D49">
              <w:t>ision</w:t>
            </w:r>
            <w:r w:rsidRPr="00EB0D49">
              <w:t xml:space="preserve"> AA </w:t>
            </w:r>
            <w:r w:rsidR="00DB3FC3" w:rsidRPr="00EB0D49">
              <w:t>heading</w:t>
            </w:r>
            <w:r w:rsidR="00DB3FC3" w:rsidRPr="00EB0D49">
              <w:tab/>
            </w:r>
          </w:p>
        </w:tc>
        <w:tc>
          <w:tcPr>
            <w:tcW w:w="4717" w:type="dxa"/>
            <w:shd w:val="clear" w:color="auto" w:fill="auto"/>
          </w:tcPr>
          <w:p w:rsidR="00344B48" w:rsidRPr="00EB0D49" w:rsidRDefault="00344B48" w:rsidP="00337A17">
            <w:pPr>
              <w:pStyle w:val="ENoteTableText"/>
            </w:pPr>
            <w:r w:rsidRPr="00EB0D49">
              <w:t>rs No 33,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483A</w:t>
            </w:r>
            <w:r w:rsidRPr="00EB0D49">
              <w:tab/>
            </w:r>
          </w:p>
        </w:tc>
        <w:tc>
          <w:tcPr>
            <w:tcW w:w="4717" w:type="dxa"/>
            <w:shd w:val="clear" w:color="auto" w:fill="auto"/>
          </w:tcPr>
          <w:p w:rsidR="00344B48" w:rsidRPr="00EB0D49" w:rsidRDefault="00344B48" w:rsidP="00337A17">
            <w:pPr>
              <w:pStyle w:val="ENoteTableText"/>
            </w:pPr>
            <w:r w:rsidRPr="00EB0D49">
              <w:t>am No 33, 2012</w:t>
            </w:r>
            <w:r w:rsidR="00DB3FC3" w:rsidRPr="00EB0D49">
              <w:t>;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483B</w:t>
            </w:r>
            <w:r w:rsidRPr="00EB0D49">
              <w:tab/>
            </w:r>
          </w:p>
        </w:tc>
        <w:tc>
          <w:tcPr>
            <w:tcW w:w="4717" w:type="dxa"/>
            <w:shd w:val="clear" w:color="auto" w:fill="auto"/>
          </w:tcPr>
          <w:p w:rsidR="00344B48" w:rsidRPr="00EB0D49" w:rsidRDefault="00344B48" w:rsidP="00337A17">
            <w:pPr>
              <w:pStyle w:val="ENoteTableText"/>
            </w:pPr>
            <w:r w:rsidRPr="00EB0D49">
              <w:t>am No 33, 2012</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484</w:t>
            </w:r>
            <w:r w:rsidRPr="00EB0D49">
              <w:tab/>
            </w:r>
          </w:p>
        </w:tc>
        <w:tc>
          <w:tcPr>
            <w:tcW w:w="4717" w:type="dxa"/>
            <w:shd w:val="clear" w:color="auto" w:fill="auto"/>
          </w:tcPr>
          <w:p w:rsidR="00344B48" w:rsidRPr="00EB0D49" w:rsidRDefault="00344B48" w:rsidP="00337A17">
            <w:pPr>
              <w:pStyle w:val="ENoteTableText"/>
            </w:pPr>
            <w:r w:rsidRPr="00EB0D49">
              <w:t>am No 33, 2012</w:t>
            </w:r>
            <w:r w:rsidR="00DB3FC3" w:rsidRPr="00EB0D49">
              <w:t>; No 73, 2013</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C</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487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489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491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0C2081">
            <w:pPr>
              <w:pStyle w:val="ENoteTableText"/>
              <w:tabs>
                <w:tab w:val="center" w:leader="dot" w:pos="2268"/>
              </w:tabs>
              <w:rPr>
                <w:noProof/>
              </w:rPr>
            </w:pPr>
            <w:r w:rsidRPr="00EB0D49">
              <w:rPr>
                <w:noProof/>
              </w:rPr>
              <w:t>s 492</w:t>
            </w:r>
            <w:r w:rsidRPr="00EB0D49">
              <w:rPr>
                <w:noProof/>
              </w:rPr>
              <w:tab/>
            </w:r>
          </w:p>
        </w:tc>
        <w:tc>
          <w:tcPr>
            <w:tcW w:w="4717" w:type="dxa"/>
            <w:shd w:val="clear" w:color="auto" w:fill="auto"/>
          </w:tcPr>
          <w:p w:rsidR="00344B48" w:rsidRPr="00EB0D49" w:rsidRDefault="00344B48" w:rsidP="00337A17">
            <w:pPr>
              <w:pStyle w:val="ENoteTableText"/>
            </w:pPr>
            <w:r w:rsidRPr="00EB0D49">
              <w:t>rs No 73, 2013</w:t>
            </w:r>
          </w:p>
        </w:tc>
      </w:tr>
      <w:tr w:rsidR="00344B48" w:rsidRPr="00EB0D49" w:rsidTr="00F85CAA">
        <w:trPr>
          <w:cantSplit/>
        </w:trPr>
        <w:tc>
          <w:tcPr>
            <w:tcW w:w="2436" w:type="dxa"/>
            <w:shd w:val="clear" w:color="auto" w:fill="auto"/>
          </w:tcPr>
          <w:p w:rsidR="00344B48" w:rsidRPr="00EB0D49" w:rsidRDefault="00344B48" w:rsidP="00DB3FC3">
            <w:pPr>
              <w:pStyle w:val="ENoteTableText"/>
              <w:tabs>
                <w:tab w:val="center" w:leader="dot" w:pos="2268"/>
              </w:tabs>
              <w:rPr>
                <w:noProof/>
              </w:rPr>
            </w:pPr>
            <w:r w:rsidRPr="00EB0D49">
              <w:rPr>
                <w:noProof/>
              </w:rPr>
              <w:t>s 492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DB3FC3" w:rsidRPr="00EB0D49">
              <w:t>;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492A</w:t>
            </w:r>
            <w:r w:rsidRPr="00EB0D49">
              <w:rPr>
                <w:noProof/>
              </w:rPr>
              <w:tab/>
            </w:r>
          </w:p>
        </w:tc>
        <w:tc>
          <w:tcPr>
            <w:tcW w:w="4717" w:type="dxa"/>
            <w:shd w:val="clear" w:color="auto" w:fill="auto"/>
          </w:tcPr>
          <w:p w:rsidR="00344B48" w:rsidRPr="00EB0D49" w:rsidRDefault="00344B48" w:rsidP="00337A1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2E4BDC" w:rsidP="00676A50">
            <w:pPr>
              <w:pStyle w:val="ENoteTableText"/>
              <w:keepNext/>
              <w:rPr>
                <w:noProof/>
              </w:rPr>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499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C94AB5">
            <w:pPr>
              <w:pStyle w:val="ENoteTableText"/>
              <w:keepNext/>
              <w:rPr>
                <w:b/>
                <w:noProof/>
              </w:rPr>
            </w:pPr>
            <w:r w:rsidRPr="00EB0D49">
              <w:rPr>
                <w:b/>
                <w:noProof/>
              </w:rPr>
              <w:t>Division 4</w:t>
            </w:r>
          </w:p>
        </w:tc>
        <w:tc>
          <w:tcPr>
            <w:tcW w:w="4717" w:type="dxa"/>
            <w:shd w:val="clear" w:color="auto" w:fill="auto"/>
          </w:tcPr>
          <w:p w:rsidR="00344B48" w:rsidRPr="00EB0D49" w:rsidRDefault="00344B48" w:rsidP="00C94AB5">
            <w:pPr>
              <w:pStyle w:val="ENoteTableText"/>
              <w:keepNext/>
              <w:rPr>
                <w:b/>
                <w:noProof/>
              </w:rPr>
            </w:pPr>
          </w:p>
        </w:tc>
      </w:tr>
      <w:tr w:rsidR="00344B48" w:rsidRPr="00EB0D49" w:rsidTr="00F85CAA">
        <w:trPr>
          <w:cantSplit/>
        </w:trPr>
        <w:tc>
          <w:tcPr>
            <w:tcW w:w="2436" w:type="dxa"/>
            <w:shd w:val="clear" w:color="auto" w:fill="auto"/>
          </w:tcPr>
          <w:p w:rsidR="00344B48" w:rsidRPr="00EB0D49" w:rsidRDefault="00DB3FC3" w:rsidP="00337A17">
            <w:pPr>
              <w:pStyle w:val="ENoteTableText"/>
              <w:tabs>
                <w:tab w:val="center" w:leader="dot" w:pos="2268"/>
              </w:tabs>
              <w:rPr>
                <w:noProof/>
              </w:rPr>
            </w:pPr>
            <w:r w:rsidRPr="00EB0D49">
              <w:rPr>
                <w:noProof/>
              </w:rPr>
              <w:t>s 500</w:t>
            </w:r>
            <w:r w:rsidR="00344B48" w:rsidRPr="00EB0D49">
              <w:rPr>
                <w:noProof/>
              </w:rPr>
              <w:tab/>
            </w:r>
          </w:p>
        </w:tc>
        <w:tc>
          <w:tcPr>
            <w:tcW w:w="4717" w:type="dxa"/>
            <w:shd w:val="clear" w:color="auto" w:fill="auto"/>
          </w:tcPr>
          <w:p w:rsidR="00344B48" w:rsidRPr="00EB0D49" w:rsidRDefault="00DB3FC3" w:rsidP="00337A17">
            <w:pPr>
              <w:pStyle w:val="ENoteTableText"/>
            </w:pPr>
            <w:r w:rsidRPr="00EB0D49">
              <w:t xml:space="preserve">am </w:t>
            </w:r>
            <w:r w:rsidR="00344B48" w:rsidRPr="00EB0D49">
              <w:t>No 73, 2013</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Division 5</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DB3FC3">
            <w:pPr>
              <w:pStyle w:val="ENoteTableText"/>
              <w:tabs>
                <w:tab w:val="center" w:leader="dot" w:pos="2268"/>
              </w:tabs>
              <w:rPr>
                <w:noProof/>
              </w:rPr>
            </w:pPr>
            <w:r w:rsidRPr="00EB0D49">
              <w:t>Division 5</w:t>
            </w:r>
            <w:r w:rsidR="00344B48" w:rsidRPr="00EB0D49">
              <w:t xml:space="preserve"> </w:t>
            </w:r>
            <w:r w:rsidR="00DB3FC3" w:rsidRPr="00EB0D49">
              <w:t>heading</w:t>
            </w:r>
            <w:r w:rsidR="00DB3FC3"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505</w:t>
            </w:r>
            <w:r w:rsidRPr="00EB0D49">
              <w:rPr>
                <w:noProof/>
              </w:rPr>
              <w:tab/>
            </w:r>
          </w:p>
        </w:tc>
        <w:tc>
          <w:tcPr>
            <w:tcW w:w="4717" w:type="dxa"/>
            <w:shd w:val="clear" w:color="auto" w:fill="auto"/>
          </w:tcPr>
          <w:p w:rsidR="00344B48" w:rsidRPr="00EB0D49" w:rsidRDefault="00344B48" w:rsidP="00DB3FC3">
            <w:pPr>
              <w:pStyle w:val="ENoteTableText"/>
            </w:pPr>
            <w:r w:rsidRPr="00EB0D49">
              <w:t>am No 174, 2012; No 73, 2013</w:t>
            </w:r>
          </w:p>
        </w:tc>
      </w:tr>
      <w:tr w:rsidR="00481BB9" w:rsidRPr="00EB0D49" w:rsidTr="00F85CAA">
        <w:trPr>
          <w:cantSplit/>
        </w:trPr>
        <w:tc>
          <w:tcPr>
            <w:tcW w:w="2436" w:type="dxa"/>
            <w:shd w:val="clear" w:color="auto" w:fill="auto"/>
          </w:tcPr>
          <w:p w:rsidR="00481BB9" w:rsidRPr="00EB0D49" w:rsidRDefault="00481BB9" w:rsidP="00C27B55">
            <w:pPr>
              <w:pStyle w:val="ENoteTableText"/>
              <w:tabs>
                <w:tab w:val="center" w:leader="dot" w:pos="2268"/>
              </w:tabs>
              <w:rPr>
                <w:noProof/>
              </w:rPr>
            </w:pPr>
            <w:r w:rsidRPr="00EB0D49">
              <w:rPr>
                <w:noProof/>
              </w:rPr>
              <w:lastRenderedPageBreak/>
              <w:t>s 505A</w:t>
            </w:r>
            <w:r w:rsidRPr="00EB0D49">
              <w:rPr>
                <w:noProof/>
              </w:rPr>
              <w:tab/>
            </w:r>
          </w:p>
        </w:tc>
        <w:tc>
          <w:tcPr>
            <w:tcW w:w="4717" w:type="dxa"/>
            <w:shd w:val="clear" w:color="auto" w:fill="auto"/>
          </w:tcPr>
          <w:p w:rsidR="00481BB9" w:rsidRPr="00EB0D49" w:rsidRDefault="00481BB9" w:rsidP="00C27B55">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506</w:t>
            </w:r>
            <w:r w:rsidRPr="00EB0D49">
              <w:tab/>
            </w:r>
          </w:p>
        </w:tc>
        <w:tc>
          <w:tcPr>
            <w:tcW w:w="4717" w:type="dxa"/>
            <w:shd w:val="clear" w:color="auto" w:fill="auto"/>
          </w:tcPr>
          <w:p w:rsidR="00344B48" w:rsidRPr="00EB0D49" w:rsidRDefault="00344B48" w:rsidP="00337A17">
            <w:pPr>
              <w:pStyle w:val="ENoteTableText"/>
            </w:pPr>
            <w:r w:rsidRPr="00EB0D49">
              <w:t>am No 73, 2013</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507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C</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508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D</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0B5B9A">
            <w:pPr>
              <w:pStyle w:val="ENoteTableText"/>
              <w:tabs>
                <w:tab w:val="center" w:leader="dot" w:pos="2268"/>
              </w:tabs>
              <w:rPr>
                <w:noProof/>
              </w:rPr>
            </w:pPr>
            <w:r w:rsidRPr="00EB0D49">
              <w:t>Subdiv</w:t>
            </w:r>
            <w:r w:rsidR="000B5B9A" w:rsidRPr="00EB0D49">
              <w:t>ision</w:t>
            </w:r>
            <w:r w:rsidRPr="00EB0D49">
              <w:t xml:space="preserve"> D </w:t>
            </w:r>
            <w:r w:rsidR="000B5B9A" w:rsidRPr="00EB0D49">
              <w:t>heading</w:t>
            </w:r>
            <w:r w:rsidR="000B5B9A"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510</w:t>
            </w:r>
            <w:r w:rsidRPr="00EB0D49">
              <w:rPr>
                <w:noProof/>
              </w:rPr>
              <w:tab/>
            </w:r>
          </w:p>
        </w:tc>
        <w:tc>
          <w:tcPr>
            <w:tcW w:w="4717" w:type="dxa"/>
            <w:shd w:val="clear" w:color="auto" w:fill="auto"/>
          </w:tcPr>
          <w:p w:rsidR="00344B48" w:rsidRPr="00EB0D49" w:rsidRDefault="00344B48" w:rsidP="00337A17">
            <w:pPr>
              <w:pStyle w:val="ENoteTableText"/>
            </w:pPr>
            <w:r w:rsidRPr="00EB0D49">
              <w:t>am No 51, 2010;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E</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B118D5">
            <w:pPr>
              <w:pStyle w:val="ENoteTableText"/>
              <w:keepNext/>
              <w:rPr>
                <w:noProof/>
              </w:rPr>
            </w:pPr>
            <w:r w:rsidRPr="00EB0D49">
              <w:rPr>
                <w:b/>
                <w:noProof/>
              </w:rPr>
              <w:t>Division 6</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B7CA9" w:rsidP="00B118D5">
            <w:pPr>
              <w:pStyle w:val="ENoteTableText"/>
              <w:keepNext/>
              <w:rPr>
                <w:noProof/>
              </w:rPr>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513</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514</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515</w:t>
            </w:r>
            <w:r w:rsidRPr="00EB0D49">
              <w:rPr>
                <w:noProof/>
              </w:rPr>
              <w:tab/>
            </w:r>
          </w:p>
        </w:tc>
        <w:tc>
          <w:tcPr>
            <w:tcW w:w="4717" w:type="dxa"/>
            <w:shd w:val="clear" w:color="auto" w:fill="auto"/>
          </w:tcPr>
          <w:p w:rsidR="00344B48" w:rsidRPr="00EB0D49" w:rsidRDefault="00344B48" w:rsidP="00337A17">
            <w:pPr>
              <w:pStyle w:val="ENoteTableText"/>
            </w:pPr>
            <w:r w:rsidRPr="00EB0D49">
              <w:t>am No 174, 2012;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516</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518</w:t>
            </w:r>
            <w:r w:rsidRPr="00EB0D49">
              <w:rPr>
                <w:noProof/>
              </w:rPr>
              <w:tab/>
            </w:r>
          </w:p>
        </w:tc>
        <w:tc>
          <w:tcPr>
            <w:tcW w:w="4717" w:type="dxa"/>
            <w:shd w:val="clear" w:color="auto" w:fill="auto"/>
          </w:tcPr>
          <w:p w:rsidR="00344B48" w:rsidRPr="00EB0D49" w:rsidRDefault="00344B48" w:rsidP="00337A17">
            <w:pPr>
              <w:pStyle w:val="ENoteTableText"/>
            </w:pPr>
            <w:r w:rsidRPr="00EB0D49">
              <w:t>am No 33,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C</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519</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D</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520</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2A3A15">
            <w:pPr>
              <w:pStyle w:val="ENoteTableText"/>
              <w:rPr>
                <w:b/>
                <w:noProof/>
              </w:rPr>
            </w:pPr>
            <w:r w:rsidRPr="00EB0D49">
              <w:rPr>
                <w:b/>
                <w:noProof/>
              </w:rPr>
              <w:t>Division 7</w:t>
            </w:r>
          </w:p>
        </w:tc>
        <w:tc>
          <w:tcPr>
            <w:tcW w:w="4717" w:type="dxa"/>
            <w:shd w:val="clear" w:color="auto" w:fill="auto"/>
          </w:tcPr>
          <w:p w:rsidR="00344B48" w:rsidRPr="00EB0D49" w:rsidRDefault="00344B48" w:rsidP="00337A17">
            <w:pPr>
              <w:pStyle w:val="ENoteTableText"/>
            </w:pPr>
          </w:p>
        </w:tc>
      </w:tr>
      <w:tr w:rsidR="00A76F1A" w:rsidRPr="00EB0D49" w:rsidTr="00F85CAA">
        <w:trPr>
          <w:cantSplit/>
        </w:trPr>
        <w:tc>
          <w:tcPr>
            <w:tcW w:w="2436" w:type="dxa"/>
            <w:shd w:val="clear" w:color="auto" w:fill="auto"/>
          </w:tcPr>
          <w:p w:rsidR="00A76F1A" w:rsidRPr="00EB0D49" w:rsidRDefault="002E4BDC" w:rsidP="000B5B9A">
            <w:pPr>
              <w:pStyle w:val="ENoteTableText"/>
              <w:tabs>
                <w:tab w:val="center" w:leader="dot" w:pos="2268"/>
              </w:tabs>
              <w:rPr>
                <w:noProof/>
              </w:rPr>
            </w:pPr>
            <w:r w:rsidRPr="00EB0D49">
              <w:rPr>
                <w:noProof/>
              </w:rPr>
              <w:t>Division 7</w:t>
            </w:r>
            <w:r w:rsidR="00A76F1A" w:rsidRPr="00EB0D49">
              <w:rPr>
                <w:noProof/>
              </w:rPr>
              <w:tab/>
            </w:r>
          </w:p>
        </w:tc>
        <w:tc>
          <w:tcPr>
            <w:tcW w:w="4717" w:type="dxa"/>
            <w:shd w:val="clear" w:color="auto" w:fill="auto"/>
          </w:tcPr>
          <w:p w:rsidR="00A76F1A" w:rsidRPr="00EB0D49" w:rsidRDefault="00A76F1A" w:rsidP="00D6434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521A</w:t>
            </w:r>
            <w:r w:rsidRPr="00EB0D49">
              <w:rPr>
                <w:noProof/>
              </w:rPr>
              <w:tab/>
            </w:r>
          </w:p>
        </w:tc>
        <w:tc>
          <w:tcPr>
            <w:tcW w:w="4717" w:type="dxa"/>
            <w:shd w:val="clear" w:color="auto" w:fill="auto"/>
          </w:tcPr>
          <w:p w:rsidR="00344B48" w:rsidRPr="00EB0D49" w:rsidRDefault="00344B48" w:rsidP="00337A1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521B</w:t>
            </w:r>
            <w:r w:rsidRPr="00EB0D49">
              <w:rPr>
                <w:noProof/>
              </w:rPr>
              <w:tab/>
            </w:r>
          </w:p>
        </w:tc>
        <w:tc>
          <w:tcPr>
            <w:tcW w:w="4717" w:type="dxa"/>
            <w:shd w:val="clear" w:color="auto" w:fill="auto"/>
          </w:tcPr>
          <w:p w:rsidR="00344B48" w:rsidRPr="00EB0D49" w:rsidRDefault="00344B48" w:rsidP="00337A1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521C</w:t>
            </w:r>
            <w:r w:rsidRPr="00EB0D49">
              <w:rPr>
                <w:noProof/>
              </w:rPr>
              <w:tab/>
            </w:r>
          </w:p>
        </w:tc>
        <w:tc>
          <w:tcPr>
            <w:tcW w:w="4717" w:type="dxa"/>
            <w:shd w:val="clear" w:color="auto" w:fill="auto"/>
          </w:tcPr>
          <w:p w:rsidR="00344B48" w:rsidRPr="00EB0D49" w:rsidRDefault="00344B48" w:rsidP="00337A1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521D</w:t>
            </w:r>
            <w:r w:rsidRPr="00EB0D49">
              <w:rPr>
                <w:noProof/>
              </w:rPr>
              <w:tab/>
            </w:r>
          </w:p>
        </w:tc>
        <w:tc>
          <w:tcPr>
            <w:tcW w:w="4717" w:type="dxa"/>
            <w:shd w:val="clear" w:color="auto" w:fill="auto"/>
          </w:tcPr>
          <w:p w:rsidR="00344B48" w:rsidRPr="00EB0D49" w:rsidRDefault="00344B48" w:rsidP="00337A17">
            <w:pPr>
              <w:pStyle w:val="ENoteTableText"/>
            </w:pPr>
            <w:r w:rsidRPr="00EB0D49">
              <w:t>ad No 73, 2013</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lastRenderedPageBreak/>
              <w:t>Part 3</w:t>
            </w:r>
            <w:r w:rsidR="00A4706B">
              <w:rPr>
                <w:b/>
                <w:noProof/>
              </w:rPr>
              <w:noBreakHyphen/>
            </w:r>
            <w:r w:rsidR="00344B48" w:rsidRPr="00EB0D49">
              <w:rPr>
                <w:b/>
                <w:noProof/>
              </w:rPr>
              <w:t>5</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526</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527</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rPr>
                <w:b/>
                <w:noProof/>
              </w:rPr>
            </w:pPr>
            <w:r w:rsidRPr="00EB0D49">
              <w:rPr>
                <w:b/>
                <w:noProof/>
              </w:rPr>
              <w:t>Part 3</w:t>
            </w:r>
            <w:r w:rsidR="00A4706B">
              <w:rPr>
                <w:b/>
                <w:noProof/>
              </w:rPr>
              <w:noBreakHyphen/>
            </w:r>
            <w:r w:rsidR="007C4A7A" w:rsidRPr="00EB0D49">
              <w:rPr>
                <w:b/>
                <w:noProof/>
              </w:rPr>
              <w:t>5A</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rPr>
                <w:noProof/>
              </w:rPr>
            </w:pPr>
            <w:r w:rsidRPr="00EB0D49">
              <w:rPr>
                <w:noProof/>
              </w:rPr>
              <w:t>Part 3</w:t>
            </w:r>
            <w:r w:rsidR="00A4706B">
              <w:rPr>
                <w:b/>
                <w:noProof/>
              </w:rPr>
              <w:noBreakHyphen/>
            </w:r>
            <w:r w:rsidR="007C4A7A" w:rsidRPr="00EB0D49">
              <w:rPr>
                <w:noProof/>
              </w:rPr>
              <w:t>5A</w:t>
            </w:r>
            <w:r w:rsidR="007C4A7A"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rPr>
                <w:b/>
                <w:noProof/>
              </w:rPr>
            </w:pPr>
            <w:r w:rsidRPr="00EB0D49">
              <w:rPr>
                <w:b/>
                <w:noProof/>
              </w:rPr>
              <w:t>Division 1</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w:t>
            </w:r>
            <w:r w:rsidR="007F3478" w:rsidRPr="00EB0D49">
              <w:rPr>
                <w:noProof/>
              </w:rPr>
              <w:t xml:space="preserve"> </w:t>
            </w:r>
            <w:r w:rsidRPr="00EB0D49">
              <w:rPr>
                <w:noProof/>
              </w:rPr>
              <w:t>527A</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527B</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527C</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p>
        </w:tc>
        <w:tc>
          <w:tcPr>
            <w:tcW w:w="4717" w:type="dxa"/>
            <w:shd w:val="clear" w:color="auto" w:fill="auto"/>
          </w:tcPr>
          <w:p w:rsidR="007C4A7A" w:rsidRPr="00EB0D49" w:rsidRDefault="007C4A7A" w:rsidP="00337A17">
            <w:pPr>
              <w:pStyle w:val="ENoteTableText"/>
            </w:pPr>
            <w:r w:rsidRPr="00EB0D49">
              <w:t xml:space="preserve">am </w:t>
            </w:r>
            <w:r w:rsidRPr="00EB0D49">
              <w:rPr>
                <w:u w:val="single"/>
              </w:rPr>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w:t>
            </w:r>
            <w:r w:rsidR="00AC2234" w:rsidRPr="00EB0D49">
              <w:rPr>
                <w:noProof/>
              </w:rPr>
              <w:t>7</w:t>
            </w:r>
            <w:r w:rsidRPr="00EB0D49">
              <w:rPr>
                <w:noProof/>
              </w:rPr>
              <w:t>CA</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rPr>
                <w:b/>
                <w:noProof/>
              </w:rPr>
            </w:pPr>
            <w:r w:rsidRPr="00EB0D49">
              <w:rPr>
                <w:b/>
                <w:noProof/>
              </w:rPr>
              <w:t>Division 2</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527D</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527E</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2E4BDC" w:rsidP="00337A17">
            <w:pPr>
              <w:pStyle w:val="ENoteTableText"/>
              <w:tabs>
                <w:tab w:val="center" w:leader="dot" w:pos="2268"/>
              </w:tabs>
              <w:rPr>
                <w:b/>
                <w:noProof/>
              </w:rPr>
            </w:pPr>
            <w:r w:rsidRPr="00EB0D49">
              <w:rPr>
                <w:b/>
                <w:noProof/>
              </w:rPr>
              <w:t>Division 3</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b/>
                <w:noProof/>
              </w:rPr>
            </w:pPr>
            <w:r w:rsidRPr="00EB0D49">
              <w:rPr>
                <w:b/>
                <w:noProof/>
              </w:rPr>
              <w:t>Subdivision A</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527F</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527G</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527H</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b/>
                <w:noProof/>
              </w:rPr>
            </w:pPr>
            <w:r w:rsidRPr="00EB0D49">
              <w:rPr>
                <w:b/>
                <w:noProof/>
              </w:rPr>
              <w:t>Subdivision B</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527J</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527K</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527L</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527M</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527N</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527P</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527Q</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b/>
                <w:noProof/>
              </w:rPr>
            </w:pPr>
            <w:r w:rsidRPr="00EB0D49">
              <w:rPr>
                <w:b/>
                <w:noProof/>
              </w:rPr>
              <w:t>Subdivision C</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lastRenderedPageBreak/>
              <w:t>s 527R</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527S</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noProof/>
              </w:rPr>
            </w:pPr>
            <w:r w:rsidRPr="00EB0D49">
              <w:rPr>
                <w:noProof/>
              </w:rPr>
              <w:t>s 527T</w:t>
            </w:r>
            <w:r w:rsidRPr="00EB0D49">
              <w:rPr>
                <w:noProof/>
              </w:rPr>
              <w:tab/>
            </w:r>
          </w:p>
        </w:tc>
        <w:tc>
          <w:tcPr>
            <w:tcW w:w="4717" w:type="dxa"/>
            <w:shd w:val="clear" w:color="auto" w:fill="auto"/>
          </w:tcPr>
          <w:p w:rsidR="007C4A7A" w:rsidRPr="00EB0D49" w:rsidRDefault="007C4A7A" w:rsidP="00337A17">
            <w:pPr>
              <w:pStyle w:val="ENoteTableText"/>
            </w:pPr>
            <w:r w:rsidRPr="00EB0D49">
              <w:t xml:space="preserve">ad </w:t>
            </w:r>
            <w:r w:rsidRPr="00A5662C">
              <w:t>No 79, 2022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Part 3</w:t>
            </w:r>
            <w:r w:rsidR="00A4706B">
              <w:rPr>
                <w:b/>
                <w:noProof/>
              </w:rPr>
              <w:noBreakHyphen/>
            </w:r>
            <w:r w:rsidR="00344B48" w:rsidRPr="00EB0D49">
              <w:rPr>
                <w:b/>
                <w:noProof/>
              </w:rPr>
              <w:t>6</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rPr>
                <w:noProof/>
              </w:rPr>
              <w:t>s 528</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r w:rsidR="00E151D8" w:rsidRPr="00EB0D49">
              <w:t>; 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529</w:t>
            </w:r>
            <w:r w:rsidRPr="00EB0D49">
              <w:tab/>
            </w:r>
          </w:p>
        </w:tc>
        <w:tc>
          <w:tcPr>
            <w:tcW w:w="4717" w:type="dxa"/>
            <w:shd w:val="clear" w:color="auto" w:fill="auto"/>
          </w:tcPr>
          <w:p w:rsidR="00344B48" w:rsidRPr="00EB0D49" w:rsidRDefault="00344B48" w:rsidP="000B5B9A">
            <w:pPr>
              <w:pStyle w:val="ENoteTableText"/>
            </w:pPr>
            <w:r w:rsidRPr="00EB0D49">
              <w:t>a</w:t>
            </w:r>
            <w:r w:rsidR="000B5B9A" w:rsidRPr="00EB0D49">
              <w:t>m</w:t>
            </w:r>
            <w:r w:rsidRPr="00EB0D49">
              <w:t xml:space="preserve"> No 33, 2012</w:t>
            </w:r>
          </w:p>
        </w:tc>
      </w:tr>
      <w:tr w:rsidR="00344B48" w:rsidRPr="00EB0D49" w:rsidTr="00F85CAA">
        <w:trPr>
          <w:cantSplit/>
        </w:trPr>
        <w:tc>
          <w:tcPr>
            <w:tcW w:w="2436" w:type="dxa"/>
            <w:shd w:val="clear" w:color="auto" w:fill="auto"/>
          </w:tcPr>
          <w:p w:rsidR="00344B48" w:rsidRPr="00EB0D49" w:rsidRDefault="002E4BDC" w:rsidP="00B118D5">
            <w:pPr>
              <w:pStyle w:val="ENoteTableText"/>
              <w:keepNext/>
            </w:pPr>
            <w:r w:rsidRPr="00EB0D49">
              <w:rPr>
                <w:b/>
                <w:noProof/>
              </w:rPr>
              <w:t>Division 2</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531</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532</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533</w:t>
            </w:r>
            <w:r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3</w:t>
            </w:r>
          </w:p>
        </w:tc>
        <w:tc>
          <w:tcPr>
            <w:tcW w:w="4717" w:type="dxa"/>
            <w:shd w:val="clear" w:color="auto" w:fill="auto"/>
          </w:tcPr>
          <w:p w:rsidR="00344B48" w:rsidRPr="00EB0D49" w:rsidRDefault="00344B48" w:rsidP="00337A17">
            <w:pPr>
              <w:pStyle w:val="ENoteTableText"/>
            </w:pPr>
          </w:p>
        </w:tc>
      </w:tr>
      <w:tr w:rsidR="000D712C" w:rsidRPr="00EB0D49" w:rsidTr="00F85CAA">
        <w:trPr>
          <w:cantSplit/>
        </w:trPr>
        <w:tc>
          <w:tcPr>
            <w:tcW w:w="2436" w:type="dxa"/>
            <w:shd w:val="clear" w:color="auto" w:fill="auto"/>
          </w:tcPr>
          <w:p w:rsidR="000D712C" w:rsidRPr="00EB0D49" w:rsidRDefault="000D712C" w:rsidP="000B5B9A">
            <w:pPr>
              <w:pStyle w:val="ENoteTableText"/>
              <w:tabs>
                <w:tab w:val="center" w:leader="dot" w:pos="2268"/>
              </w:tabs>
            </w:pPr>
            <w:r w:rsidRPr="00EB0D49">
              <w:t>s 535</w:t>
            </w:r>
            <w:r w:rsidRPr="00EB0D49">
              <w:tab/>
            </w:r>
          </w:p>
        </w:tc>
        <w:tc>
          <w:tcPr>
            <w:tcW w:w="4717" w:type="dxa"/>
            <w:shd w:val="clear" w:color="auto" w:fill="auto"/>
          </w:tcPr>
          <w:p w:rsidR="000D712C" w:rsidRPr="00EB0D49" w:rsidRDefault="000D712C" w:rsidP="00337A17">
            <w:pPr>
              <w:pStyle w:val="ENoteTableText"/>
            </w:pPr>
            <w:r w:rsidRPr="00EB0D49">
              <w:t>am No 101, 2017</w:t>
            </w:r>
          </w:p>
        </w:tc>
      </w:tr>
      <w:tr w:rsidR="00344B48" w:rsidRPr="00EB0D49" w:rsidTr="00F85CAA">
        <w:trPr>
          <w:cantSplit/>
        </w:trPr>
        <w:tc>
          <w:tcPr>
            <w:tcW w:w="2436" w:type="dxa"/>
            <w:shd w:val="clear" w:color="auto" w:fill="auto"/>
          </w:tcPr>
          <w:p w:rsidR="00344B48" w:rsidRPr="00EB0D49" w:rsidRDefault="00344B48" w:rsidP="000B5B9A">
            <w:pPr>
              <w:pStyle w:val="ENoteTableText"/>
              <w:tabs>
                <w:tab w:val="center" w:leader="dot" w:pos="2268"/>
              </w:tabs>
              <w:rPr>
                <w:noProof/>
              </w:rPr>
            </w:pPr>
            <w:r w:rsidRPr="00EB0D49">
              <w:t>s 536</w:t>
            </w:r>
            <w:r w:rsidRPr="00EB0D49">
              <w:tab/>
            </w:r>
          </w:p>
        </w:tc>
        <w:tc>
          <w:tcPr>
            <w:tcW w:w="4717" w:type="dxa"/>
            <w:shd w:val="clear" w:color="auto" w:fill="auto"/>
          </w:tcPr>
          <w:p w:rsidR="00344B48" w:rsidRPr="00EB0D49" w:rsidRDefault="000B5B9A" w:rsidP="00337A17">
            <w:pPr>
              <w:pStyle w:val="ENoteTableText"/>
            </w:pPr>
            <w:r w:rsidRPr="00EB0D49">
              <w:t>am</w:t>
            </w:r>
            <w:r w:rsidR="00344B48" w:rsidRPr="00EB0D49">
              <w:t xml:space="preserve"> No 109, 2012</w:t>
            </w:r>
            <w:r w:rsidR="000D712C" w:rsidRPr="00EB0D49">
              <w:t>; No 101, 2017</w:t>
            </w:r>
            <w:r w:rsidR="0046353F" w:rsidRPr="00EB0D49">
              <w:t>; No 50, 2022</w:t>
            </w:r>
            <w:r w:rsidR="00A66F7A" w:rsidRPr="00EB0D49">
              <w:t>; No 79, 2022</w:t>
            </w:r>
          </w:p>
        </w:tc>
      </w:tr>
      <w:tr w:rsidR="00E151D8" w:rsidRPr="00EB0D49" w:rsidTr="00F85CAA">
        <w:trPr>
          <w:cantSplit/>
        </w:trPr>
        <w:tc>
          <w:tcPr>
            <w:tcW w:w="2436" w:type="dxa"/>
            <w:shd w:val="clear" w:color="auto" w:fill="auto"/>
          </w:tcPr>
          <w:p w:rsidR="00E151D8" w:rsidRPr="00EB0D49" w:rsidRDefault="002E4BDC" w:rsidP="000B5B9A">
            <w:pPr>
              <w:pStyle w:val="ENoteTableText"/>
              <w:tabs>
                <w:tab w:val="center" w:leader="dot" w:pos="2268"/>
              </w:tabs>
              <w:rPr>
                <w:b/>
              </w:rPr>
            </w:pPr>
            <w:r w:rsidRPr="00EB0D49">
              <w:rPr>
                <w:b/>
              </w:rPr>
              <w:t>Division 4</w:t>
            </w:r>
          </w:p>
        </w:tc>
        <w:tc>
          <w:tcPr>
            <w:tcW w:w="4717" w:type="dxa"/>
            <w:shd w:val="clear" w:color="auto" w:fill="auto"/>
          </w:tcPr>
          <w:p w:rsidR="00E151D8" w:rsidRPr="00EB0D49" w:rsidRDefault="00E151D8" w:rsidP="00337A17">
            <w:pPr>
              <w:pStyle w:val="ENoteTableText"/>
            </w:pPr>
          </w:p>
        </w:tc>
      </w:tr>
      <w:tr w:rsidR="00E151D8" w:rsidRPr="00EB0D49" w:rsidTr="00F85CAA">
        <w:trPr>
          <w:cantSplit/>
        </w:trPr>
        <w:tc>
          <w:tcPr>
            <w:tcW w:w="2436" w:type="dxa"/>
            <w:shd w:val="clear" w:color="auto" w:fill="auto"/>
          </w:tcPr>
          <w:p w:rsidR="00E151D8" w:rsidRPr="00EB0D49" w:rsidRDefault="002E4BDC" w:rsidP="000B5B9A">
            <w:pPr>
              <w:pStyle w:val="ENoteTableText"/>
              <w:tabs>
                <w:tab w:val="center" w:leader="dot" w:pos="2268"/>
              </w:tabs>
            </w:pPr>
            <w:r w:rsidRPr="00EB0D49">
              <w:t>Division 4</w:t>
            </w:r>
            <w:r w:rsidR="00E151D8" w:rsidRPr="00EB0D49">
              <w:tab/>
            </w:r>
          </w:p>
        </w:tc>
        <w:tc>
          <w:tcPr>
            <w:tcW w:w="4717" w:type="dxa"/>
            <w:shd w:val="clear" w:color="auto" w:fill="auto"/>
          </w:tcPr>
          <w:p w:rsidR="00E151D8" w:rsidRPr="00EB0D49" w:rsidRDefault="00E151D8" w:rsidP="00337A17">
            <w:pPr>
              <w:pStyle w:val="ENoteTableText"/>
            </w:pPr>
            <w:r w:rsidRPr="00EB0D49">
              <w:t>ad No 79, 2022</w:t>
            </w:r>
          </w:p>
        </w:tc>
      </w:tr>
      <w:tr w:rsidR="00E151D8" w:rsidRPr="00EB0D49" w:rsidTr="00F85CAA">
        <w:trPr>
          <w:cantSplit/>
        </w:trPr>
        <w:tc>
          <w:tcPr>
            <w:tcW w:w="2436" w:type="dxa"/>
            <w:shd w:val="clear" w:color="auto" w:fill="auto"/>
          </w:tcPr>
          <w:p w:rsidR="00E151D8" w:rsidRPr="00EB0D49" w:rsidRDefault="00E151D8" w:rsidP="000B5B9A">
            <w:pPr>
              <w:pStyle w:val="ENoteTableText"/>
              <w:tabs>
                <w:tab w:val="center" w:leader="dot" w:pos="2268"/>
              </w:tabs>
            </w:pPr>
            <w:r w:rsidRPr="00EB0D49">
              <w:t>s 536AA</w:t>
            </w:r>
            <w:r w:rsidRPr="00EB0D49">
              <w:tab/>
            </w:r>
          </w:p>
        </w:tc>
        <w:tc>
          <w:tcPr>
            <w:tcW w:w="4717" w:type="dxa"/>
            <w:shd w:val="clear" w:color="auto" w:fill="auto"/>
          </w:tcPr>
          <w:p w:rsidR="00E151D8" w:rsidRPr="00EB0D49" w:rsidRDefault="00E151D8" w:rsidP="00337A17">
            <w:pPr>
              <w:pStyle w:val="ENoteTableText"/>
            </w:pPr>
            <w:r w:rsidRPr="00EB0D49">
              <w:t>ad No 79, 2022</w:t>
            </w:r>
          </w:p>
        </w:tc>
      </w:tr>
      <w:tr w:rsidR="00543988" w:rsidRPr="00EB0D49" w:rsidTr="00F85CAA">
        <w:trPr>
          <w:cantSplit/>
        </w:trPr>
        <w:tc>
          <w:tcPr>
            <w:tcW w:w="2436" w:type="dxa"/>
            <w:shd w:val="clear" w:color="auto" w:fill="auto"/>
          </w:tcPr>
          <w:p w:rsidR="00543988" w:rsidRPr="00EB0D49" w:rsidRDefault="002E4BDC" w:rsidP="000B5B9A">
            <w:pPr>
              <w:pStyle w:val="ENoteTableText"/>
              <w:tabs>
                <w:tab w:val="center" w:leader="dot" w:pos="2268"/>
              </w:tabs>
            </w:pPr>
            <w:r w:rsidRPr="00EB0D49">
              <w:rPr>
                <w:b/>
                <w:noProof/>
              </w:rPr>
              <w:t>Part 3</w:t>
            </w:r>
            <w:r w:rsidR="00A4706B">
              <w:rPr>
                <w:b/>
                <w:noProof/>
              </w:rPr>
              <w:noBreakHyphen/>
            </w:r>
            <w:r w:rsidR="00543988" w:rsidRPr="00EB0D49">
              <w:rPr>
                <w:b/>
                <w:noProof/>
              </w:rPr>
              <w:t>7</w:t>
            </w:r>
          </w:p>
        </w:tc>
        <w:tc>
          <w:tcPr>
            <w:tcW w:w="4717" w:type="dxa"/>
            <w:shd w:val="clear" w:color="auto" w:fill="auto"/>
          </w:tcPr>
          <w:p w:rsidR="00543988" w:rsidRPr="00EB0D49" w:rsidRDefault="00543988" w:rsidP="00337A17">
            <w:pPr>
              <w:pStyle w:val="ENoteTableText"/>
            </w:pPr>
          </w:p>
        </w:tc>
      </w:tr>
      <w:tr w:rsidR="0003734E" w:rsidRPr="00EB0D49" w:rsidTr="00F85CAA">
        <w:trPr>
          <w:cantSplit/>
        </w:trPr>
        <w:tc>
          <w:tcPr>
            <w:tcW w:w="2436" w:type="dxa"/>
            <w:shd w:val="clear" w:color="auto" w:fill="auto"/>
          </w:tcPr>
          <w:p w:rsidR="0003734E" w:rsidRPr="00EB0D49" w:rsidRDefault="002E4BDC" w:rsidP="000B5B9A">
            <w:pPr>
              <w:pStyle w:val="ENoteTableText"/>
              <w:tabs>
                <w:tab w:val="center" w:leader="dot" w:pos="2268"/>
              </w:tabs>
              <w:rPr>
                <w:noProof/>
              </w:rPr>
            </w:pPr>
            <w:r w:rsidRPr="00EB0D49">
              <w:rPr>
                <w:noProof/>
              </w:rPr>
              <w:t>Part 3</w:t>
            </w:r>
            <w:r w:rsidR="00A4706B">
              <w:rPr>
                <w:noProof/>
              </w:rPr>
              <w:noBreakHyphen/>
            </w:r>
            <w:r w:rsidR="0003734E" w:rsidRPr="00EB0D49">
              <w:rPr>
                <w:noProof/>
              </w:rPr>
              <w:t>7</w:t>
            </w:r>
            <w:r w:rsidR="0003734E" w:rsidRPr="00EB0D49">
              <w:rPr>
                <w:noProof/>
              </w:rPr>
              <w:tab/>
            </w:r>
          </w:p>
        </w:tc>
        <w:tc>
          <w:tcPr>
            <w:tcW w:w="4717" w:type="dxa"/>
            <w:shd w:val="clear" w:color="auto" w:fill="auto"/>
          </w:tcPr>
          <w:p w:rsidR="0003734E" w:rsidRPr="00EB0D49" w:rsidRDefault="0003734E"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2E4BDC" w:rsidP="00337A17">
            <w:pPr>
              <w:pStyle w:val="ENoteTableText"/>
              <w:rPr>
                <w:b/>
                <w:noProof/>
              </w:rPr>
            </w:pPr>
            <w:r w:rsidRPr="00EB0D49">
              <w:rPr>
                <w:b/>
                <w:noProof/>
              </w:rPr>
              <w:t>Division 1</w:t>
            </w:r>
          </w:p>
        </w:tc>
        <w:tc>
          <w:tcPr>
            <w:tcW w:w="4717" w:type="dxa"/>
            <w:shd w:val="clear" w:color="auto" w:fill="auto"/>
          </w:tcPr>
          <w:p w:rsidR="00543988" w:rsidRPr="00EB0D49" w:rsidRDefault="00543988" w:rsidP="00337A17">
            <w:pPr>
              <w:pStyle w:val="ENoteTableText"/>
            </w:pPr>
          </w:p>
        </w:tc>
      </w:tr>
      <w:tr w:rsidR="00543988" w:rsidRPr="00EB0D49" w:rsidTr="00F85CAA">
        <w:trPr>
          <w:cantSplit/>
        </w:trPr>
        <w:tc>
          <w:tcPr>
            <w:tcW w:w="2436" w:type="dxa"/>
            <w:shd w:val="clear" w:color="auto" w:fill="auto"/>
          </w:tcPr>
          <w:p w:rsidR="00543988" w:rsidRPr="00EB0D49" w:rsidRDefault="00543988" w:rsidP="0003734E">
            <w:pPr>
              <w:pStyle w:val="ENoteTableText"/>
              <w:tabs>
                <w:tab w:val="center" w:leader="dot" w:pos="2268"/>
              </w:tabs>
              <w:rPr>
                <w:noProof/>
              </w:rPr>
            </w:pPr>
            <w:r w:rsidRPr="00EB0D49">
              <w:rPr>
                <w:noProof/>
              </w:rPr>
              <w:t>s 536A</w:t>
            </w:r>
            <w:r w:rsidR="0003734E" w:rsidRPr="00EB0D49">
              <w:rPr>
                <w:noProof/>
              </w:rPr>
              <w:tab/>
            </w:r>
          </w:p>
        </w:tc>
        <w:tc>
          <w:tcPr>
            <w:tcW w:w="4717" w:type="dxa"/>
            <w:shd w:val="clear" w:color="auto" w:fill="auto"/>
          </w:tcPr>
          <w:p w:rsidR="00543988" w:rsidRPr="00EB0D49" w:rsidRDefault="00543988"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543988" w:rsidP="00177535">
            <w:pPr>
              <w:pStyle w:val="ENoteTableText"/>
              <w:tabs>
                <w:tab w:val="center" w:leader="dot" w:pos="2268"/>
              </w:tabs>
              <w:rPr>
                <w:noProof/>
              </w:rPr>
            </w:pPr>
            <w:r w:rsidRPr="00EB0D49">
              <w:rPr>
                <w:noProof/>
              </w:rPr>
              <w:t>s 536B</w:t>
            </w:r>
            <w:r w:rsidR="00177535" w:rsidRPr="00EB0D49">
              <w:rPr>
                <w:noProof/>
              </w:rPr>
              <w:tab/>
            </w:r>
          </w:p>
        </w:tc>
        <w:tc>
          <w:tcPr>
            <w:tcW w:w="4717" w:type="dxa"/>
            <w:shd w:val="clear" w:color="auto" w:fill="auto"/>
          </w:tcPr>
          <w:p w:rsidR="00543988" w:rsidRPr="00EB0D49" w:rsidRDefault="00543988"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543988" w:rsidP="00177535">
            <w:pPr>
              <w:pStyle w:val="ENoteTableText"/>
              <w:tabs>
                <w:tab w:val="center" w:leader="dot" w:pos="2268"/>
              </w:tabs>
              <w:rPr>
                <w:noProof/>
              </w:rPr>
            </w:pPr>
            <w:r w:rsidRPr="00EB0D49">
              <w:rPr>
                <w:noProof/>
              </w:rPr>
              <w:t>s 536C</w:t>
            </w:r>
            <w:r w:rsidR="00177535" w:rsidRPr="00EB0D49">
              <w:rPr>
                <w:noProof/>
              </w:rPr>
              <w:tab/>
            </w:r>
          </w:p>
        </w:tc>
        <w:tc>
          <w:tcPr>
            <w:tcW w:w="4717" w:type="dxa"/>
            <w:shd w:val="clear" w:color="auto" w:fill="auto"/>
          </w:tcPr>
          <w:p w:rsidR="00543988" w:rsidRPr="00EB0D49" w:rsidRDefault="00543988"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543988" w:rsidP="00177535">
            <w:pPr>
              <w:pStyle w:val="ENoteTableText"/>
              <w:tabs>
                <w:tab w:val="center" w:leader="dot" w:pos="2268"/>
              </w:tabs>
              <w:rPr>
                <w:noProof/>
              </w:rPr>
            </w:pPr>
            <w:r w:rsidRPr="00EB0D49">
              <w:rPr>
                <w:noProof/>
              </w:rPr>
              <w:t>s 536CA</w:t>
            </w:r>
            <w:r w:rsidR="00177535" w:rsidRPr="00EB0D49">
              <w:rPr>
                <w:noProof/>
              </w:rPr>
              <w:tab/>
            </w:r>
          </w:p>
        </w:tc>
        <w:tc>
          <w:tcPr>
            <w:tcW w:w="4717" w:type="dxa"/>
            <w:shd w:val="clear" w:color="auto" w:fill="auto"/>
          </w:tcPr>
          <w:p w:rsidR="00543988" w:rsidRPr="00EB0D49" w:rsidRDefault="00543988"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2E4BDC" w:rsidP="00337A17">
            <w:pPr>
              <w:pStyle w:val="ENoteTableText"/>
              <w:rPr>
                <w:b/>
                <w:noProof/>
              </w:rPr>
            </w:pPr>
            <w:r w:rsidRPr="00EB0D49">
              <w:rPr>
                <w:b/>
                <w:noProof/>
              </w:rPr>
              <w:t>Division 2</w:t>
            </w:r>
          </w:p>
        </w:tc>
        <w:tc>
          <w:tcPr>
            <w:tcW w:w="4717" w:type="dxa"/>
            <w:shd w:val="clear" w:color="auto" w:fill="auto"/>
          </w:tcPr>
          <w:p w:rsidR="00543988" w:rsidRPr="00EB0D49" w:rsidRDefault="00543988" w:rsidP="00337A17">
            <w:pPr>
              <w:pStyle w:val="ENoteTableText"/>
            </w:pPr>
          </w:p>
        </w:tc>
      </w:tr>
      <w:tr w:rsidR="00543988" w:rsidRPr="00EB0D49" w:rsidTr="00F85CAA">
        <w:trPr>
          <w:cantSplit/>
        </w:trPr>
        <w:tc>
          <w:tcPr>
            <w:tcW w:w="2436" w:type="dxa"/>
            <w:shd w:val="clear" w:color="auto" w:fill="auto"/>
          </w:tcPr>
          <w:p w:rsidR="00543988" w:rsidRPr="00EB0D49" w:rsidRDefault="00543988" w:rsidP="00177535">
            <w:pPr>
              <w:pStyle w:val="ENoteTableText"/>
              <w:tabs>
                <w:tab w:val="center" w:leader="dot" w:pos="2268"/>
              </w:tabs>
              <w:rPr>
                <w:noProof/>
              </w:rPr>
            </w:pPr>
            <w:r w:rsidRPr="00EB0D49">
              <w:rPr>
                <w:noProof/>
              </w:rPr>
              <w:t>s 536D</w:t>
            </w:r>
            <w:r w:rsidR="00177535" w:rsidRPr="00EB0D49">
              <w:rPr>
                <w:noProof/>
              </w:rPr>
              <w:tab/>
            </w:r>
          </w:p>
        </w:tc>
        <w:tc>
          <w:tcPr>
            <w:tcW w:w="4717" w:type="dxa"/>
            <w:shd w:val="clear" w:color="auto" w:fill="auto"/>
          </w:tcPr>
          <w:p w:rsidR="00543988" w:rsidRPr="00EB0D49" w:rsidRDefault="00543988"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543988" w:rsidP="00177535">
            <w:pPr>
              <w:pStyle w:val="ENoteTableText"/>
              <w:tabs>
                <w:tab w:val="center" w:leader="dot" w:pos="2268"/>
              </w:tabs>
              <w:rPr>
                <w:noProof/>
              </w:rPr>
            </w:pPr>
            <w:r w:rsidRPr="00EB0D49">
              <w:rPr>
                <w:noProof/>
              </w:rPr>
              <w:t>s 536E</w:t>
            </w:r>
            <w:r w:rsidR="00177535" w:rsidRPr="00EB0D49">
              <w:rPr>
                <w:noProof/>
              </w:rPr>
              <w:tab/>
            </w:r>
          </w:p>
        </w:tc>
        <w:tc>
          <w:tcPr>
            <w:tcW w:w="4717" w:type="dxa"/>
            <w:shd w:val="clear" w:color="auto" w:fill="auto"/>
          </w:tcPr>
          <w:p w:rsidR="00543988" w:rsidRPr="00EB0D49" w:rsidRDefault="00543988" w:rsidP="00337A17">
            <w:pPr>
              <w:pStyle w:val="ENoteTableText"/>
            </w:pPr>
            <w:r w:rsidRPr="00EB0D49">
              <w:t>ad No 84, 2017</w:t>
            </w:r>
          </w:p>
        </w:tc>
      </w:tr>
      <w:tr w:rsidR="00543988" w:rsidRPr="00EB0D49" w:rsidTr="00F85CAA">
        <w:trPr>
          <w:cantSplit/>
        </w:trPr>
        <w:tc>
          <w:tcPr>
            <w:tcW w:w="2436" w:type="dxa"/>
            <w:shd w:val="clear" w:color="auto" w:fill="auto"/>
          </w:tcPr>
          <w:p w:rsidR="00543988" w:rsidRPr="00EB0D49" w:rsidRDefault="002E4BDC" w:rsidP="00404EB8">
            <w:pPr>
              <w:pStyle w:val="ENoteTableText"/>
              <w:keepNext/>
              <w:keepLines/>
              <w:rPr>
                <w:b/>
                <w:noProof/>
              </w:rPr>
            </w:pPr>
            <w:r w:rsidRPr="00EB0D49">
              <w:rPr>
                <w:b/>
                <w:noProof/>
              </w:rPr>
              <w:t>Division 3</w:t>
            </w:r>
          </w:p>
        </w:tc>
        <w:tc>
          <w:tcPr>
            <w:tcW w:w="4717" w:type="dxa"/>
            <w:shd w:val="clear" w:color="auto" w:fill="auto"/>
          </w:tcPr>
          <w:p w:rsidR="00543988" w:rsidRPr="00EB0D49" w:rsidRDefault="00543988" w:rsidP="00404EB8">
            <w:pPr>
              <w:pStyle w:val="ENoteTableText"/>
              <w:keepNext/>
              <w:keepLines/>
            </w:pPr>
          </w:p>
        </w:tc>
      </w:tr>
      <w:tr w:rsidR="0099508A" w:rsidRPr="00EB0D49" w:rsidTr="00F85CAA">
        <w:trPr>
          <w:cantSplit/>
        </w:trPr>
        <w:tc>
          <w:tcPr>
            <w:tcW w:w="2436" w:type="dxa"/>
            <w:shd w:val="clear" w:color="auto" w:fill="auto"/>
          </w:tcPr>
          <w:p w:rsidR="0099508A" w:rsidRPr="00EB0D49" w:rsidRDefault="0099508A" w:rsidP="00177535">
            <w:pPr>
              <w:pStyle w:val="ENoteTableText"/>
              <w:tabs>
                <w:tab w:val="center" w:leader="dot" w:pos="2268"/>
              </w:tabs>
              <w:rPr>
                <w:noProof/>
              </w:rPr>
            </w:pPr>
            <w:r w:rsidRPr="00EB0D49">
              <w:rPr>
                <w:noProof/>
              </w:rPr>
              <w:t>s 536F</w:t>
            </w:r>
            <w:r w:rsidR="00177535" w:rsidRPr="00EB0D49">
              <w:rPr>
                <w:noProof/>
              </w:rPr>
              <w:tab/>
            </w:r>
          </w:p>
        </w:tc>
        <w:tc>
          <w:tcPr>
            <w:tcW w:w="4717" w:type="dxa"/>
            <w:shd w:val="clear" w:color="auto" w:fill="auto"/>
          </w:tcPr>
          <w:p w:rsidR="0099508A" w:rsidRPr="00EB0D49" w:rsidRDefault="0099508A" w:rsidP="00337A17">
            <w:pPr>
              <w:pStyle w:val="ENoteTableText"/>
            </w:pPr>
            <w:r w:rsidRPr="00EB0D49">
              <w:t>ad No 84, 2017</w:t>
            </w:r>
          </w:p>
        </w:tc>
      </w:tr>
      <w:tr w:rsidR="0099508A" w:rsidRPr="00EB0D49" w:rsidTr="00F85CAA">
        <w:trPr>
          <w:cantSplit/>
        </w:trPr>
        <w:tc>
          <w:tcPr>
            <w:tcW w:w="2436" w:type="dxa"/>
            <w:shd w:val="clear" w:color="auto" w:fill="auto"/>
          </w:tcPr>
          <w:p w:rsidR="0099508A" w:rsidRPr="00EB0D49" w:rsidRDefault="0099508A" w:rsidP="00177535">
            <w:pPr>
              <w:pStyle w:val="ENoteTableText"/>
              <w:tabs>
                <w:tab w:val="center" w:leader="dot" w:pos="2268"/>
              </w:tabs>
              <w:rPr>
                <w:noProof/>
              </w:rPr>
            </w:pPr>
            <w:r w:rsidRPr="00EB0D49">
              <w:rPr>
                <w:noProof/>
              </w:rPr>
              <w:t>s 536G</w:t>
            </w:r>
            <w:r w:rsidR="00177535" w:rsidRPr="00EB0D49">
              <w:rPr>
                <w:noProof/>
              </w:rPr>
              <w:tab/>
            </w:r>
          </w:p>
        </w:tc>
        <w:tc>
          <w:tcPr>
            <w:tcW w:w="4717" w:type="dxa"/>
            <w:shd w:val="clear" w:color="auto" w:fill="auto"/>
          </w:tcPr>
          <w:p w:rsidR="0099508A" w:rsidRPr="00EB0D49" w:rsidRDefault="0099508A" w:rsidP="00337A17">
            <w:pPr>
              <w:pStyle w:val="ENoteTableText"/>
            </w:pPr>
            <w:r w:rsidRPr="00EB0D49">
              <w:t>ad No 84, 2017</w:t>
            </w:r>
          </w:p>
        </w:tc>
      </w:tr>
      <w:tr w:rsidR="0099508A" w:rsidRPr="00EB0D49" w:rsidTr="00F85CAA">
        <w:trPr>
          <w:cantSplit/>
        </w:trPr>
        <w:tc>
          <w:tcPr>
            <w:tcW w:w="2436" w:type="dxa"/>
            <w:shd w:val="clear" w:color="auto" w:fill="auto"/>
          </w:tcPr>
          <w:p w:rsidR="0099508A" w:rsidRPr="00EB0D49" w:rsidRDefault="0099508A" w:rsidP="00177535">
            <w:pPr>
              <w:pStyle w:val="ENoteTableText"/>
              <w:tabs>
                <w:tab w:val="center" w:leader="dot" w:pos="2268"/>
              </w:tabs>
              <w:rPr>
                <w:noProof/>
              </w:rPr>
            </w:pPr>
            <w:r w:rsidRPr="00EB0D49">
              <w:rPr>
                <w:noProof/>
              </w:rPr>
              <w:lastRenderedPageBreak/>
              <w:t>s 536H</w:t>
            </w:r>
            <w:r w:rsidR="00177535" w:rsidRPr="00EB0D49">
              <w:rPr>
                <w:noProof/>
              </w:rPr>
              <w:tab/>
            </w:r>
          </w:p>
        </w:tc>
        <w:tc>
          <w:tcPr>
            <w:tcW w:w="4717" w:type="dxa"/>
            <w:shd w:val="clear" w:color="auto" w:fill="auto"/>
          </w:tcPr>
          <w:p w:rsidR="0099508A" w:rsidRPr="00EB0D49" w:rsidRDefault="0099508A" w:rsidP="00337A17">
            <w:pPr>
              <w:pStyle w:val="ENoteTableText"/>
            </w:pPr>
            <w:r w:rsidRPr="00EB0D49">
              <w:t>ad No 84, 2017</w:t>
            </w:r>
          </w:p>
        </w:tc>
      </w:tr>
      <w:tr w:rsidR="00344B48" w:rsidRPr="00EB0D49" w:rsidTr="00F85CAA">
        <w:trPr>
          <w:cantSplit/>
        </w:trPr>
        <w:tc>
          <w:tcPr>
            <w:tcW w:w="2436" w:type="dxa"/>
            <w:shd w:val="clear" w:color="auto" w:fill="auto"/>
          </w:tcPr>
          <w:p w:rsidR="00344B48" w:rsidRPr="00EB0D49" w:rsidRDefault="00E55F5B" w:rsidP="00337A17">
            <w:pPr>
              <w:pStyle w:val="ENoteTableText"/>
            </w:pPr>
            <w:r w:rsidRPr="00EB0D49">
              <w:rPr>
                <w:b/>
                <w:noProof/>
              </w:rPr>
              <w:t>Chapter</w:t>
            </w:r>
            <w:r w:rsidR="00050774" w:rsidRPr="00EB0D49">
              <w:rPr>
                <w:b/>
                <w:noProof/>
              </w:rPr>
              <w:t> </w:t>
            </w:r>
            <w:r w:rsidR="00344B48" w:rsidRPr="00EB0D49">
              <w:rPr>
                <w:b/>
                <w:noProof/>
              </w:rPr>
              <w:t>4</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B208FA" w:rsidP="00337A17">
            <w:pPr>
              <w:pStyle w:val="ENoteTableText"/>
            </w:pPr>
            <w:r w:rsidRPr="00EB0D49">
              <w:rPr>
                <w:b/>
                <w:noProof/>
              </w:rPr>
              <w:t>Part</w:t>
            </w:r>
            <w:r w:rsidR="00050774" w:rsidRPr="00EB0D49">
              <w:rPr>
                <w:b/>
                <w:noProof/>
              </w:rPr>
              <w:t> </w:t>
            </w:r>
            <w:r w:rsidR="00344B48" w:rsidRPr="00EB0D49">
              <w:rPr>
                <w:b/>
                <w:noProof/>
              </w:rPr>
              <w:t>4</w:t>
            </w:r>
            <w:r w:rsidR="00A4706B">
              <w:rPr>
                <w:b/>
                <w:noProof/>
              </w:rPr>
              <w:noBreakHyphen/>
            </w:r>
            <w:r w:rsidR="00344B48" w:rsidRPr="00EB0D49">
              <w:rPr>
                <w:b/>
                <w:noProof/>
              </w:rPr>
              <w:t>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537</w:t>
            </w:r>
            <w:r w:rsidRPr="00EB0D49">
              <w:tab/>
            </w:r>
          </w:p>
        </w:tc>
        <w:tc>
          <w:tcPr>
            <w:tcW w:w="4717" w:type="dxa"/>
            <w:shd w:val="clear" w:color="auto" w:fill="auto"/>
          </w:tcPr>
          <w:p w:rsidR="00344B48" w:rsidRPr="00EB0D49" w:rsidRDefault="00344B48" w:rsidP="00337A17">
            <w:pPr>
              <w:pStyle w:val="ENoteTableText"/>
            </w:pPr>
            <w:r w:rsidRPr="00EB0D49">
              <w:t>am No 13, 2013</w:t>
            </w:r>
            <w:r w:rsidR="005F7420" w:rsidRPr="00EB0D49">
              <w:t>; No 101, 2017</w:t>
            </w:r>
            <w:r w:rsidR="009F41DC" w:rsidRPr="00EB0D49">
              <w:t>; No 13,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538</w:t>
            </w:r>
            <w:r w:rsidRPr="00EB0D49">
              <w:tab/>
            </w:r>
          </w:p>
        </w:tc>
        <w:tc>
          <w:tcPr>
            <w:tcW w:w="4717" w:type="dxa"/>
            <w:shd w:val="clear" w:color="auto" w:fill="auto"/>
          </w:tcPr>
          <w:p w:rsidR="00344B48" w:rsidRPr="00EB0D49" w:rsidRDefault="00344B48" w:rsidP="000B5B9A">
            <w:pPr>
              <w:pStyle w:val="ENoteTableText"/>
            </w:pPr>
            <w:r w:rsidRPr="00EB0D49">
              <w:t>a</w:t>
            </w:r>
            <w:r w:rsidR="000B5B9A" w:rsidRPr="00EB0D49">
              <w:t>m</w:t>
            </w:r>
            <w:r w:rsidRPr="00EB0D49">
              <w:t xml:space="preserve"> No 33, 2012</w:t>
            </w:r>
          </w:p>
        </w:tc>
      </w:tr>
      <w:tr w:rsidR="00344B48" w:rsidRPr="00EB0D49" w:rsidTr="00F85CAA">
        <w:trPr>
          <w:cantSplit/>
        </w:trPr>
        <w:tc>
          <w:tcPr>
            <w:tcW w:w="2436" w:type="dxa"/>
            <w:shd w:val="clear" w:color="auto" w:fill="auto"/>
          </w:tcPr>
          <w:p w:rsidR="00344B48" w:rsidRPr="00EB0D49" w:rsidRDefault="002E4BDC" w:rsidP="00074E5A">
            <w:pPr>
              <w:pStyle w:val="ENoteTableText"/>
              <w:keepNext/>
            </w:pPr>
            <w:r w:rsidRPr="00EB0D49">
              <w:rPr>
                <w:b/>
                <w:noProof/>
              </w:rPr>
              <w:t>Division 2</w:t>
            </w:r>
          </w:p>
        </w:tc>
        <w:tc>
          <w:tcPr>
            <w:tcW w:w="4717" w:type="dxa"/>
            <w:shd w:val="clear" w:color="auto" w:fill="auto"/>
          </w:tcPr>
          <w:p w:rsidR="00344B48" w:rsidRPr="00EB0D49" w:rsidRDefault="00344B48" w:rsidP="00074E5A">
            <w:pPr>
              <w:pStyle w:val="ENoteTableText"/>
              <w:keepNext/>
            </w:pPr>
          </w:p>
        </w:tc>
      </w:tr>
      <w:tr w:rsidR="00344B48" w:rsidRPr="00EB0D49" w:rsidTr="00F85CAA">
        <w:trPr>
          <w:cantSplit/>
        </w:trPr>
        <w:tc>
          <w:tcPr>
            <w:tcW w:w="2436" w:type="dxa"/>
            <w:shd w:val="clear" w:color="auto" w:fill="auto"/>
          </w:tcPr>
          <w:p w:rsidR="00344B48" w:rsidRPr="00EB0D49" w:rsidRDefault="003B7CA9" w:rsidP="00074E5A">
            <w:pPr>
              <w:pStyle w:val="ENoteTableText"/>
              <w:keepNext/>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074E5A">
            <w:pPr>
              <w:pStyle w:val="ENoteTableText"/>
              <w:keepN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539</w:t>
            </w:r>
            <w:r w:rsidRPr="00EB0D49">
              <w:tab/>
            </w:r>
          </w:p>
        </w:tc>
        <w:tc>
          <w:tcPr>
            <w:tcW w:w="4717" w:type="dxa"/>
            <w:shd w:val="clear" w:color="auto" w:fill="auto"/>
          </w:tcPr>
          <w:p w:rsidR="00344B48" w:rsidRPr="00EB0D49" w:rsidRDefault="00344B48" w:rsidP="009E7FB0">
            <w:pPr>
              <w:pStyle w:val="ENoteTableText"/>
              <w:tabs>
                <w:tab w:val="left" w:pos="3329"/>
              </w:tabs>
              <w:rPr>
                <w:u w:val="single"/>
              </w:rPr>
            </w:pPr>
            <w:r w:rsidRPr="00EB0D49">
              <w:t>am No 55, 2009; Nos 174 and 175, 2012; No 13</w:t>
            </w:r>
            <w:r w:rsidR="00A76F1A" w:rsidRPr="00EB0D49">
              <w:t xml:space="preserve"> and 73</w:t>
            </w:r>
            <w:r w:rsidRPr="00EB0D49">
              <w:t>, 2013</w:t>
            </w:r>
            <w:r w:rsidR="00D8145D" w:rsidRPr="00EB0D49">
              <w:t>; No 67, 2016</w:t>
            </w:r>
            <w:r w:rsidR="0099508A" w:rsidRPr="00EB0D49">
              <w:t>; No 84, 2017</w:t>
            </w:r>
            <w:r w:rsidR="005F7420" w:rsidRPr="00EB0D49">
              <w:t>; No 101, 2017</w:t>
            </w:r>
            <w:r w:rsidR="0085015B" w:rsidRPr="00EB0D49">
              <w:t>; No 38, 2020</w:t>
            </w:r>
            <w:r w:rsidR="00A56128" w:rsidRPr="00EB0D49">
              <w:t>; No 81, 2020</w:t>
            </w:r>
            <w:r w:rsidR="009F41DC" w:rsidRPr="00EB0D49">
              <w:t>; No 13, 2021</w:t>
            </w:r>
            <w:r w:rsidR="00393510" w:rsidRPr="00EB0D49">
              <w:t xml:space="preserve"> (</w:t>
            </w:r>
            <w:r w:rsidR="00393510" w:rsidRPr="00EB0D49">
              <w:rPr>
                <w:u w:val="single"/>
              </w:rPr>
              <w:t xml:space="preserve">Sch 4 </w:t>
            </w:r>
            <w:r w:rsidR="002E4BDC" w:rsidRPr="00EB0D49">
              <w:rPr>
                <w:u w:val="single"/>
              </w:rPr>
              <w:t>item 4</w:t>
            </w:r>
            <w:r w:rsidR="00393510" w:rsidRPr="00EB0D49">
              <w:rPr>
                <w:u w:val="single"/>
              </w:rPr>
              <w:t>)</w:t>
            </w:r>
            <w:r w:rsidR="000F0CC0" w:rsidRPr="00EB0D49">
              <w:t>; No 104, 2021</w:t>
            </w:r>
            <w:r w:rsidR="0046353F" w:rsidRPr="00EB0D49">
              <w:t xml:space="preserve">; </w:t>
            </w:r>
            <w:r w:rsidR="0046353F" w:rsidRPr="00EB0D49">
              <w:rPr>
                <w:u w:val="single"/>
              </w:rPr>
              <w:t>No 50, 2022</w:t>
            </w:r>
            <w:r w:rsidR="003224D6" w:rsidRPr="00EB0D49">
              <w:t>; No 79, 2022</w:t>
            </w:r>
            <w:r w:rsidR="007C4A7A" w:rsidRPr="00EB0D49">
              <w:t xml:space="preserve"> </w:t>
            </w:r>
            <w:r w:rsidR="007C4A7A" w:rsidRPr="00EB0D49">
              <w:rPr>
                <w:u w:val="single"/>
              </w:rPr>
              <w:t xml:space="preserve">(Sch 1 </w:t>
            </w:r>
            <w:r w:rsidR="00A4706B">
              <w:rPr>
                <w:u w:val="single"/>
              </w:rPr>
              <w:t>items 4</w:t>
            </w:r>
            <w:r w:rsidR="00010118" w:rsidRPr="00EB0D49">
              <w:rPr>
                <w:u w:val="single"/>
              </w:rPr>
              <w:t>42</w:t>
            </w:r>
            <w:r w:rsidR="00CA19A4" w:rsidRPr="00EB0D49">
              <w:rPr>
                <w:u w:val="single"/>
              </w:rPr>
              <w:t>, 466</w:t>
            </w:r>
            <w:r w:rsidR="00D12ABF" w:rsidRPr="00EB0D49">
              <w:rPr>
                <w:u w:val="single"/>
              </w:rPr>
              <w:t>, 576</w:t>
            </w:r>
            <w:r w:rsidR="00162C05" w:rsidRPr="00EB0D49">
              <w:rPr>
                <w:u w:val="single"/>
              </w:rPr>
              <w:t>–</w:t>
            </w:r>
            <w:r w:rsidR="00D12ABF" w:rsidRPr="00EB0D49">
              <w:rPr>
                <w:u w:val="single"/>
              </w:rPr>
              <w:t>576B</w:t>
            </w:r>
            <w:r w:rsidR="00DF48FC" w:rsidRPr="00EB0D49">
              <w:rPr>
                <w:u w:val="single"/>
              </w:rPr>
              <w:t>, 659P</w:t>
            </w:r>
            <w:r w:rsidR="00162C05" w:rsidRPr="00EB0D49">
              <w:rPr>
                <w:u w:val="single"/>
              </w:rPr>
              <w:t>–</w:t>
            </w:r>
            <w:r w:rsidR="00DF48FC" w:rsidRPr="00EB0D49">
              <w:rPr>
                <w:u w:val="single"/>
              </w:rPr>
              <w:t>659R</w:t>
            </w:r>
            <w:r w:rsidR="00A66F7A" w:rsidRPr="00EB0D49">
              <w:rPr>
                <w:u w:val="single"/>
              </w:rPr>
              <w:t xml:space="preserve">, </w:t>
            </w:r>
            <w:r w:rsidR="00557EAE" w:rsidRPr="00EB0D49">
              <w:rPr>
                <w:u w:val="single"/>
              </w:rPr>
              <w:t>672</w:t>
            </w:r>
            <w:r w:rsidR="007C4A7A" w:rsidRPr="00EB0D49">
              <w:rPr>
                <w:u w:val="single"/>
              </w:rPr>
              <w:t>)</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540</w:t>
            </w:r>
            <w:r w:rsidRPr="00EB0D49">
              <w:tab/>
            </w:r>
          </w:p>
        </w:tc>
        <w:tc>
          <w:tcPr>
            <w:tcW w:w="4717" w:type="dxa"/>
            <w:shd w:val="clear" w:color="auto" w:fill="auto"/>
          </w:tcPr>
          <w:p w:rsidR="00344B48" w:rsidRPr="00EB0D49" w:rsidRDefault="00344B48" w:rsidP="00337A17">
            <w:pPr>
              <w:pStyle w:val="ENoteTableText"/>
            </w:pPr>
            <w:r w:rsidRPr="00EB0D49">
              <w:t>am No 55, 2009</w:t>
            </w:r>
            <w:r w:rsidR="00D808F1" w:rsidRPr="00EB0D49">
              <w:t>; No 101, 2017</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543</w:t>
            </w:r>
            <w:r w:rsidRPr="00EB0D49">
              <w:tab/>
            </w:r>
          </w:p>
        </w:tc>
        <w:tc>
          <w:tcPr>
            <w:tcW w:w="4717" w:type="dxa"/>
            <w:shd w:val="clear" w:color="auto" w:fill="auto"/>
          </w:tcPr>
          <w:p w:rsidR="00344B48" w:rsidRPr="00EB0D49" w:rsidRDefault="00344B48" w:rsidP="00337A17">
            <w:pPr>
              <w:pStyle w:val="ENoteTableText"/>
            </w:pPr>
            <w:r w:rsidRPr="00EB0D49">
              <w:t>am No 13, 2013</w:t>
            </w:r>
            <w:r w:rsidR="009F41DC" w:rsidRPr="00EB0D49">
              <w:t>; No 13, 2021</w:t>
            </w:r>
          </w:p>
        </w:tc>
      </w:tr>
      <w:tr w:rsidR="00344B48" w:rsidRPr="00EB0D49" w:rsidTr="00F85CAA">
        <w:trPr>
          <w:cantSplit/>
        </w:trPr>
        <w:tc>
          <w:tcPr>
            <w:tcW w:w="2436" w:type="dxa"/>
            <w:shd w:val="clear" w:color="auto" w:fill="auto"/>
          </w:tcPr>
          <w:p w:rsidR="00344B48" w:rsidRPr="00EB0D49" w:rsidRDefault="00344B48" w:rsidP="00A53601">
            <w:pPr>
              <w:pStyle w:val="ENoteTableText"/>
              <w:tabs>
                <w:tab w:val="center" w:leader="dot" w:pos="2268"/>
              </w:tabs>
            </w:pPr>
            <w:r w:rsidRPr="00EB0D49">
              <w:t>s 544</w:t>
            </w:r>
            <w:r w:rsidRPr="00EB0D49">
              <w:tab/>
            </w:r>
          </w:p>
        </w:tc>
        <w:tc>
          <w:tcPr>
            <w:tcW w:w="4717" w:type="dxa"/>
            <w:shd w:val="clear" w:color="auto" w:fill="auto"/>
          </w:tcPr>
          <w:p w:rsidR="00344B48" w:rsidRPr="00EB0D49" w:rsidRDefault="00344B48" w:rsidP="00337A17">
            <w:pPr>
              <w:pStyle w:val="ENoteTableText"/>
            </w:pPr>
            <w:r w:rsidRPr="00EB0D49">
              <w:t>am No 73, 2013</w:t>
            </w:r>
            <w:r w:rsidR="007C4A7A" w:rsidRPr="00EB0D49">
              <w:t xml:space="preserve">; </w:t>
            </w:r>
            <w:r w:rsidR="007C4A7A" w:rsidRPr="00A5662C">
              <w:t>No 79, 2022</w:t>
            </w:r>
          </w:p>
        </w:tc>
      </w:tr>
      <w:tr w:rsidR="00344B48" w:rsidRPr="00EB0D49" w:rsidTr="00F85CAA">
        <w:trPr>
          <w:cantSplit/>
        </w:trPr>
        <w:tc>
          <w:tcPr>
            <w:tcW w:w="2436" w:type="dxa"/>
            <w:shd w:val="clear" w:color="auto" w:fill="auto"/>
          </w:tcPr>
          <w:p w:rsidR="00344B48" w:rsidRPr="00EB0D49" w:rsidRDefault="003B7CA9" w:rsidP="00337A17">
            <w:pPr>
              <w:pStyle w:val="ENoteTableText"/>
              <w:tabs>
                <w:tab w:val="center" w:leader="dot" w:pos="2268"/>
              </w:tabs>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545</w:t>
            </w:r>
            <w:r w:rsidRPr="00EB0D49">
              <w:tab/>
            </w:r>
          </w:p>
        </w:tc>
        <w:tc>
          <w:tcPr>
            <w:tcW w:w="4717" w:type="dxa"/>
            <w:shd w:val="clear" w:color="auto" w:fill="auto"/>
          </w:tcPr>
          <w:p w:rsidR="00344B48" w:rsidRPr="00EB0D49" w:rsidRDefault="00344B48" w:rsidP="00337A17">
            <w:pPr>
              <w:pStyle w:val="ENoteTableText"/>
            </w:pPr>
            <w:r w:rsidRPr="00EB0D49">
              <w:t>am No 13, 2013</w:t>
            </w:r>
            <w:r w:rsidR="009F41DC" w:rsidRPr="00EB0D49">
              <w:t>; No 13, 2021</w:t>
            </w:r>
            <w:r w:rsidR="00CA19A4" w:rsidRPr="00EB0D49">
              <w:t xml:space="preserve">; </w:t>
            </w:r>
            <w:r w:rsidR="00CA19A4" w:rsidRPr="00EB0D49">
              <w:rPr>
                <w:u w:val="single"/>
              </w:rPr>
              <w:t>No 79, 2022</w:t>
            </w:r>
          </w:p>
        </w:tc>
      </w:tr>
      <w:tr w:rsidR="006C4EBE" w:rsidRPr="00EB0D49" w:rsidTr="00F85CAA">
        <w:trPr>
          <w:cantSplit/>
        </w:trPr>
        <w:tc>
          <w:tcPr>
            <w:tcW w:w="2436" w:type="dxa"/>
            <w:shd w:val="clear" w:color="auto" w:fill="auto"/>
          </w:tcPr>
          <w:p w:rsidR="006C4EBE" w:rsidRPr="00EB0D49" w:rsidRDefault="006C4EBE" w:rsidP="00337A17">
            <w:pPr>
              <w:pStyle w:val="ENoteTableText"/>
              <w:tabs>
                <w:tab w:val="center" w:leader="dot" w:pos="2268"/>
              </w:tabs>
            </w:pPr>
            <w:r w:rsidRPr="00EB0D49">
              <w:t>s 545A</w:t>
            </w:r>
            <w:r w:rsidRPr="00EB0D49">
              <w:tab/>
            </w:r>
          </w:p>
        </w:tc>
        <w:tc>
          <w:tcPr>
            <w:tcW w:w="4717" w:type="dxa"/>
            <w:shd w:val="clear" w:color="auto" w:fill="auto"/>
          </w:tcPr>
          <w:p w:rsidR="006C4EBE" w:rsidRPr="00EB0D49" w:rsidRDefault="006C4EBE" w:rsidP="00337A17">
            <w:pPr>
              <w:pStyle w:val="ENoteTableText"/>
            </w:pPr>
            <w:r w:rsidRPr="00EB0D49">
              <w:t>ad No 25,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546</w:t>
            </w:r>
            <w:r w:rsidRPr="00EB0D49">
              <w:tab/>
            </w:r>
          </w:p>
        </w:tc>
        <w:tc>
          <w:tcPr>
            <w:tcW w:w="4717" w:type="dxa"/>
            <w:shd w:val="clear" w:color="auto" w:fill="auto"/>
          </w:tcPr>
          <w:p w:rsidR="00344B48" w:rsidRPr="00EB0D49" w:rsidRDefault="00344B48" w:rsidP="00337A17">
            <w:pPr>
              <w:pStyle w:val="ENoteTableText"/>
            </w:pPr>
            <w:r w:rsidRPr="00EB0D49">
              <w:t>am No 13, 2013</w:t>
            </w:r>
            <w:r w:rsidR="009F41DC" w:rsidRPr="00EB0D49">
              <w:t>; No 13, 2021</w:t>
            </w:r>
            <w:r w:rsidR="00664E0A" w:rsidRPr="00EB0D49">
              <w:t xml:space="preserve">; </w:t>
            </w:r>
            <w:r w:rsidR="00664E0A" w:rsidRPr="00EB0D49">
              <w:rPr>
                <w:u w:val="single"/>
              </w:rPr>
              <w:t>No 79, 2022</w:t>
            </w:r>
          </w:p>
        </w:tc>
      </w:tr>
      <w:tr w:rsidR="00344B48" w:rsidRPr="00EB0D49" w:rsidTr="00F85CAA">
        <w:trPr>
          <w:cantSplit/>
        </w:trPr>
        <w:tc>
          <w:tcPr>
            <w:tcW w:w="2436" w:type="dxa"/>
            <w:shd w:val="clear" w:color="auto" w:fill="auto"/>
          </w:tcPr>
          <w:p w:rsidR="00344B48" w:rsidRPr="00EB0D49" w:rsidRDefault="002E4BDC" w:rsidP="00337A17">
            <w:pPr>
              <w:pStyle w:val="ENoteTableText"/>
              <w:tabs>
                <w:tab w:val="center" w:leader="dot" w:pos="2268"/>
              </w:tabs>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548</w:t>
            </w:r>
            <w:r w:rsidRPr="00EB0D49">
              <w:tab/>
            </w:r>
          </w:p>
        </w:tc>
        <w:tc>
          <w:tcPr>
            <w:tcW w:w="4717" w:type="dxa"/>
            <w:shd w:val="clear" w:color="auto" w:fill="auto"/>
          </w:tcPr>
          <w:p w:rsidR="00344B48" w:rsidRPr="00EB0D49" w:rsidRDefault="00344B48" w:rsidP="00337A17">
            <w:pPr>
              <w:pStyle w:val="ENoteTableText"/>
              <w:rPr>
                <w:u w:val="single"/>
              </w:rPr>
            </w:pPr>
            <w:r w:rsidRPr="00EB0D49">
              <w:t>am No 13, 2013</w:t>
            </w:r>
            <w:r w:rsidR="00F22EFC" w:rsidRPr="00EB0D49">
              <w:t>;</w:t>
            </w:r>
            <w:r w:rsidR="009A7542" w:rsidRPr="00EB0D49">
              <w:t xml:space="preserve"> No 13, 2021;</w:t>
            </w:r>
            <w:r w:rsidR="00F22EFC" w:rsidRPr="00EB0D49">
              <w:t xml:space="preserve"> No 25, 2021</w:t>
            </w:r>
            <w:r w:rsidR="00010118" w:rsidRPr="00EB0D49">
              <w:t xml:space="preserve">; </w:t>
            </w:r>
            <w:r w:rsidR="00010118" w:rsidRPr="00EB0D49">
              <w:rPr>
                <w:u w:val="single"/>
              </w:rPr>
              <w:t>No 79, 2022</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Division 4</w:t>
            </w:r>
          </w:p>
        </w:tc>
        <w:tc>
          <w:tcPr>
            <w:tcW w:w="4717" w:type="dxa"/>
            <w:shd w:val="clear" w:color="auto" w:fill="auto"/>
          </w:tcPr>
          <w:p w:rsidR="00344B48" w:rsidRPr="00EB0D49" w:rsidRDefault="00344B48" w:rsidP="00337A17">
            <w:pPr>
              <w:pStyle w:val="ENoteTableText"/>
            </w:pPr>
          </w:p>
        </w:tc>
      </w:tr>
      <w:tr w:rsidR="005F7420" w:rsidRPr="00EB0D49" w:rsidTr="00F85CAA">
        <w:trPr>
          <w:cantSplit/>
        </w:trPr>
        <w:tc>
          <w:tcPr>
            <w:tcW w:w="2436" w:type="dxa"/>
            <w:shd w:val="clear" w:color="auto" w:fill="auto"/>
          </w:tcPr>
          <w:p w:rsidR="005F7420" w:rsidRPr="00EB0D49" w:rsidRDefault="005F7420" w:rsidP="00337A17">
            <w:pPr>
              <w:pStyle w:val="ENoteTableText"/>
              <w:tabs>
                <w:tab w:val="center" w:leader="dot" w:pos="2268"/>
              </w:tabs>
            </w:pPr>
            <w:r w:rsidRPr="00EB0D49">
              <w:t>s 550</w:t>
            </w:r>
            <w:r w:rsidRPr="00EB0D49">
              <w:tab/>
            </w:r>
          </w:p>
        </w:tc>
        <w:tc>
          <w:tcPr>
            <w:tcW w:w="4717" w:type="dxa"/>
            <w:shd w:val="clear" w:color="auto" w:fill="auto"/>
          </w:tcPr>
          <w:p w:rsidR="005F7420" w:rsidRPr="00EB0D49" w:rsidRDefault="005F7420" w:rsidP="00337A17">
            <w:pPr>
              <w:pStyle w:val="ENoteTableText"/>
            </w:pPr>
            <w:r w:rsidRPr="00EB0D49">
              <w:t>am No 101, 2017</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557</w:t>
            </w:r>
            <w:r w:rsidRPr="00EB0D49">
              <w:tab/>
            </w:r>
          </w:p>
        </w:tc>
        <w:tc>
          <w:tcPr>
            <w:tcW w:w="4717" w:type="dxa"/>
            <w:shd w:val="clear" w:color="auto" w:fill="auto"/>
          </w:tcPr>
          <w:p w:rsidR="00D808F1" w:rsidRPr="00EB0D49" w:rsidRDefault="00D808F1" w:rsidP="00337A17">
            <w:pPr>
              <w:pStyle w:val="ENoteTableText"/>
            </w:pPr>
            <w:r w:rsidRPr="00EB0D49">
              <w:t>am No 101, 2017</w:t>
            </w:r>
            <w:r w:rsidR="0046353F" w:rsidRPr="00EB0D49">
              <w:t xml:space="preserve">; </w:t>
            </w:r>
            <w:r w:rsidR="0046353F" w:rsidRPr="00EB0D49">
              <w:rPr>
                <w:u w:val="single"/>
              </w:rPr>
              <w:t>No 50, 2022</w:t>
            </w:r>
            <w:r w:rsidR="007C4A7A" w:rsidRPr="00EB0D49">
              <w:t>; No 79, 2022</w:t>
            </w:r>
            <w:r w:rsidR="00E151D8" w:rsidRPr="00EB0D49">
              <w:t xml:space="preserve"> </w:t>
            </w:r>
            <w:r w:rsidR="00E151D8" w:rsidRPr="00EB0D49">
              <w:rPr>
                <w:u w:val="single"/>
              </w:rPr>
              <w:t>(Sch</w:t>
            </w:r>
            <w:r w:rsidR="003F75FC" w:rsidRPr="00EB0D49">
              <w:rPr>
                <w:u w:val="single"/>
              </w:rPr>
              <w:t xml:space="preserve"> 1</w:t>
            </w:r>
            <w:r w:rsidR="00E151D8" w:rsidRPr="00EB0D49">
              <w:rPr>
                <w:u w:val="single"/>
              </w:rPr>
              <w:t xml:space="preserve"> </w:t>
            </w:r>
            <w:r w:rsidR="002E4BDC" w:rsidRPr="00EB0D49">
              <w:rPr>
                <w:u w:val="single"/>
              </w:rPr>
              <w:t>items </w:t>
            </w:r>
            <w:r w:rsidR="00DF48FC" w:rsidRPr="00EB0D49">
              <w:rPr>
                <w:u w:val="single"/>
              </w:rPr>
              <w:t>659T, 659U</w:t>
            </w:r>
            <w:r w:rsidR="00557EAE" w:rsidRPr="00EB0D49">
              <w:rPr>
                <w:u w:val="single"/>
              </w:rPr>
              <w:t>, 673</w:t>
            </w:r>
            <w:r w:rsidR="00E151D8" w:rsidRPr="00EB0D49">
              <w:rPr>
                <w:u w:val="single"/>
              </w:rPr>
              <w:t>)</w:t>
            </w:r>
          </w:p>
        </w:tc>
      </w:tr>
      <w:tr w:rsidR="005F7420" w:rsidRPr="00EB0D49" w:rsidTr="00F85CAA">
        <w:trPr>
          <w:cantSplit/>
        </w:trPr>
        <w:tc>
          <w:tcPr>
            <w:tcW w:w="2436" w:type="dxa"/>
            <w:shd w:val="clear" w:color="auto" w:fill="auto"/>
          </w:tcPr>
          <w:p w:rsidR="005F7420" w:rsidRPr="00EB0D49" w:rsidRDefault="005F7420" w:rsidP="00337A17">
            <w:pPr>
              <w:pStyle w:val="ENoteTableText"/>
              <w:tabs>
                <w:tab w:val="center" w:leader="dot" w:pos="2268"/>
              </w:tabs>
            </w:pPr>
            <w:r w:rsidRPr="00EB0D49">
              <w:t>s 557A</w:t>
            </w:r>
            <w:r w:rsidRPr="00EB0D49">
              <w:tab/>
            </w:r>
          </w:p>
        </w:tc>
        <w:tc>
          <w:tcPr>
            <w:tcW w:w="4717" w:type="dxa"/>
            <w:shd w:val="clear" w:color="auto" w:fill="auto"/>
          </w:tcPr>
          <w:p w:rsidR="005F7420" w:rsidRPr="00EB0D49" w:rsidRDefault="005F7420" w:rsidP="00337A17">
            <w:pPr>
              <w:pStyle w:val="ENoteTableText"/>
            </w:pPr>
            <w:r w:rsidRPr="00EB0D49">
              <w:t>ad No 101, 2017</w:t>
            </w:r>
          </w:p>
        </w:tc>
      </w:tr>
      <w:tr w:rsidR="005F7420" w:rsidRPr="00EB0D49" w:rsidTr="00F85CAA">
        <w:trPr>
          <w:cantSplit/>
        </w:trPr>
        <w:tc>
          <w:tcPr>
            <w:tcW w:w="2436" w:type="dxa"/>
            <w:shd w:val="clear" w:color="auto" w:fill="auto"/>
          </w:tcPr>
          <w:p w:rsidR="005F7420" w:rsidRPr="00EB0D49" w:rsidRDefault="005F7420" w:rsidP="00337A17">
            <w:pPr>
              <w:pStyle w:val="ENoteTableText"/>
              <w:tabs>
                <w:tab w:val="center" w:leader="dot" w:pos="2268"/>
              </w:tabs>
            </w:pPr>
            <w:r w:rsidRPr="00EB0D49">
              <w:t>s 557B</w:t>
            </w:r>
            <w:r w:rsidRPr="00EB0D49">
              <w:tab/>
            </w:r>
          </w:p>
        </w:tc>
        <w:tc>
          <w:tcPr>
            <w:tcW w:w="4717" w:type="dxa"/>
            <w:shd w:val="clear" w:color="auto" w:fill="auto"/>
          </w:tcPr>
          <w:p w:rsidR="005F7420" w:rsidRPr="00EB0D49" w:rsidRDefault="005F7420" w:rsidP="00337A17">
            <w:pPr>
              <w:pStyle w:val="ENoteTableText"/>
            </w:pPr>
            <w:r w:rsidRPr="00EB0D49">
              <w:t>ad No 101, 2017</w:t>
            </w:r>
          </w:p>
        </w:tc>
      </w:tr>
      <w:tr w:rsidR="000D712C" w:rsidRPr="00EB0D49" w:rsidTr="00F85CAA">
        <w:trPr>
          <w:cantSplit/>
        </w:trPr>
        <w:tc>
          <w:tcPr>
            <w:tcW w:w="2436" w:type="dxa"/>
            <w:shd w:val="clear" w:color="auto" w:fill="auto"/>
          </w:tcPr>
          <w:p w:rsidR="000D712C" w:rsidRPr="00EB0D49" w:rsidRDefault="000D712C" w:rsidP="00337A17">
            <w:pPr>
              <w:pStyle w:val="ENoteTableText"/>
              <w:tabs>
                <w:tab w:val="center" w:leader="dot" w:pos="2268"/>
              </w:tabs>
            </w:pPr>
            <w:r w:rsidRPr="00EB0D49">
              <w:t>s 557C</w:t>
            </w:r>
            <w:r w:rsidRPr="00EB0D49">
              <w:tab/>
            </w:r>
          </w:p>
        </w:tc>
        <w:tc>
          <w:tcPr>
            <w:tcW w:w="4717" w:type="dxa"/>
            <w:shd w:val="clear" w:color="auto" w:fill="auto"/>
          </w:tcPr>
          <w:p w:rsidR="000D712C" w:rsidRPr="00EB0D49" w:rsidRDefault="000D712C" w:rsidP="00337A17">
            <w:pPr>
              <w:pStyle w:val="ENoteTableText"/>
            </w:pPr>
            <w:r w:rsidRPr="00EB0D49">
              <w:t>ad No 101, 2017</w:t>
            </w:r>
          </w:p>
        </w:tc>
      </w:tr>
      <w:tr w:rsidR="00DF48FC" w:rsidRPr="00EB0D49" w:rsidTr="00F85CAA">
        <w:trPr>
          <w:cantSplit/>
        </w:trPr>
        <w:tc>
          <w:tcPr>
            <w:tcW w:w="2436" w:type="dxa"/>
            <w:shd w:val="clear" w:color="auto" w:fill="auto"/>
          </w:tcPr>
          <w:p w:rsidR="00DF48FC" w:rsidRPr="00EB0D49" w:rsidRDefault="00DF48FC" w:rsidP="00337A17">
            <w:pPr>
              <w:pStyle w:val="ENoteTableText"/>
              <w:tabs>
                <w:tab w:val="center" w:leader="dot" w:pos="2268"/>
              </w:tabs>
            </w:pPr>
          </w:p>
        </w:tc>
        <w:tc>
          <w:tcPr>
            <w:tcW w:w="4717" w:type="dxa"/>
            <w:shd w:val="clear" w:color="auto" w:fill="auto"/>
          </w:tcPr>
          <w:p w:rsidR="00DF48FC" w:rsidRPr="00EB0D49" w:rsidRDefault="00DF48FC" w:rsidP="00337A17">
            <w:pPr>
              <w:pStyle w:val="ENoteTableText"/>
            </w:pPr>
            <w:r w:rsidRPr="00EB0D49">
              <w:t xml:space="preserve">am </w:t>
            </w:r>
            <w:r w:rsidRPr="00EB0D49">
              <w:rPr>
                <w:u w:val="single"/>
              </w:rPr>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558</w:t>
            </w:r>
            <w:r w:rsidRPr="00EB0D49">
              <w:tab/>
            </w:r>
          </w:p>
        </w:tc>
        <w:tc>
          <w:tcPr>
            <w:tcW w:w="4717" w:type="dxa"/>
            <w:shd w:val="clear" w:color="auto" w:fill="auto"/>
          </w:tcPr>
          <w:p w:rsidR="00344B48" w:rsidRPr="00EB0D49" w:rsidRDefault="00344B48" w:rsidP="00337A17">
            <w:pPr>
              <w:pStyle w:val="ENoteTableText"/>
            </w:pPr>
            <w:r w:rsidRPr="00EB0D49">
              <w:t>am No 55, 2009</w:t>
            </w:r>
          </w:p>
        </w:tc>
      </w:tr>
      <w:tr w:rsidR="00D808F1" w:rsidRPr="00EB0D49" w:rsidTr="00F85CAA">
        <w:trPr>
          <w:cantSplit/>
        </w:trPr>
        <w:tc>
          <w:tcPr>
            <w:tcW w:w="2436" w:type="dxa"/>
            <w:shd w:val="clear" w:color="auto" w:fill="auto"/>
          </w:tcPr>
          <w:p w:rsidR="00D808F1" w:rsidRPr="00EB0D49" w:rsidRDefault="002E4BDC" w:rsidP="00E23BAD">
            <w:pPr>
              <w:pStyle w:val="ENoteTableText"/>
              <w:keepNext/>
              <w:tabs>
                <w:tab w:val="center" w:leader="dot" w:pos="2268"/>
              </w:tabs>
              <w:rPr>
                <w:b/>
              </w:rPr>
            </w:pPr>
            <w:r w:rsidRPr="00EB0D49">
              <w:rPr>
                <w:b/>
              </w:rPr>
              <w:t>Division 4</w:t>
            </w:r>
            <w:r w:rsidR="00D808F1" w:rsidRPr="00EB0D49">
              <w:rPr>
                <w:b/>
              </w:rPr>
              <w:t>A</w:t>
            </w:r>
          </w:p>
        </w:tc>
        <w:tc>
          <w:tcPr>
            <w:tcW w:w="4717" w:type="dxa"/>
            <w:shd w:val="clear" w:color="auto" w:fill="auto"/>
          </w:tcPr>
          <w:p w:rsidR="00D808F1" w:rsidRPr="00EB0D49" w:rsidRDefault="00D808F1" w:rsidP="00337A17">
            <w:pPr>
              <w:pStyle w:val="ENoteTableText"/>
            </w:pPr>
          </w:p>
        </w:tc>
      </w:tr>
      <w:tr w:rsidR="00D808F1" w:rsidRPr="00EB0D49" w:rsidTr="00F85CAA">
        <w:trPr>
          <w:cantSplit/>
        </w:trPr>
        <w:tc>
          <w:tcPr>
            <w:tcW w:w="2436" w:type="dxa"/>
            <w:shd w:val="clear" w:color="auto" w:fill="auto"/>
          </w:tcPr>
          <w:p w:rsidR="00D808F1" w:rsidRPr="00EB0D49" w:rsidRDefault="002E4BDC" w:rsidP="00337A17">
            <w:pPr>
              <w:pStyle w:val="ENoteTableText"/>
              <w:tabs>
                <w:tab w:val="center" w:leader="dot" w:pos="2268"/>
              </w:tabs>
            </w:pPr>
            <w:r w:rsidRPr="00EB0D49">
              <w:t>Division 4</w:t>
            </w:r>
            <w:r w:rsidR="00D808F1" w:rsidRPr="00EB0D49">
              <w:t>A</w:t>
            </w:r>
            <w:r w:rsidR="00D808F1" w:rsidRPr="00EB0D49">
              <w:tab/>
            </w:r>
          </w:p>
        </w:tc>
        <w:tc>
          <w:tcPr>
            <w:tcW w:w="4717" w:type="dxa"/>
            <w:shd w:val="clear" w:color="auto" w:fill="auto"/>
          </w:tcPr>
          <w:p w:rsidR="00D808F1" w:rsidRPr="00EB0D49" w:rsidRDefault="00D808F1" w:rsidP="00337A17">
            <w:pPr>
              <w:pStyle w:val="ENoteTableText"/>
            </w:pPr>
            <w:r w:rsidRPr="00EB0D49">
              <w:t>ad No 101, 2017</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lastRenderedPageBreak/>
              <w:t>s 558A</w:t>
            </w:r>
            <w:r w:rsidRPr="00EB0D49">
              <w:tab/>
            </w:r>
          </w:p>
        </w:tc>
        <w:tc>
          <w:tcPr>
            <w:tcW w:w="4717" w:type="dxa"/>
            <w:shd w:val="clear" w:color="auto" w:fill="auto"/>
          </w:tcPr>
          <w:p w:rsidR="00D808F1" w:rsidRPr="00EB0D49" w:rsidRDefault="00D808F1" w:rsidP="00337A17">
            <w:pPr>
              <w:pStyle w:val="ENoteTableText"/>
            </w:pPr>
            <w:r w:rsidRPr="00EB0D49">
              <w:t>ad No 101, 2017</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558B</w:t>
            </w:r>
            <w:r w:rsidRPr="00EB0D49">
              <w:tab/>
            </w:r>
          </w:p>
        </w:tc>
        <w:tc>
          <w:tcPr>
            <w:tcW w:w="4717" w:type="dxa"/>
            <w:shd w:val="clear" w:color="auto" w:fill="auto"/>
          </w:tcPr>
          <w:p w:rsidR="00D808F1" w:rsidRPr="00EB0D49" w:rsidRDefault="00D808F1" w:rsidP="00337A17">
            <w:pPr>
              <w:pStyle w:val="ENoteTableText"/>
            </w:pPr>
            <w:r w:rsidRPr="00EB0D49">
              <w:t>ad No 101, 2017</w:t>
            </w:r>
          </w:p>
        </w:tc>
      </w:tr>
      <w:tr w:rsidR="00DF48FC" w:rsidRPr="00EB0D49" w:rsidTr="00F85CAA">
        <w:trPr>
          <w:cantSplit/>
        </w:trPr>
        <w:tc>
          <w:tcPr>
            <w:tcW w:w="2436" w:type="dxa"/>
            <w:shd w:val="clear" w:color="auto" w:fill="auto"/>
          </w:tcPr>
          <w:p w:rsidR="00DF48FC" w:rsidRPr="00EB0D49" w:rsidRDefault="00DF48FC" w:rsidP="00337A17">
            <w:pPr>
              <w:pStyle w:val="ENoteTableText"/>
              <w:tabs>
                <w:tab w:val="center" w:leader="dot" w:pos="2268"/>
              </w:tabs>
            </w:pPr>
          </w:p>
        </w:tc>
        <w:tc>
          <w:tcPr>
            <w:tcW w:w="4717" w:type="dxa"/>
            <w:shd w:val="clear" w:color="auto" w:fill="auto"/>
          </w:tcPr>
          <w:p w:rsidR="00DF48FC" w:rsidRPr="00EB0D49" w:rsidRDefault="00DF48FC" w:rsidP="00337A17">
            <w:pPr>
              <w:pStyle w:val="ENoteTableText"/>
            </w:pPr>
            <w:r w:rsidRPr="00EB0D49">
              <w:t xml:space="preserve">am </w:t>
            </w:r>
            <w:r w:rsidRPr="00EB0D49">
              <w:rPr>
                <w:u w:val="single"/>
              </w:rPr>
              <w:t>No 79, 2022</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558C</w:t>
            </w:r>
            <w:r w:rsidRPr="00EB0D49">
              <w:tab/>
            </w:r>
          </w:p>
        </w:tc>
        <w:tc>
          <w:tcPr>
            <w:tcW w:w="4717" w:type="dxa"/>
            <w:shd w:val="clear" w:color="auto" w:fill="auto"/>
          </w:tcPr>
          <w:p w:rsidR="00D808F1" w:rsidRPr="00EB0D49" w:rsidRDefault="00D808F1" w:rsidP="00337A17">
            <w:pPr>
              <w:pStyle w:val="ENoteTableText"/>
            </w:pPr>
            <w:r w:rsidRPr="00EB0D49">
              <w:t>ad No 101, 2017</w:t>
            </w:r>
          </w:p>
        </w:tc>
      </w:tr>
      <w:tr w:rsidR="00C9671F" w:rsidRPr="00EB0D49" w:rsidTr="00F85CAA">
        <w:trPr>
          <w:cantSplit/>
        </w:trPr>
        <w:tc>
          <w:tcPr>
            <w:tcW w:w="2436" w:type="dxa"/>
            <w:shd w:val="clear" w:color="auto" w:fill="auto"/>
          </w:tcPr>
          <w:p w:rsidR="00C9671F" w:rsidRPr="00EB0D49" w:rsidRDefault="00C9671F" w:rsidP="00337A17">
            <w:pPr>
              <w:pStyle w:val="ENoteTableText"/>
              <w:tabs>
                <w:tab w:val="center" w:leader="dot" w:pos="2268"/>
              </w:tabs>
            </w:pPr>
          </w:p>
        </w:tc>
        <w:tc>
          <w:tcPr>
            <w:tcW w:w="4717" w:type="dxa"/>
            <w:shd w:val="clear" w:color="auto" w:fill="auto"/>
          </w:tcPr>
          <w:p w:rsidR="00C9671F" w:rsidRPr="00EB0D49" w:rsidRDefault="00C9671F" w:rsidP="00337A17">
            <w:pPr>
              <w:pStyle w:val="ENoteTableText"/>
            </w:pPr>
            <w:r w:rsidRPr="00EB0D49">
              <w:t>am No 13, 2021</w:t>
            </w:r>
          </w:p>
        </w:tc>
      </w:tr>
      <w:tr w:rsidR="005C4380" w:rsidRPr="00EB0D49" w:rsidTr="00F85CAA">
        <w:trPr>
          <w:cantSplit/>
        </w:trPr>
        <w:tc>
          <w:tcPr>
            <w:tcW w:w="2436" w:type="dxa"/>
            <w:shd w:val="clear" w:color="auto" w:fill="auto"/>
          </w:tcPr>
          <w:p w:rsidR="005C4380" w:rsidRPr="00EB0D49" w:rsidRDefault="002E4BDC" w:rsidP="000B5B9A">
            <w:pPr>
              <w:pStyle w:val="ENoteTableText"/>
              <w:tabs>
                <w:tab w:val="center" w:leader="dot" w:pos="2268"/>
              </w:tabs>
              <w:rPr>
                <w:b/>
              </w:rPr>
            </w:pPr>
            <w:r w:rsidRPr="00EB0D49">
              <w:rPr>
                <w:b/>
              </w:rPr>
              <w:t>Division 5</w:t>
            </w:r>
          </w:p>
        </w:tc>
        <w:tc>
          <w:tcPr>
            <w:tcW w:w="4717" w:type="dxa"/>
            <w:shd w:val="clear" w:color="auto" w:fill="auto"/>
          </w:tcPr>
          <w:p w:rsidR="005C4380" w:rsidRPr="00EB0D49" w:rsidRDefault="005C4380" w:rsidP="00337A17">
            <w:pPr>
              <w:pStyle w:val="ENoteTableText"/>
            </w:pPr>
          </w:p>
        </w:tc>
      </w:tr>
      <w:tr w:rsidR="005C4380" w:rsidRPr="00EB0D49" w:rsidTr="00F85CAA">
        <w:trPr>
          <w:cantSplit/>
        </w:trPr>
        <w:tc>
          <w:tcPr>
            <w:tcW w:w="2436" w:type="dxa"/>
            <w:shd w:val="clear" w:color="auto" w:fill="auto"/>
          </w:tcPr>
          <w:p w:rsidR="005C4380" w:rsidRPr="00EB0D49" w:rsidRDefault="005C4380" w:rsidP="00337A17">
            <w:pPr>
              <w:pStyle w:val="ENoteTableText"/>
              <w:tabs>
                <w:tab w:val="center" w:leader="dot" w:pos="2268"/>
              </w:tabs>
            </w:pPr>
            <w:r w:rsidRPr="00EB0D49">
              <w:t>s 559</w:t>
            </w:r>
            <w:r w:rsidRPr="00EB0D49">
              <w:tab/>
            </w:r>
          </w:p>
        </w:tc>
        <w:tc>
          <w:tcPr>
            <w:tcW w:w="4717" w:type="dxa"/>
            <w:shd w:val="clear" w:color="auto" w:fill="auto"/>
          </w:tcPr>
          <w:p w:rsidR="005C4380" w:rsidRPr="00EB0D49" w:rsidRDefault="005C4380" w:rsidP="00337A17">
            <w:pPr>
              <w:pStyle w:val="ENoteTableText"/>
            </w:pPr>
            <w:r w:rsidRPr="00EB0D49">
              <w:t>am No 156, 2015</w:t>
            </w:r>
          </w:p>
        </w:tc>
      </w:tr>
      <w:tr w:rsidR="00344B48" w:rsidRPr="00EB0D49" w:rsidTr="00F85CAA">
        <w:trPr>
          <w:cantSplit/>
        </w:trPr>
        <w:tc>
          <w:tcPr>
            <w:tcW w:w="2436" w:type="dxa"/>
            <w:shd w:val="clear" w:color="auto" w:fill="auto"/>
          </w:tcPr>
          <w:p w:rsidR="00344B48" w:rsidRPr="00EB0D49" w:rsidRDefault="00B208FA" w:rsidP="00337A17">
            <w:pPr>
              <w:pStyle w:val="ENoteTableText"/>
            </w:pPr>
            <w:r w:rsidRPr="00EB0D49">
              <w:rPr>
                <w:b/>
                <w:noProof/>
              </w:rPr>
              <w:t>Part</w:t>
            </w:r>
            <w:r w:rsidR="00050774" w:rsidRPr="00EB0D49">
              <w:rPr>
                <w:b/>
                <w:noProof/>
              </w:rPr>
              <w:t> </w:t>
            </w:r>
            <w:r w:rsidR="00344B48" w:rsidRPr="00EB0D49">
              <w:rPr>
                <w:b/>
                <w:noProof/>
              </w:rPr>
              <w:t>4</w:t>
            </w:r>
            <w:r w:rsidR="00A4706B">
              <w:rPr>
                <w:b/>
                <w:noProof/>
              </w:rPr>
              <w:noBreakHyphen/>
            </w:r>
            <w:r w:rsidR="00344B48" w:rsidRPr="00EB0D49">
              <w:rPr>
                <w:b/>
                <w:noProof/>
              </w:rPr>
              <w:t>2</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337A17">
            <w:pPr>
              <w:pStyle w:val="ENoteTableText"/>
              <w:rPr>
                <w:noProof/>
              </w:rPr>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560</w:t>
            </w:r>
            <w:r w:rsidRPr="00EB0D49">
              <w:tab/>
            </w:r>
          </w:p>
        </w:tc>
        <w:tc>
          <w:tcPr>
            <w:tcW w:w="4717" w:type="dxa"/>
            <w:shd w:val="clear" w:color="auto" w:fill="auto"/>
          </w:tcPr>
          <w:p w:rsidR="00344B48" w:rsidRPr="00EB0D49" w:rsidRDefault="00344B48" w:rsidP="00337A17">
            <w:pPr>
              <w:pStyle w:val="ENoteTableText"/>
            </w:pPr>
            <w:r w:rsidRPr="00EB0D49">
              <w:t>am No 13, 2013</w:t>
            </w:r>
          </w:p>
        </w:tc>
      </w:tr>
      <w:tr w:rsidR="00E360FA" w:rsidRPr="00EB0D49" w:rsidTr="00F85CAA">
        <w:trPr>
          <w:cantSplit/>
        </w:trPr>
        <w:tc>
          <w:tcPr>
            <w:tcW w:w="2436" w:type="dxa"/>
            <w:shd w:val="clear" w:color="auto" w:fill="auto"/>
          </w:tcPr>
          <w:p w:rsidR="00E360FA" w:rsidRPr="00EB0D49" w:rsidRDefault="00E360FA" w:rsidP="00337A17">
            <w:pPr>
              <w:pStyle w:val="ENoteTableText"/>
              <w:tabs>
                <w:tab w:val="center" w:leader="dot" w:pos="2268"/>
              </w:tabs>
            </w:pPr>
          </w:p>
        </w:tc>
        <w:tc>
          <w:tcPr>
            <w:tcW w:w="4717" w:type="dxa"/>
            <w:shd w:val="clear" w:color="auto" w:fill="auto"/>
          </w:tcPr>
          <w:p w:rsidR="00E360FA" w:rsidRPr="00EB0D49" w:rsidRDefault="00E360FA" w:rsidP="00337A17">
            <w:pPr>
              <w:pStyle w:val="ENoteTableText"/>
            </w:pPr>
            <w:r w:rsidRPr="00EB0D49">
              <w:t>rs No 13,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561</w:t>
            </w:r>
            <w:r w:rsidRPr="00EB0D49">
              <w:tab/>
            </w:r>
          </w:p>
        </w:tc>
        <w:tc>
          <w:tcPr>
            <w:tcW w:w="4717" w:type="dxa"/>
            <w:shd w:val="clear" w:color="auto" w:fill="auto"/>
          </w:tcPr>
          <w:p w:rsidR="00344B48" w:rsidRPr="00EB0D49" w:rsidRDefault="00344B48" w:rsidP="000B5B9A">
            <w:pPr>
              <w:pStyle w:val="ENoteTableText"/>
            </w:pPr>
            <w:r w:rsidRPr="00EB0D49">
              <w:t>a</w:t>
            </w:r>
            <w:r w:rsidR="000B5B9A" w:rsidRPr="00EB0D49">
              <w:t>m</w:t>
            </w:r>
            <w:r w:rsidRPr="00EB0D49">
              <w:t xml:space="preserve"> No 33, 2012</w:t>
            </w:r>
          </w:p>
        </w:tc>
      </w:tr>
      <w:tr w:rsidR="00344B48" w:rsidRPr="00EB0D49" w:rsidTr="00F85CAA">
        <w:trPr>
          <w:cantSplit/>
        </w:trPr>
        <w:tc>
          <w:tcPr>
            <w:tcW w:w="2436" w:type="dxa"/>
            <w:shd w:val="clear" w:color="auto" w:fill="auto"/>
          </w:tcPr>
          <w:p w:rsidR="00344B48" w:rsidRPr="00EB0D49" w:rsidRDefault="002E4BDC" w:rsidP="00074E5A">
            <w:pPr>
              <w:pStyle w:val="ENoteTableText"/>
              <w:keepNext/>
            </w:pPr>
            <w:r w:rsidRPr="00EB0D49">
              <w:rPr>
                <w:b/>
                <w:noProof/>
              </w:rPr>
              <w:t>Division 2</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563</w:t>
            </w:r>
            <w:r w:rsidRPr="00EB0D49">
              <w:tab/>
            </w:r>
          </w:p>
        </w:tc>
        <w:tc>
          <w:tcPr>
            <w:tcW w:w="4717" w:type="dxa"/>
            <w:shd w:val="clear" w:color="auto" w:fill="auto"/>
          </w:tcPr>
          <w:p w:rsidR="00344B48" w:rsidRPr="00EB0D49" w:rsidRDefault="00344B48" w:rsidP="00337A17">
            <w:pPr>
              <w:pStyle w:val="ENoteTableText"/>
            </w:pPr>
            <w:r w:rsidRPr="00EB0D49">
              <w:t>am No 13, 2013</w:t>
            </w:r>
            <w:r w:rsidR="009F41DC" w:rsidRPr="00EB0D49">
              <w:t>; No 13,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565</w:t>
            </w:r>
            <w:r w:rsidRPr="00EB0D49">
              <w:tab/>
            </w:r>
          </w:p>
        </w:tc>
        <w:tc>
          <w:tcPr>
            <w:tcW w:w="4717" w:type="dxa"/>
            <w:shd w:val="clear" w:color="auto" w:fill="auto"/>
          </w:tcPr>
          <w:p w:rsidR="00344B48" w:rsidRPr="00EB0D49" w:rsidRDefault="00344B48" w:rsidP="00337A17">
            <w:pPr>
              <w:pStyle w:val="ENoteTableText"/>
            </w:pPr>
            <w:r w:rsidRPr="00EB0D49">
              <w:t>am No 124, 2009</w:t>
            </w:r>
          </w:p>
        </w:tc>
      </w:tr>
      <w:tr w:rsidR="00344B48" w:rsidRPr="00EB0D49" w:rsidTr="00F85CAA">
        <w:trPr>
          <w:cantSplit/>
        </w:trPr>
        <w:tc>
          <w:tcPr>
            <w:tcW w:w="2436" w:type="dxa"/>
            <w:shd w:val="clear" w:color="auto" w:fill="auto"/>
          </w:tcPr>
          <w:p w:rsidR="00344B48" w:rsidRPr="00EB0D49" w:rsidRDefault="002E4BDC" w:rsidP="00337A17">
            <w:pPr>
              <w:pStyle w:val="ENoteTableText"/>
              <w:rPr>
                <w:b/>
                <w:noProof/>
              </w:rPr>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0B5B9A">
            <w:pPr>
              <w:pStyle w:val="ENoteTableText"/>
              <w:tabs>
                <w:tab w:val="center" w:leader="dot" w:pos="2268"/>
              </w:tabs>
              <w:rPr>
                <w:noProof/>
              </w:rPr>
            </w:pPr>
            <w:r w:rsidRPr="00EB0D49">
              <w:rPr>
                <w:noProof/>
              </w:rPr>
              <w:t>Division 3</w:t>
            </w:r>
            <w:r w:rsidR="00344B48" w:rsidRPr="00EB0D49">
              <w:rPr>
                <w:noProof/>
              </w:rPr>
              <w:t xml:space="preserve"> </w:t>
            </w:r>
            <w:r w:rsidR="000B5B9A" w:rsidRPr="00EB0D49">
              <w:rPr>
                <w:noProof/>
              </w:rPr>
              <w:t>heading</w:t>
            </w:r>
            <w:r w:rsidR="000B5B9A" w:rsidRPr="00EB0D49">
              <w:rPr>
                <w:noProof/>
              </w:rPr>
              <w:tab/>
            </w:r>
          </w:p>
        </w:tc>
        <w:tc>
          <w:tcPr>
            <w:tcW w:w="4717" w:type="dxa"/>
            <w:shd w:val="clear" w:color="auto" w:fill="auto"/>
          </w:tcPr>
          <w:p w:rsidR="00344B48" w:rsidRPr="00EB0D49" w:rsidRDefault="00344B48" w:rsidP="00337A17">
            <w:pPr>
              <w:pStyle w:val="ENoteTableText"/>
              <w:keepLines/>
            </w:pPr>
            <w:r w:rsidRPr="00EB0D49">
              <w:t>rs No 13, 2013</w:t>
            </w:r>
          </w:p>
        </w:tc>
      </w:tr>
      <w:tr w:rsidR="009F41DC" w:rsidRPr="00EB0D49" w:rsidTr="00F85CAA">
        <w:trPr>
          <w:cantSplit/>
        </w:trPr>
        <w:tc>
          <w:tcPr>
            <w:tcW w:w="2436" w:type="dxa"/>
            <w:shd w:val="clear" w:color="auto" w:fill="auto"/>
          </w:tcPr>
          <w:p w:rsidR="009F41DC" w:rsidRPr="00EB0D49" w:rsidRDefault="009F41DC" w:rsidP="000B5B9A">
            <w:pPr>
              <w:pStyle w:val="ENoteTableText"/>
              <w:tabs>
                <w:tab w:val="center" w:leader="dot" w:pos="2268"/>
              </w:tabs>
              <w:rPr>
                <w:noProof/>
              </w:rPr>
            </w:pPr>
          </w:p>
        </w:tc>
        <w:tc>
          <w:tcPr>
            <w:tcW w:w="4717" w:type="dxa"/>
            <w:shd w:val="clear" w:color="auto" w:fill="auto"/>
          </w:tcPr>
          <w:p w:rsidR="009F41DC" w:rsidRPr="00EB0D49" w:rsidRDefault="009F41DC" w:rsidP="00337A17">
            <w:pPr>
              <w:pStyle w:val="ENoteTableText"/>
              <w:keepLines/>
            </w:pPr>
            <w:r w:rsidRPr="00EB0D49">
              <w:t>am No 13,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566</w:t>
            </w:r>
            <w:r w:rsidRPr="00EB0D49">
              <w:tab/>
            </w:r>
          </w:p>
        </w:tc>
        <w:tc>
          <w:tcPr>
            <w:tcW w:w="4717" w:type="dxa"/>
            <w:shd w:val="clear" w:color="auto" w:fill="auto"/>
          </w:tcPr>
          <w:p w:rsidR="00344B48" w:rsidRPr="00EB0D49" w:rsidRDefault="00344B48" w:rsidP="00337A17">
            <w:pPr>
              <w:pStyle w:val="ENoteTableText"/>
              <w:keepLines/>
            </w:pPr>
            <w:r w:rsidRPr="00EB0D49">
              <w:t>am No 13, 2013</w:t>
            </w:r>
            <w:r w:rsidR="009F41DC" w:rsidRPr="00EB0D49">
              <w:t>; No 13,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567</w:t>
            </w:r>
            <w:r w:rsidRPr="00EB0D49">
              <w:rPr>
                <w:noProof/>
              </w:rPr>
              <w:tab/>
            </w:r>
          </w:p>
        </w:tc>
        <w:tc>
          <w:tcPr>
            <w:tcW w:w="4717" w:type="dxa"/>
            <w:shd w:val="clear" w:color="auto" w:fill="auto"/>
          </w:tcPr>
          <w:p w:rsidR="00344B48" w:rsidRPr="00EB0D49" w:rsidRDefault="00344B48" w:rsidP="00337A17">
            <w:pPr>
              <w:pStyle w:val="ENoteTableText"/>
              <w:keepLines/>
              <w:rPr>
                <w:kern w:val="28"/>
              </w:rPr>
            </w:pPr>
            <w:r w:rsidRPr="00EB0D49">
              <w:t>am No 13, 2013</w:t>
            </w:r>
            <w:r w:rsidR="009F41DC" w:rsidRPr="00EB0D49">
              <w:t>; No 13, 2021</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rPr>
                <w:noProof/>
              </w:rPr>
              <w:t>s 568</w:t>
            </w:r>
            <w:r w:rsidRPr="00EB0D49">
              <w:rPr>
                <w:noProof/>
              </w:rPr>
              <w:tab/>
            </w:r>
          </w:p>
        </w:tc>
        <w:tc>
          <w:tcPr>
            <w:tcW w:w="4717" w:type="dxa"/>
            <w:shd w:val="clear" w:color="auto" w:fill="auto"/>
          </w:tcPr>
          <w:p w:rsidR="00344B48" w:rsidRPr="00EB0D49" w:rsidRDefault="00344B48" w:rsidP="00337A17">
            <w:pPr>
              <w:pStyle w:val="ENoteTableText"/>
              <w:keepLines/>
            </w:pPr>
            <w:r w:rsidRPr="00EB0D49">
              <w:t>am No 13, 2013</w:t>
            </w:r>
          </w:p>
        </w:tc>
      </w:tr>
      <w:tr w:rsidR="00E360FA" w:rsidRPr="00EB0D49" w:rsidTr="00F85CAA">
        <w:trPr>
          <w:cantSplit/>
        </w:trPr>
        <w:tc>
          <w:tcPr>
            <w:tcW w:w="2436" w:type="dxa"/>
            <w:shd w:val="clear" w:color="auto" w:fill="auto"/>
          </w:tcPr>
          <w:p w:rsidR="00E360FA" w:rsidRPr="00EB0D49" w:rsidRDefault="00E360FA" w:rsidP="00337A17">
            <w:pPr>
              <w:pStyle w:val="ENoteTableText"/>
              <w:tabs>
                <w:tab w:val="center" w:leader="dot" w:pos="2268"/>
              </w:tabs>
              <w:rPr>
                <w:noProof/>
              </w:rPr>
            </w:pPr>
          </w:p>
        </w:tc>
        <w:tc>
          <w:tcPr>
            <w:tcW w:w="4717" w:type="dxa"/>
            <w:shd w:val="clear" w:color="auto" w:fill="auto"/>
          </w:tcPr>
          <w:p w:rsidR="00E360FA" w:rsidRPr="00EB0D49" w:rsidRDefault="00E360FA" w:rsidP="00337A17">
            <w:pPr>
              <w:pStyle w:val="ENoteTableText"/>
              <w:keepLines/>
            </w:pPr>
            <w:r w:rsidRPr="00EB0D49">
              <w:t>rs No 13, 2021</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Division 4</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569A</w:t>
            </w:r>
            <w:r w:rsidRPr="00EB0D49">
              <w:tab/>
            </w:r>
          </w:p>
        </w:tc>
        <w:tc>
          <w:tcPr>
            <w:tcW w:w="4717" w:type="dxa"/>
            <w:shd w:val="clear" w:color="auto" w:fill="auto"/>
          </w:tcPr>
          <w:p w:rsidR="00344B48" w:rsidRPr="00EB0D49" w:rsidRDefault="00344B48" w:rsidP="00337A17">
            <w:pPr>
              <w:pStyle w:val="ENoteTableText"/>
            </w:pPr>
            <w:r w:rsidRPr="00EB0D49">
              <w:t>ad No 124, 2009</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570</w:t>
            </w:r>
            <w:r w:rsidRPr="00EB0D49">
              <w:tab/>
            </w:r>
          </w:p>
        </w:tc>
        <w:tc>
          <w:tcPr>
            <w:tcW w:w="4717" w:type="dxa"/>
            <w:shd w:val="clear" w:color="auto" w:fill="auto"/>
          </w:tcPr>
          <w:p w:rsidR="00344B48" w:rsidRPr="00EB0D49" w:rsidRDefault="00344B48" w:rsidP="00337A17">
            <w:pPr>
              <w:pStyle w:val="ENoteTableText"/>
            </w:pPr>
            <w:r w:rsidRPr="00EB0D49">
              <w:t>am No 124, 2009; No 174, 2012</w:t>
            </w:r>
          </w:p>
        </w:tc>
      </w:tr>
      <w:tr w:rsidR="00344B48" w:rsidRPr="00EB0D49" w:rsidTr="00F85CAA">
        <w:trPr>
          <w:cantSplit/>
        </w:trPr>
        <w:tc>
          <w:tcPr>
            <w:tcW w:w="2436" w:type="dxa"/>
            <w:shd w:val="clear" w:color="auto" w:fill="auto"/>
          </w:tcPr>
          <w:p w:rsidR="00344B48" w:rsidRPr="00EB0D49" w:rsidRDefault="00E55F5B" w:rsidP="005C0321">
            <w:pPr>
              <w:pStyle w:val="ENoteTableText"/>
              <w:keepNext/>
            </w:pPr>
            <w:r w:rsidRPr="00EB0D49">
              <w:rPr>
                <w:b/>
                <w:noProof/>
              </w:rPr>
              <w:t>Chapter</w:t>
            </w:r>
            <w:r w:rsidR="00050774" w:rsidRPr="00EB0D49">
              <w:rPr>
                <w:b/>
                <w:noProof/>
              </w:rPr>
              <w:t> </w:t>
            </w:r>
            <w:r w:rsidR="00344B48" w:rsidRPr="00EB0D49">
              <w:rPr>
                <w:b/>
                <w:noProof/>
              </w:rPr>
              <w:t>5</w:t>
            </w:r>
          </w:p>
        </w:tc>
        <w:tc>
          <w:tcPr>
            <w:tcW w:w="4717" w:type="dxa"/>
            <w:shd w:val="clear" w:color="auto" w:fill="auto"/>
          </w:tcPr>
          <w:p w:rsidR="00344B48" w:rsidRPr="00EB0D49" w:rsidRDefault="00344B48" w:rsidP="005C0321">
            <w:pPr>
              <w:pStyle w:val="ENoteTableText"/>
              <w:keepNext/>
            </w:pPr>
          </w:p>
        </w:tc>
      </w:tr>
      <w:tr w:rsidR="00344B48" w:rsidRPr="00EB0D49" w:rsidTr="00F85CAA">
        <w:trPr>
          <w:cantSplit/>
        </w:trPr>
        <w:tc>
          <w:tcPr>
            <w:tcW w:w="2436" w:type="dxa"/>
            <w:shd w:val="clear" w:color="auto" w:fill="auto"/>
          </w:tcPr>
          <w:p w:rsidR="00344B48" w:rsidRPr="00EB0D49" w:rsidRDefault="00B208FA" w:rsidP="00337A17">
            <w:pPr>
              <w:pStyle w:val="ENoteTableText"/>
            </w:pPr>
            <w:r w:rsidRPr="00EB0D49">
              <w:rPr>
                <w:b/>
                <w:noProof/>
              </w:rPr>
              <w:t>Part</w:t>
            </w:r>
            <w:r w:rsidR="00050774" w:rsidRPr="00EB0D49">
              <w:rPr>
                <w:b/>
                <w:noProof/>
              </w:rPr>
              <w:t> </w:t>
            </w:r>
            <w:r w:rsidR="00344B48" w:rsidRPr="00EB0D49">
              <w:rPr>
                <w:b/>
                <w:noProof/>
              </w:rPr>
              <w:t>5</w:t>
            </w:r>
            <w:r w:rsidR="00A4706B">
              <w:rPr>
                <w:b/>
                <w:noProof/>
              </w:rPr>
              <w:noBreakHyphen/>
            </w:r>
            <w:r w:rsidR="00344B48" w:rsidRPr="00EB0D49">
              <w:rPr>
                <w:b/>
                <w:noProof/>
              </w:rPr>
              <w:t>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B208FA" w:rsidP="00337A17">
            <w:pPr>
              <w:pStyle w:val="ENoteTableText"/>
              <w:tabs>
                <w:tab w:val="center" w:leader="dot" w:pos="2268"/>
              </w:tabs>
              <w:rPr>
                <w:noProof/>
              </w:rPr>
            </w:pPr>
            <w:r w:rsidRPr="00EB0D49">
              <w:rPr>
                <w:noProof/>
              </w:rPr>
              <w:t>Part</w:t>
            </w:r>
            <w:r w:rsidR="00050774" w:rsidRPr="00EB0D49">
              <w:rPr>
                <w:noProof/>
              </w:rPr>
              <w:t> </w:t>
            </w:r>
            <w:r w:rsidR="00344B48" w:rsidRPr="00EB0D49">
              <w:rPr>
                <w:noProof/>
              </w:rPr>
              <w:t>5</w:t>
            </w:r>
            <w:r w:rsidR="00A4706B">
              <w:rPr>
                <w:noProof/>
              </w:rPr>
              <w:noBreakHyphen/>
            </w:r>
            <w:r w:rsidR="00344B48" w:rsidRPr="00EB0D49">
              <w:rPr>
                <w:noProof/>
              </w:rPr>
              <w:t>1</w:t>
            </w:r>
            <w:r w:rsidR="000B5B9A" w:rsidRPr="00EB0D49">
              <w:rPr>
                <w:noProof/>
              </w:rPr>
              <w:t xml:space="preserve"> heading</w:t>
            </w:r>
            <w:r w:rsidR="00344B48" w:rsidRPr="00EB0D49">
              <w:rPr>
                <w:noProof/>
              </w:rPr>
              <w:tab/>
            </w:r>
          </w:p>
        </w:tc>
        <w:tc>
          <w:tcPr>
            <w:tcW w:w="4717" w:type="dxa"/>
            <w:shd w:val="clear" w:color="auto" w:fill="auto"/>
          </w:tcPr>
          <w:p w:rsidR="00344B48" w:rsidRPr="00EB0D49" w:rsidRDefault="00344B48" w:rsidP="00337A17">
            <w:pPr>
              <w:pStyle w:val="ENoteTableText"/>
            </w:pPr>
            <w:r w:rsidRPr="00EB0D49">
              <w:t>rs No 174, 2012</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Division 1</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573</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574</w:t>
            </w:r>
            <w:r w:rsidRPr="00EB0D49">
              <w:tab/>
            </w:r>
          </w:p>
        </w:tc>
        <w:tc>
          <w:tcPr>
            <w:tcW w:w="4717" w:type="dxa"/>
            <w:shd w:val="clear" w:color="auto" w:fill="auto"/>
          </w:tcPr>
          <w:p w:rsidR="00344B48" w:rsidRPr="00EB0D49" w:rsidRDefault="00344B48" w:rsidP="000B5B9A">
            <w:pPr>
              <w:pStyle w:val="ENoteTableText"/>
            </w:pPr>
            <w:r w:rsidRPr="00EB0D49">
              <w:t>a</w:t>
            </w:r>
            <w:r w:rsidR="000B5B9A" w:rsidRPr="00EB0D49">
              <w:t>m</w:t>
            </w:r>
            <w:r w:rsidRPr="00EB0D49">
              <w:t xml:space="preserve"> No 33,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lastRenderedPageBreak/>
              <w:t>s 574A</w:t>
            </w:r>
            <w:r w:rsidRPr="00EB0D49">
              <w:tab/>
            </w:r>
          </w:p>
        </w:tc>
        <w:tc>
          <w:tcPr>
            <w:tcW w:w="4717" w:type="dxa"/>
            <w:shd w:val="clear" w:color="auto" w:fill="auto"/>
          </w:tcPr>
          <w:p w:rsidR="00344B48" w:rsidRPr="00EB0D49" w:rsidRDefault="00344B48" w:rsidP="00337A17">
            <w:pPr>
              <w:pStyle w:val="ENoteTableText"/>
            </w:pPr>
            <w:r w:rsidRPr="00EB0D49">
              <w:t>rep No 55, 2009</w:t>
            </w:r>
          </w:p>
        </w:tc>
      </w:tr>
      <w:tr w:rsidR="00344B48" w:rsidRPr="00EB0D49" w:rsidTr="00F85CAA">
        <w:trPr>
          <w:cantSplit/>
        </w:trPr>
        <w:tc>
          <w:tcPr>
            <w:tcW w:w="2436" w:type="dxa"/>
            <w:shd w:val="clear" w:color="auto" w:fill="auto"/>
          </w:tcPr>
          <w:p w:rsidR="00344B48" w:rsidRPr="00EB0D49" w:rsidRDefault="002E4BDC" w:rsidP="00C94AB5">
            <w:pPr>
              <w:pStyle w:val="ENoteTableText"/>
              <w:keepNext/>
            </w:pPr>
            <w:r w:rsidRPr="00EB0D49">
              <w:rPr>
                <w:b/>
                <w:noProof/>
              </w:rPr>
              <w:t>Division 2</w:t>
            </w:r>
          </w:p>
        </w:tc>
        <w:tc>
          <w:tcPr>
            <w:tcW w:w="4717" w:type="dxa"/>
            <w:shd w:val="clear" w:color="auto" w:fill="auto"/>
          </w:tcPr>
          <w:p w:rsidR="00344B48" w:rsidRPr="00EB0D49" w:rsidRDefault="00344B48" w:rsidP="00C94AB5">
            <w:pPr>
              <w:pStyle w:val="ENoteTableText"/>
              <w:keepNext/>
            </w:pPr>
          </w:p>
        </w:tc>
      </w:tr>
      <w:tr w:rsidR="00344B48" w:rsidRPr="00EB0D49" w:rsidTr="00F85CAA">
        <w:trPr>
          <w:cantSplit/>
        </w:trPr>
        <w:tc>
          <w:tcPr>
            <w:tcW w:w="2436" w:type="dxa"/>
            <w:shd w:val="clear" w:color="auto" w:fill="auto"/>
          </w:tcPr>
          <w:p w:rsidR="00344B48" w:rsidRPr="00EB0D49" w:rsidRDefault="002E4BDC" w:rsidP="000B5B9A">
            <w:pPr>
              <w:pStyle w:val="ENoteTableText"/>
              <w:tabs>
                <w:tab w:val="center" w:leader="dot" w:pos="2268"/>
              </w:tabs>
              <w:rPr>
                <w:noProof/>
              </w:rPr>
            </w:pPr>
            <w:r w:rsidRPr="00EB0D49">
              <w:t>Division 2</w:t>
            </w:r>
            <w:r w:rsidR="00344B48" w:rsidRPr="00EB0D49">
              <w:t xml:space="preserve"> </w:t>
            </w:r>
            <w:r w:rsidR="000B5B9A" w:rsidRPr="00EB0D49">
              <w:t>heading</w:t>
            </w:r>
            <w:r w:rsidR="000B5B9A"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0B5B9A">
            <w:pPr>
              <w:pStyle w:val="ENoteTableText"/>
              <w:tabs>
                <w:tab w:val="center" w:leader="dot" w:pos="2268"/>
              </w:tabs>
              <w:rPr>
                <w:noProof/>
              </w:rPr>
            </w:pPr>
            <w:r w:rsidRPr="00EB0D49">
              <w:t>Subdiv</w:t>
            </w:r>
            <w:r w:rsidR="000B5B9A" w:rsidRPr="00EB0D49">
              <w:t>ision</w:t>
            </w:r>
            <w:r w:rsidRPr="00EB0D49">
              <w:t xml:space="preserve"> A </w:t>
            </w:r>
            <w:r w:rsidR="000B5B9A" w:rsidRPr="00EB0D49">
              <w:t>heading</w:t>
            </w:r>
            <w:r w:rsidR="000B5B9A"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575</w:t>
            </w:r>
            <w:r w:rsidRPr="00EB0D49">
              <w:tab/>
            </w:r>
          </w:p>
        </w:tc>
        <w:tc>
          <w:tcPr>
            <w:tcW w:w="4717" w:type="dxa"/>
            <w:shd w:val="clear" w:color="auto" w:fill="auto"/>
          </w:tcPr>
          <w:p w:rsidR="00344B48" w:rsidRPr="00EB0D49" w:rsidRDefault="00344B48" w:rsidP="00337A17">
            <w:pPr>
              <w:pStyle w:val="ENoteTableText"/>
            </w:pPr>
            <w:r w:rsidRPr="00EB0D49">
              <w:t>am No 55, 2009; No 174, 2012</w:t>
            </w:r>
            <w:r w:rsidR="001D4DBE" w:rsidRPr="00EB0D49">
              <w:t xml:space="preserve">; </w:t>
            </w:r>
            <w:r w:rsidR="001D4DBE" w:rsidRPr="00853C33">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576</w:t>
            </w:r>
            <w:r w:rsidRPr="00EB0D49">
              <w:tab/>
            </w:r>
          </w:p>
        </w:tc>
        <w:tc>
          <w:tcPr>
            <w:tcW w:w="4717" w:type="dxa"/>
            <w:shd w:val="clear" w:color="auto" w:fill="auto"/>
          </w:tcPr>
          <w:p w:rsidR="00344B48" w:rsidRPr="00EB0D49" w:rsidRDefault="00344B48" w:rsidP="000B5B9A">
            <w:pPr>
              <w:pStyle w:val="ENoteTableText"/>
            </w:pPr>
            <w:r w:rsidRPr="00EB0D49">
              <w:t xml:space="preserve">am </w:t>
            </w:r>
            <w:r w:rsidR="000B5B9A" w:rsidRPr="00EB0D49">
              <w:t xml:space="preserve">No 55, 2009; </w:t>
            </w:r>
            <w:r w:rsidRPr="00EB0D49">
              <w:t xml:space="preserve">No 174, 2012; </w:t>
            </w:r>
            <w:r w:rsidR="000B5B9A" w:rsidRPr="00EB0D49">
              <w:t xml:space="preserve">No 175, 2012; </w:t>
            </w:r>
            <w:r w:rsidRPr="00EB0D49">
              <w:t>No 13</w:t>
            </w:r>
            <w:r w:rsidR="000B5B9A" w:rsidRPr="00EB0D49">
              <w:t>, 2013; No</w:t>
            </w:r>
            <w:r w:rsidRPr="00EB0D49">
              <w:t xml:space="preserve"> 73, 2013</w:t>
            </w:r>
            <w:r w:rsidR="008D551D" w:rsidRPr="00EB0D49">
              <w:t>; No 79, 2016</w:t>
            </w:r>
            <w:r w:rsidR="0085015B" w:rsidRPr="00EB0D49">
              <w:t>; No 38, 2020</w:t>
            </w:r>
            <w:r w:rsidR="00E360FA" w:rsidRPr="00EB0D49">
              <w:t>; No 13, 2021</w:t>
            </w:r>
            <w:r w:rsidR="000F0CC0" w:rsidRPr="00EB0D49">
              <w:t>; No 104, 2021</w:t>
            </w:r>
            <w:r w:rsidR="007C4A7A" w:rsidRPr="00EB0D49">
              <w:t xml:space="preserve">; </w:t>
            </w:r>
            <w:r w:rsidR="007C4A7A" w:rsidRPr="00A5662C">
              <w:t>No 79, 2022</w:t>
            </w:r>
            <w:r w:rsidR="000F2F85" w:rsidRPr="00A5662C">
              <w:t xml:space="preserve"> </w:t>
            </w:r>
            <w:r w:rsidR="000F2F85">
              <w:rPr>
                <w:u w:val="single"/>
              </w:rPr>
              <w:t xml:space="preserve">(Sch 1 </w:t>
            </w:r>
            <w:r w:rsidR="00A4706B">
              <w:rPr>
                <w:u w:val="single"/>
              </w:rPr>
              <w:t>items 4</w:t>
            </w:r>
            <w:r w:rsidR="000F2F85">
              <w:rPr>
                <w:u w:val="single"/>
              </w:rPr>
              <w:t>45, 520)</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577</w:t>
            </w:r>
            <w:r w:rsidRPr="00EB0D49">
              <w:tab/>
            </w:r>
          </w:p>
        </w:tc>
        <w:tc>
          <w:tcPr>
            <w:tcW w:w="4717" w:type="dxa"/>
            <w:shd w:val="clear" w:color="auto" w:fill="auto"/>
          </w:tcPr>
          <w:p w:rsidR="00344B48" w:rsidRPr="00EB0D49" w:rsidRDefault="00344B48" w:rsidP="00337A17">
            <w:pPr>
              <w:pStyle w:val="ENoteTableText"/>
            </w:pPr>
            <w:r w:rsidRPr="00EB0D49">
              <w:t>am No 174, 2012</w:t>
            </w:r>
            <w:r w:rsidR="00E151D8" w:rsidRPr="00EB0D49">
              <w:t>; 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578</w:t>
            </w:r>
            <w:r w:rsidRPr="00EB0D49">
              <w:tab/>
            </w:r>
          </w:p>
        </w:tc>
        <w:tc>
          <w:tcPr>
            <w:tcW w:w="4717" w:type="dxa"/>
            <w:shd w:val="clear" w:color="auto" w:fill="auto"/>
          </w:tcPr>
          <w:p w:rsidR="00344B48" w:rsidRPr="00EB0D49" w:rsidRDefault="00344B48" w:rsidP="00337A17">
            <w:pPr>
              <w:pStyle w:val="ENoteTableText"/>
            </w:pPr>
            <w:r w:rsidRPr="00EB0D49">
              <w:t xml:space="preserve">am No 174, 2012; </w:t>
            </w:r>
            <w:r w:rsidR="000B5B9A" w:rsidRPr="00EB0D49">
              <w:t xml:space="preserve">No </w:t>
            </w:r>
            <w:r w:rsidRPr="00EB0D49">
              <w:t>98, 2013</w:t>
            </w:r>
            <w:r w:rsidR="007C4A7A" w:rsidRPr="00EB0D49">
              <w:t>; 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579</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580</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581</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581A</w:t>
            </w:r>
            <w:r w:rsidRPr="00EB0D49">
              <w:tab/>
            </w:r>
          </w:p>
        </w:tc>
        <w:tc>
          <w:tcPr>
            <w:tcW w:w="4717" w:type="dxa"/>
            <w:shd w:val="clear" w:color="auto" w:fill="auto"/>
          </w:tcPr>
          <w:p w:rsidR="00344B48" w:rsidRPr="00EB0D49" w:rsidRDefault="00344B48" w:rsidP="00337A17">
            <w:pPr>
              <w:pStyle w:val="ENoteTableText"/>
            </w:pPr>
            <w:r w:rsidRPr="00EB0D49">
              <w:t>ad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581B</w:t>
            </w:r>
            <w:r w:rsidRPr="00EB0D49">
              <w:tab/>
            </w:r>
          </w:p>
        </w:tc>
        <w:tc>
          <w:tcPr>
            <w:tcW w:w="4717" w:type="dxa"/>
            <w:shd w:val="clear" w:color="auto" w:fill="auto"/>
          </w:tcPr>
          <w:p w:rsidR="00344B48" w:rsidRPr="00EB0D49" w:rsidRDefault="00344B48" w:rsidP="00337A17">
            <w:pPr>
              <w:pStyle w:val="ENoteTableText"/>
            </w:pPr>
            <w:r w:rsidRPr="00EB0D49">
              <w:t>ad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582</w:t>
            </w:r>
            <w:r w:rsidRPr="00EB0D49">
              <w:tab/>
            </w:r>
          </w:p>
        </w:tc>
        <w:tc>
          <w:tcPr>
            <w:tcW w:w="4717" w:type="dxa"/>
            <w:shd w:val="clear" w:color="auto" w:fill="auto"/>
          </w:tcPr>
          <w:p w:rsidR="00344B48" w:rsidRPr="00EB0D49" w:rsidRDefault="00344B48" w:rsidP="00337A17">
            <w:pPr>
              <w:pStyle w:val="ENoteTableText"/>
            </w:pPr>
            <w:r w:rsidRPr="00EB0D49">
              <w:t>am No 174, 2012</w:t>
            </w:r>
            <w:r w:rsidR="001370C3" w:rsidRPr="00EB0D49">
              <w:t>; No 170, 2018</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584</w:t>
            </w:r>
            <w:r w:rsidRPr="00EB0D49">
              <w:tab/>
            </w:r>
          </w:p>
        </w:tc>
        <w:tc>
          <w:tcPr>
            <w:tcW w:w="4717" w:type="dxa"/>
            <w:shd w:val="clear" w:color="auto" w:fill="auto"/>
          </w:tcPr>
          <w:p w:rsidR="00344B48" w:rsidRPr="00EB0D49" w:rsidRDefault="00344B48" w:rsidP="00337A17">
            <w:pPr>
              <w:pStyle w:val="ENoteTableText"/>
            </w:pPr>
            <w:r w:rsidRPr="00EB0D49">
              <w:t>am No 174, 2012; No 73, 2013</w:t>
            </w:r>
          </w:p>
        </w:tc>
      </w:tr>
      <w:tr w:rsidR="00344B48" w:rsidRPr="00EB0D49" w:rsidTr="00F85CAA">
        <w:trPr>
          <w:cantSplit/>
        </w:trPr>
        <w:tc>
          <w:tcPr>
            <w:tcW w:w="2436" w:type="dxa"/>
            <w:shd w:val="clear" w:color="auto" w:fill="auto"/>
          </w:tcPr>
          <w:p w:rsidR="00344B48" w:rsidRPr="00EB0D49" w:rsidRDefault="003B7CA9" w:rsidP="00B118D5">
            <w:pPr>
              <w:pStyle w:val="ENoteTableText"/>
              <w:keepNext/>
            </w:pPr>
            <w:r w:rsidRPr="00EB0D49">
              <w:rPr>
                <w:b/>
                <w:noProof/>
              </w:rPr>
              <w:t>Subdivision</w:t>
            </w:r>
            <w:r w:rsidR="00344B48" w:rsidRPr="00EB0D49">
              <w:rPr>
                <w:b/>
                <w:noProof/>
              </w:rPr>
              <w:t xml:space="preserve"> C</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0B5B9A">
            <w:pPr>
              <w:pStyle w:val="ENoteTableText"/>
              <w:tabs>
                <w:tab w:val="center" w:leader="dot" w:pos="2268"/>
              </w:tabs>
              <w:rPr>
                <w:noProof/>
              </w:rPr>
            </w:pPr>
            <w:r w:rsidRPr="00EB0D49">
              <w:rPr>
                <w:noProof/>
              </w:rPr>
              <w:t>Subdiv</w:t>
            </w:r>
            <w:r w:rsidR="000B5B9A" w:rsidRPr="00EB0D49">
              <w:rPr>
                <w:noProof/>
              </w:rPr>
              <w:t>ision</w:t>
            </w:r>
            <w:r w:rsidRPr="00EB0D49">
              <w:rPr>
                <w:noProof/>
              </w:rPr>
              <w:t xml:space="preserve"> C</w:t>
            </w:r>
            <w:r w:rsidR="000B5B9A" w:rsidRPr="00EB0D49">
              <w:rPr>
                <w:noProof/>
              </w:rPr>
              <w:tab/>
            </w:r>
          </w:p>
        </w:tc>
        <w:tc>
          <w:tcPr>
            <w:tcW w:w="4717" w:type="dxa"/>
            <w:shd w:val="clear" w:color="auto" w:fill="auto"/>
          </w:tcPr>
          <w:p w:rsidR="00344B48" w:rsidRPr="00EB0D49" w:rsidRDefault="00344B48" w:rsidP="00337A17">
            <w:pPr>
              <w:pStyle w:val="ENoteTableText"/>
            </w:pPr>
            <w:r w:rsidRPr="00EB0D49">
              <w:t>ad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584B</w:t>
            </w:r>
            <w:r w:rsidRPr="00EB0D49">
              <w:tab/>
            </w:r>
          </w:p>
        </w:tc>
        <w:tc>
          <w:tcPr>
            <w:tcW w:w="4717" w:type="dxa"/>
            <w:shd w:val="clear" w:color="auto" w:fill="auto"/>
          </w:tcPr>
          <w:p w:rsidR="00344B48" w:rsidRPr="00EB0D49" w:rsidRDefault="00344B48" w:rsidP="00337A17">
            <w:pPr>
              <w:pStyle w:val="ENoteTableText"/>
            </w:pPr>
            <w:r w:rsidRPr="00EB0D49">
              <w:t>ad No 174, 2012</w:t>
            </w:r>
          </w:p>
        </w:tc>
      </w:tr>
      <w:tr w:rsidR="00344B48" w:rsidRPr="00EB0D49" w:rsidTr="00F85CAA">
        <w:trPr>
          <w:cantSplit/>
        </w:trPr>
        <w:tc>
          <w:tcPr>
            <w:tcW w:w="2436" w:type="dxa"/>
            <w:shd w:val="clear" w:color="auto" w:fill="auto"/>
          </w:tcPr>
          <w:p w:rsidR="00344B48" w:rsidRPr="00EB0D49" w:rsidRDefault="002E4BDC" w:rsidP="00337A17">
            <w:pPr>
              <w:pStyle w:val="ENoteTableText"/>
            </w:pPr>
            <w:r w:rsidRPr="00EB0D49">
              <w:rPr>
                <w:b/>
                <w:noProof/>
              </w:rPr>
              <w:t>Division 3</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2E4BDC" w:rsidP="000B5B9A">
            <w:pPr>
              <w:pStyle w:val="ENoteTableText"/>
              <w:tabs>
                <w:tab w:val="center" w:leader="dot" w:pos="2268"/>
              </w:tabs>
              <w:rPr>
                <w:noProof/>
              </w:rPr>
            </w:pPr>
            <w:r w:rsidRPr="00EB0D49">
              <w:rPr>
                <w:noProof/>
              </w:rPr>
              <w:t>Division 3</w:t>
            </w:r>
            <w:r w:rsidR="00344B48" w:rsidRPr="00EB0D49">
              <w:rPr>
                <w:noProof/>
              </w:rPr>
              <w:t xml:space="preserve"> </w:t>
            </w:r>
            <w:r w:rsidR="000B5B9A" w:rsidRPr="00EB0D49">
              <w:rPr>
                <w:noProof/>
              </w:rPr>
              <w:t>heading</w:t>
            </w:r>
            <w:r w:rsidR="000B5B9A"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A</w:t>
            </w:r>
          </w:p>
        </w:tc>
        <w:tc>
          <w:tcPr>
            <w:tcW w:w="4717" w:type="dxa"/>
            <w:shd w:val="clear" w:color="auto" w:fill="auto"/>
          </w:tcPr>
          <w:p w:rsidR="00344B48" w:rsidRPr="00EB0D49" w:rsidRDefault="00344B48" w:rsidP="00337A17">
            <w:pPr>
              <w:pStyle w:val="ENoteTableText"/>
            </w:pPr>
          </w:p>
        </w:tc>
      </w:tr>
      <w:tr w:rsidR="00344B48" w:rsidRPr="00EB0D49" w:rsidTr="00F85CAA">
        <w:trPr>
          <w:cantSplit/>
        </w:trPr>
        <w:tc>
          <w:tcPr>
            <w:tcW w:w="2436" w:type="dxa"/>
            <w:shd w:val="clear" w:color="auto" w:fill="auto"/>
          </w:tcPr>
          <w:p w:rsidR="00344B48" w:rsidRPr="00EB0D49" w:rsidRDefault="00344B48" w:rsidP="000B5B9A">
            <w:pPr>
              <w:pStyle w:val="ENoteTableText"/>
              <w:tabs>
                <w:tab w:val="center" w:leader="dot" w:pos="2268"/>
              </w:tabs>
              <w:rPr>
                <w:noProof/>
              </w:rPr>
            </w:pPr>
            <w:r w:rsidRPr="00EB0D49">
              <w:rPr>
                <w:noProof/>
              </w:rPr>
              <w:t>Subdiv</w:t>
            </w:r>
            <w:r w:rsidR="000B5B9A" w:rsidRPr="00EB0D49">
              <w:rPr>
                <w:noProof/>
              </w:rPr>
              <w:t>ision</w:t>
            </w:r>
            <w:r w:rsidRPr="00EB0D49">
              <w:rPr>
                <w:noProof/>
              </w:rPr>
              <w:t xml:space="preserve"> A </w:t>
            </w:r>
            <w:r w:rsidR="000B5B9A" w:rsidRPr="00EB0D49">
              <w:rPr>
                <w:noProof/>
              </w:rPr>
              <w:t>heading</w:t>
            </w:r>
            <w:r w:rsidR="000B5B9A" w:rsidRPr="00EB0D49">
              <w:rPr>
                <w:noProof/>
              </w:rPr>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rPr>
                <w:noProof/>
              </w:rPr>
            </w:pPr>
            <w:r w:rsidRPr="00EB0D49">
              <w:t>s 585</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586</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587</w:t>
            </w:r>
            <w:r w:rsidRPr="00EB0D49">
              <w:tab/>
            </w:r>
          </w:p>
        </w:tc>
        <w:tc>
          <w:tcPr>
            <w:tcW w:w="4717" w:type="dxa"/>
            <w:shd w:val="clear" w:color="auto" w:fill="auto"/>
          </w:tcPr>
          <w:p w:rsidR="00344B48" w:rsidRPr="00EB0D49" w:rsidRDefault="00344B48" w:rsidP="00337A17">
            <w:pPr>
              <w:pStyle w:val="ENoteTableText"/>
            </w:pPr>
            <w:r w:rsidRPr="00EB0D49">
              <w:t>am No 174, 2012</w:t>
            </w:r>
            <w:r w:rsidR="007C4A7A" w:rsidRPr="00EB0D49">
              <w:t xml:space="preserve">; </w:t>
            </w:r>
            <w:r w:rsidR="007C4A7A" w:rsidRPr="00223B91">
              <w:t>No 79, 2022</w:t>
            </w:r>
          </w:p>
        </w:tc>
      </w:tr>
      <w:tr w:rsidR="00344B48" w:rsidRPr="00EB0D49" w:rsidTr="00F85CAA">
        <w:trPr>
          <w:cantSplit/>
        </w:trPr>
        <w:tc>
          <w:tcPr>
            <w:tcW w:w="2436" w:type="dxa"/>
            <w:shd w:val="clear" w:color="auto" w:fill="auto"/>
          </w:tcPr>
          <w:p w:rsidR="00344B48" w:rsidRPr="00EB0D49" w:rsidRDefault="00344B48" w:rsidP="00337A17">
            <w:pPr>
              <w:pStyle w:val="ENoteTableText"/>
              <w:tabs>
                <w:tab w:val="center" w:leader="dot" w:pos="2268"/>
              </w:tabs>
            </w:pPr>
            <w:r w:rsidRPr="00EB0D49">
              <w:t>s 588</w:t>
            </w:r>
            <w:r w:rsidRPr="00EB0D49">
              <w:tab/>
            </w:r>
          </w:p>
        </w:tc>
        <w:tc>
          <w:tcPr>
            <w:tcW w:w="4717" w:type="dxa"/>
            <w:shd w:val="clear" w:color="auto" w:fill="auto"/>
          </w:tcPr>
          <w:p w:rsidR="00344B48" w:rsidRPr="00EB0D49" w:rsidRDefault="00344B48" w:rsidP="00337A17">
            <w:pPr>
              <w:pStyle w:val="ENoteTableText"/>
            </w:pPr>
            <w:r w:rsidRPr="00EB0D49">
              <w:t>am No 174, 2012</w:t>
            </w:r>
          </w:p>
        </w:tc>
      </w:tr>
      <w:tr w:rsidR="00344B48" w:rsidRPr="00EB0D49" w:rsidTr="00F85CAA">
        <w:trPr>
          <w:cantSplit/>
        </w:trPr>
        <w:tc>
          <w:tcPr>
            <w:tcW w:w="2436" w:type="dxa"/>
            <w:shd w:val="clear" w:color="auto" w:fill="auto"/>
          </w:tcPr>
          <w:p w:rsidR="00344B48" w:rsidRPr="00EB0D49" w:rsidRDefault="003B7CA9" w:rsidP="00337A17">
            <w:pPr>
              <w:pStyle w:val="ENoteTableText"/>
              <w:rPr>
                <w:noProof/>
              </w:rPr>
            </w:pPr>
            <w:r w:rsidRPr="00EB0D49">
              <w:rPr>
                <w:b/>
                <w:noProof/>
              </w:rPr>
              <w:t>Subdivision</w:t>
            </w:r>
            <w:r w:rsidR="00344B48" w:rsidRPr="00EB0D49">
              <w:rPr>
                <w:b/>
                <w:noProof/>
              </w:rPr>
              <w:t xml:space="preserve"> B</w:t>
            </w:r>
          </w:p>
        </w:tc>
        <w:tc>
          <w:tcPr>
            <w:tcW w:w="4717" w:type="dxa"/>
            <w:shd w:val="clear" w:color="auto" w:fill="auto"/>
          </w:tcPr>
          <w:p w:rsidR="00344B48" w:rsidRPr="00EB0D49" w:rsidRDefault="00344B48" w:rsidP="00337A17">
            <w:pPr>
              <w:pStyle w:val="ENoteTableText"/>
            </w:pPr>
          </w:p>
        </w:tc>
      </w:tr>
      <w:tr w:rsidR="000B5B9A" w:rsidRPr="00EB0D49" w:rsidTr="00F85CAA">
        <w:trPr>
          <w:cantSplit/>
        </w:trPr>
        <w:tc>
          <w:tcPr>
            <w:tcW w:w="2436" w:type="dxa"/>
            <w:shd w:val="clear" w:color="auto" w:fill="auto"/>
          </w:tcPr>
          <w:p w:rsidR="000B5B9A" w:rsidRPr="00EB0D49" w:rsidRDefault="000B5B9A" w:rsidP="000B5B9A">
            <w:pPr>
              <w:pStyle w:val="ENoteTableText"/>
              <w:tabs>
                <w:tab w:val="center" w:leader="dot" w:pos="2268"/>
              </w:tabs>
              <w:rPr>
                <w:noProof/>
              </w:rPr>
            </w:pPr>
            <w:r w:rsidRPr="00EB0D49">
              <w:rPr>
                <w:noProof/>
              </w:rPr>
              <w:lastRenderedPageBreak/>
              <w:t>Subdivision B heading</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589</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590</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591</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592</w:t>
            </w:r>
            <w:r w:rsidRPr="00EB0D49">
              <w:tab/>
            </w:r>
          </w:p>
        </w:tc>
        <w:tc>
          <w:tcPr>
            <w:tcW w:w="4717" w:type="dxa"/>
            <w:shd w:val="clear" w:color="auto" w:fill="auto"/>
          </w:tcPr>
          <w:p w:rsidR="000B5B9A" w:rsidRPr="00EB0D49" w:rsidRDefault="000B5B9A" w:rsidP="00337A17">
            <w:pPr>
              <w:pStyle w:val="ENoteTableText"/>
            </w:pPr>
            <w:r w:rsidRPr="00EB0D49">
              <w:t>am No 174, 2012; No 73, 2013</w:t>
            </w:r>
            <w:r w:rsidR="007C4A7A" w:rsidRPr="00EB0D49">
              <w:t xml:space="preserve">; </w:t>
            </w:r>
            <w:r w:rsidR="007C4A7A" w:rsidRPr="00223B91">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593</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594</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595</w:t>
            </w:r>
            <w:r w:rsidRPr="00EB0D49">
              <w:tab/>
            </w:r>
          </w:p>
        </w:tc>
        <w:tc>
          <w:tcPr>
            <w:tcW w:w="4717" w:type="dxa"/>
            <w:shd w:val="clear" w:color="auto" w:fill="auto"/>
          </w:tcPr>
          <w:p w:rsidR="000B5B9A" w:rsidRPr="00EB0D49" w:rsidRDefault="000B5B9A" w:rsidP="00337A17">
            <w:pPr>
              <w:pStyle w:val="ENoteTableText"/>
            </w:pPr>
            <w:r w:rsidRPr="00EB0D49">
              <w:t>am No 174, 2012; No 73, 2013</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C</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596</w:t>
            </w:r>
            <w:r w:rsidRPr="00EB0D49">
              <w:rPr>
                <w:noProof/>
              </w:rPr>
              <w:tab/>
            </w:r>
          </w:p>
        </w:tc>
        <w:tc>
          <w:tcPr>
            <w:tcW w:w="4717" w:type="dxa"/>
            <w:shd w:val="clear" w:color="auto" w:fill="auto"/>
          </w:tcPr>
          <w:p w:rsidR="000B5B9A" w:rsidRPr="00EB0D49" w:rsidRDefault="000B5B9A" w:rsidP="000B5B9A">
            <w:pPr>
              <w:pStyle w:val="ENoteTableText"/>
            </w:pPr>
            <w:r w:rsidRPr="00EB0D49">
              <w:t>am No 174, 2012; No 175,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597</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597A</w:t>
            </w:r>
            <w:r w:rsidRPr="00EB0D49">
              <w:tab/>
            </w:r>
          </w:p>
        </w:tc>
        <w:tc>
          <w:tcPr>
            <w:tcW w:w="4717" w:type="dxa"/>
            <w:shd w:val="clear" w:color="auto" w:fill="auto"/>
          </w:tcPr>
          <w:p w:rsidR="000B5B9A" w:rsidRPr="00EB0D49" w:rsidRDefault="000B5B9A" w:rsidP="00337A17">
            <w:pPr>
              <w:pStyle w:val="ENoteTableText"/>
            </w:pPr>
            <w:r w:rsidRPr="00EB0D49">
              <w:t>ad No 124, 2009</w:t>
            </w:r>
          </w:p>
        </w:tc>
      </w:tr>
      <w:tr w:rsidR="000B5B9A" w:rsidRPr="00EB0D49" w:rsidTr="00F85CAA">
        <w:trPr>
          <w:cantSplit/>
        </w:trPr>
        <w:tc>
          <w:tcPr>
            <w:tcW w:w="2436" w:type="dxa"/>
            <w:shd w:val="clear" w:color="auto" w:fill="auto"/>
          </w:tcPr>
          <w:p w:rsidR="000B5B9A" w:rsidRPr="00EB0D49" w:rsidRDefault="000B5B9A" w:rsidP="00532EA4">
            <w:pPr>
              <w:pStyle w:val="ENoteTableText"/>
            </w:pP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rPr>
                <w:noProof/>
              </w:rPr>
            </w:pPr>
            <w:r w:rsidRPr="00EB0D49">
              <w:rPr>
                <w:b/>
                <w:noProof/>
              </w:rPr>
              <w:t>Subdivision</w:t>
            </w:r>
            <w:r w:rsidR="000B5B9A" w:rsidRPr="00EB0D49">
              <w:rPr>
                <w:b/>
                <w:noProof/>
              </w:rPr>
              <w:t xml:space="preserve"> D</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0B5B9A">
            <w:pPr>
              <w:pStyle w:val="ENoteTableText"/>
              <w:tabs>
                <w:tab w:val="center" w:leader="dot" w:pos="2268"/>
              </w:tabs>
              <w:rPr>
                <w:noProof/>
              </w:rPr>
            </w:pPr>
            <w:r w:rsidRPr="00EB0D49">
              <w:rPr>
                <w:noProof/>
              </w:rPr>
              <w:t>Subdivision D heading</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598</w:t>
            </w:r>
            <w:r w:rsidRPr="00EB0D49">
              <w:tab/>
            </w:r>
          </w:p>
        </w:tc>
        <w:tc>
          <w:tcPr>
            <w:tcW w:w="4717" w:type="dxa"/>
            <w:shd w:val="clear" w:color="auto" w:fill="auto"/>
          </w:tcPr>
          <w:p w:rsidR="000B5B9A" w:rsidRPr="00EB0D49" w:rsidRDefault="000B5B9A" w:rsidP="00337A17">
            <w:pPr>
              <w:pStyle w:val="ENoteTableText"/>
            </w:pPr>
            <w:r w:rsidRPr="00EB0D49">
              <w:t>am No 174, 2012</w:t>
            </w:r>
            <w:r w:rsidR="003D7DFB" w:rsidRPr="00EB0D49">
              <w:t xml:space="preserve">; </w:t>
            </w:r>
            <w:r w:rsidR="003D7DFB" w:rsidRPr="00EB0D49">
              <w:rPr>
                <w:u w:val="single"/>
              </w:rPr>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599</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600</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601</w:t>
            </w:r>
            <w:r w:rsidRPr="00EB0D49">
              <w:tab/>
            </w:r>
          </w:p>
        </w:tc>
        <w:tc>
          <w:tcPr>
            <w:tcW w:w="4717" w:type="dxa"/>
            <w:shd w:val="clear" w:color="auto" w:fill="auto"/>
          </w:tcPr>
          <w:p w:rsidR="000B5B9A" w:rsidRPr="00EB0D49" w:rsidRDefault="000B5B9A" w:rsidP="00337A17">
            <w:pPr>
              <w:pStyle w:val="ENoteTableText"/>
            </w:pPr>
            <w:r w:rsidRPr="00EB0D49">
              <w:t>am No 174, 2012; No 73, 2013</w:t>
            </w:r>
            <w:r w:rsidR="007C4A7A" w:rsidRPr="00EB0D49">
              <w:t xml:space="preserve">; </w:t>
            </w:r>
            <w:r w:rsidR="007C4A7A" w:rsidRPr="00223B91">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602</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pPr>
            <w:r w:rsidRPr="00EB0D49">
              <w:t>s 602A</w:t>
            </w:r>
            <w:r w:rsidRPr="00EB0D49">
              <w:tab/>
            </w:r>
          </w:p>
        </w:tc>
        <w:tc>
          <w:tcPr>
            <w:tcW w:w="4717" w:type="dxa"/>
            <w:shd w:val="clear" w:color="auto" w:fill="auto"/>
          </w:tcPr>
          <w:p w:rsidR="00664E0A" w:rsidRPr="00EB0D49" w:rsidRDefault="00664E0A" w:rsidP="00337A17">
            <w:pPr>
              <w:pStyle w:val="ENoteTableText"/>
            </w:pPr>
            <w:r w:rsidRPr="00EB0D49">
              <w:t>ad No 79, 2022</w:t>
            </w:r>
          </w:p>
        </w:tc>
      </w:tr>
      <w:tr w:rsidR="00664E0A" w:rsidRPr="00EB0D49" w:rsidTr="00F85CAA">
        <w:trPr>
          <w:cantSplit/>
        </w:trPr>
        <w:tc>
          <w:tcPr>
            <w:tcW w:w="2436" w:type="dxa"/>
            <w:shd w:val="clear" w:color="auto" w:fill="auto"/>
          </w:tcPr>
          <w:p w:rsidR="00664E0A" w:rsidRPr="00EB0D49" w:rsidRDefault="00664E0A" w:rsidP="00337A17">
            <w:pPr>
              <w:pStyle w:val="ENoteTableText"/>
              <w:tabs>
                <w:tab w:val="center" w:leader="dot" w:pos="2268"/>
              </w:tabs>
            </w:pPr>
            <w:r w:rsidRPr="00EB0D49">
              <w:t>s 602B</w:t>
            </w:r>
            <w:r w:rsidRPr="00EB0D49">
              <w:tab/>
            </w:r>
          </w:p>
        </w:tc>
        <w:tc>
          <w:tcPr>
            <w:tcW w:w="4717" w:type="dxa"/>
            <w:shd w:val="clear" w:color="auto" w:fill="auto"/>
          </w:tcPr>
          <w:p w:rsidR="00664E0A" w:rsidRPr="00EB0D49" w:rsidRDefault="00664E0A" w:rsidP="00337A17">
            <w:pPr>
              <w:pStyle w:val="ENoteTableText"/>
            </w:pPr>
            <w:r w:rsidRPr="00EB0D49">
              <w:t>ad 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603</w:t>
            </w:r>
            <w:r w:rsidRPr="00EB0D49">
              <w:tab/>
            </w:r>
          </w:p>
        </w:tc>
        <w:tc>
          <w:tcPr>
            <w:tcW w:w="4717" w:type="dxa"/>
            <w:shd w:val="clear" w:color="auto" w:fill="auto"/>
          </w:tcPr>
          <w:p w:rsidR="000B5B9A" w:rsidRPr="00EB0D49" w:rsidRDefault="000B5B9A" w:rsidP="00337A17">
            <w:pPr>
              <w:pStyle w:val="ENoteTableText"/>
            </w:pPr>
            <w:r w:rsidRPr="00EB0D49">
              <w:t>am No 174, 2012; No 73, 2013</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E</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604</w:t>
            </w:r>
            <w:r w:rsidRPr="00EB0D49">
              <w:tab/>
            </w:r>
          </w:p>
        </w:tc>
        <w:tc>
          <w:tcPr>
            <w:tcW w:w="4717" w:type="dxa"/>
            <w:shd w:val="clear" w:color="auto" w:fill="auto"/>
          </w:tcPr>
          <w:p w:rsidR="000B5B9A" w:rsidRPr="00EB0D49" w:rsidRDefault="000B5B9A" w:rsidP="004940FF">
            <w:pPr>
              <w:pStyle w:val="ENoteTableText"/>
            </w:pPr>
            <w:r w:rsidRPr="00EB0D49">
              <w:t xml:space="preserve">am No 124, 2009; </w:t>
            </w:r>
            <w:r w:rsidR="009D6D93" w:rsidRPr="00EB0D49">
              <w:t xml:space="preserve">No 174, 2012; No </w:t>
            </w:r>
            <w:r w:rsidRPr="00EB0D49">
              <w:t>175, 2012</w:t>
            </w:r>
            <w:r w:rsidR="009D6D93" w:rsidRPr="00EB0D49">
              <w:t>; No 79, 2016</w:t>
            </w:r>
            <w:r w:rsidR="001D4DBE" w:rsidRPr="00EB0D49">
              <w:t xml:space="preserve">; </w:t>
            </w:r>
            <w:r w:rsidR="001D4DBE" w:rsidRPr="00801F5B">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605</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606</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607</w:t>
            </w:r>
            <w:r w:rsidRPr="00EB0D49">
              <w:tab/>
            </w:r>
          </w:p>
        </w:tc>
        <w:tc>
          <w:tcPr>
            <w:tcW w:w="4717" w:type="dxa"/>
            <w:shd w:val="clear" w:color="auto" w:fill="auto"/>
          </w:tcPr>
          <w:p w:rsidR="000B5B9A" w:rsidRPr="00EB0D49" w:rsidRDefault="000B5B9A" w:rsidP="00337A17">
            <w:pPr>
              <w:pStyle w:val="ENoteTableText"/>
            </w:pPr>
            <w:r w:rsidRPr="00EB0D49">
              <w:t>am No 124, 2009; No 174, 2012</w:t>
            </w:r>
            <w:r w:rsidR="00FB5EE0" w:rsidRPr="00EB0D49">
              <w:t>; No 79, 2016</w:t>
            </w:r>
            <w:r w:rsidR="001D4DBE" w:rsidRPr="00EB0D49">
              <w:t xml:space="preserve">; </w:t>
            </w:r>
            <w:r w:rsidR="001D4DBE" w:rsidRPr="00C52816">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608</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F</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lastRenderedPageBreak/>
              <w:t>s 609</w:t>
            </w:r>
            <w:r w:rsidRPr="00EB0D49">
              <w:tab/>
            </w:r>
          </w:p>
        </w:tc>
        <w:tc>
          <w:tcPr>
            <w:tcW w:w="4717" w:type="dxa"/>
            <w:shd w:val="clear" w:color="auto" w:fill="auto"/>
          </w:tcPr>
          <w:p w:rsidR="000B5B9A" w:rsidRPr="00EB0D49" w:rsidRDefault="000B5B9A" w:rsidP="00337A17">
            <w:pPr>
              <w:pStyle w:val="ENoteTableText"/>
            </w:pPr>
            <w:r w:rsidRPr="00EB0D49">
              <w:t>am No 174, 2012; No 73, 2013</w:t>
            </w:r>
            <w:r w:rsidR="007C4A7A" w:rsidRPr="00EB0D49">
              <w:t xml:space="preserve">; </w:t>
            </w:r>
            <w:r w:rsidR="007C4A7A" w:rsidRPr="00ED2E6D">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610</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611</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2E4BDC" w:rsidP="00337A17">
            <w:pPr>
              <w:pStyle w:val="ENoteTableText"/>
            </w:pPr>
            <w:r w:rsidRPr="00EB0D49">
              <w:rPr>
                <w:b/>
                <w:noProof/>
              </w:rPr>
              <w:t>Division 4</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2E4BDC" w:rsidP="000B5B9A">
            <w:pPr>
              <w:pStyle w:val="ENoteTableText"/>
              <w:tabs>
                <w:tab w:val="center" w:leader="dot" w:pos="2268"/>
              </w:tabs>
              <w:rPr>
                <w:noProof/>
              </w:rPr>
            </w:pPr>
            <w:r w:rsidRPr="00EB0D49">
              <w:rPr>
                <w:noProof/>
              </w:rPr>
              <w:t>Division 4</w:t>
            </w:r>
            <w:r w:rsidR="000B5B9A" w:rsidRPr="00EB0D49">
              <w:rPr>
                <w:noProof/>
              </w:rPr>
              <w:t xml:space="preserve"> heading</w:t>
            </w:r>
            <w:r w:rsidR="000B5B9A"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A</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0B5B9A">
            <w:pPr>
              <w:pStyle w:val="ENoteTableText"/>
              <w:tabs>
                <w:tab w:val="center" w:leader="dot" w:pos="2268"/>
              </w:tabs>
              <w:rPr>
                <w:noProof/>
              </w:rPr>
            </w:pPr>
            <w:r w:rsidRPr="00EB0D49">
              <w:rPr>
                <w:noProof/>
              </w:rPr>
              <w:t>Subdivision A heading</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612</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613</w:t>
            </w:r>
            <w:r w:rsidRPr="00EB0D49">
              <w:tab/>
            </w:r>
          </w:p>
        </w:tc>
        <w:tc>
          <w:tcPr>
            <w:tcW w:w="4717" w:type="dxa"/>
            <w:shd w:val="clear" w:color="auto" w:fill="auto"/>
          </w:tcPr>
          <w:p w:rsidR="000B5B9A" w:rsidRPr="00EB0D49" w:rsidRDefault="000B5B9A" w:rsidP="000B5B9A">
            <w:pPr>
              <w:pStyle w:val="ENoteTableText"/>
            </w:pPr>
            <w:r w:rsidRPr="00EB0D49">
              <w:t>am No 124, 2009; No 174, 2012; No 175, 2012</w:t>
            </w:r>
            <w:r w:rsidR="00FB5EE0" w:rsidRPr="00EB0D49">
              <w:t>; No 79, 2016</w:t>
            </w:r>
            <w:r w:rsidR="001D4DBE" w:rsidRPr="00EB0D49">
              <w:t xml:space="preserve">; </w:t>
            </w:r>
            <w:r w:rsidR="001D4DBE" w:rsidRPr="00C52816">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615</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615A</w:t>
            </w:r>
            <w:r w:rsidRPr="00EB0D49">
              <w:tab/>
            </w:r>
          </w:p>
        </w:tc>
        <w:tc>
          <w:tcPr>
            <w:tcW w:w="4717" w:type="dxa"/>
            <w:shd w:val="clear" w:color="auto" w:fill="auto"/>
          </w:tcPr>
          <w:p w:rsidR="000B5B9A" w:rsidRPr="00EB0D49" w:rsidRDefault="000B5B9A" w:rsidP="00337A17">
            <w:pPr>
              <w:pStyle w:val="ENoteTableText"/>
            </w:pPr>
            <w:r w:rsidRPr="00EB0D49">
              <w:t>ad No 174, 2012</w:t>
            </w:r>
          </w:p>
        </w:tc>
      </w:tr>
      <w:tr w:rsidR="00CA19A4" w:rsidRPr="00EB0D49" w:rsidTr="00F85CAA">
        <w:trPr>
          <w:cantSplit/>
        </w:trPr>
        <w:tc>
          <w:tcPr>
            <w:tcW w:w="2436" w:type="dxa"/>
            <w:shd w:val="clear" w:color="auto" w:fill="auto"/>
          </w:tcPr>
          <w:p w:rsidR="00CA19A4" w:rsidRPr="00EB0D49" w:rsidRDefault="00CA19A4" w:rsidP="00337A17">
            <w:pPr>
              <w:pStyle w:val="ENoteTableText"/>
              <w:tabs>
                <w:tab w:val="center" w:leader="dot" w:pos="2268"/>
              </w:tabs>
            </w:pPr>
          </w:p>
        </w:tc>
        <w:tc>
          <w:tcPr>
            <w:tcW w:w="4717" w:type="dxa"/>
            <w:shd w:val="clear" w:color="auto" w:fill="auto"/>
          </w:tcPr>
          <w:p w:rsidR="00CA19A4" w:rsidRPr="00EB0D49" w:rsidRDefault="00CA19A4" w:rsidP="00337A17">
            <w:pPr>
              <w:pStyle w:val="ENoteTableText"/>
            </w:pPr>
            <w:r w:rsidRPr="00EB0D49">
              <w:t>am 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615B</w:t>
            </w:r>
            <w:r w:rsidRPr="00EB0D49">
              <w:tab/>
            </w:r>
          </w:p>
        </w:tc>
        <w:tc>
          <w:tcPr>
            <w:tcW w:w="4717" w:type="dxa"/>
            <w:shd w:val="clear" w:color="auto" w:fill="auto"/>
          </w:tcPr>
          <w:p w:rsidR="000B5B9A" w:rsidRPr="00EB0D49" w:rsidRDefault="000B5B9A" w:rsidP="00432D7C">
            <w:pPr>
              <w:pStyle w:val="ENoteTableText"/>
            </w:pPr>
            <w:r w:rsidRPr="00EB0D49">
              <w:t>ad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p>
        </w:tc>
        <w:tc>
          <w:tcPr>
            <w:tcW w:w="4717" w:type="dxa"/>
            <w:shd w:val="clear" w:color="auto" w:fill="auto"/>
          </w:tcPr>
          <w:p w:rsidR="000B5B9A" w:rsidRPr="00EB0D49" w:rsidRDefault="000B5B9A" w:rsidP="00337A17">
            <w:pPr>
              <w:pStyle w:val="ENoteTableText"/>
            </w:pPr>
            <w:r w:rsidRPr="00EB0D49">
              <w:t>am No 31, 2014</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615C</w:t>
            </w:r>
            <w:r w:rsidRPr="00EB0D49">
              <w:tab/>
            </w:r>
          </w:p>
        </w:tc>
        <w:tc>
          <w:tcPr>
            <w:tcW w:w="4717" w:type="dxa"/>
            <w:shd w:val="clear" w:color="auto" w:fill="auto"/>
          </w:tcPr>
          <w:p w:rsidR="000B5B9A" w:rsidRPr="00EB0D49" w:rsidRDefault="000B5B9A" w:rsidP="00432D7C">
            <w:pPr>
              <w:pStyle w:val="ENoteTableText"/>
            </w:pPr>
            <w:r w:rsidRPr="00EB0D49">
              <w:t>ad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p>
        </w:tc>
        <w:tc>
          <w:tcPr>
            <w:tcW w:w="4717" w:type="dxa"/>
            <w:shd w:val="clear" w:color="auto" w:fill="auto"/>
          </w:tcPr>
          <w:p w:rsidR="000B5B9A" w:rsidRPr="00EB0D49" w:rsidRDefault="000B5B9A" w:rsidP="007331D0">
            <w:pPr>
              <w:pStyle w:val="ENoteTableText"/>
            </w:pPr>
            <w:r w:rsidRPr="00EB0D49">
              <w:t>am No 31, 2014</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616</w:t>
            </w:r>
            <w:r w:rsidRPr="00EB0D49">
              <w:tab/>
            </w:r>
          </w:p>
        </w:tc>
        <w:tc>
          <w:tcPr>
            <w:tcW w:w="4717" w:type="dxa"/>
            <w:shd w:val="clear" w:color="auto" w:fill="auto"/>
          </w:tcPr>
          <w:p w:rsidR="000B5B9A" w:rsidRPr="00EB0D49" w:rsidRDefault="000B5B9A" w:rsidP="00337A17">
            <w:pPr>
              <w:pStyle w:val="ENoteTableText"/>
            </w:pPr>
            <w:r w:rsidRPr="00EB0D49">
              <w:t>am No 174, 2012</w:t>
            </w:r>
            <w:r w:rsidR="001370C3" w:rsidRPr="00EB0D49">
              <w:t>; No 170, 2018</w:t>
            </w:r>
            <w:r w:rsidR="001D4DBE" w:rsidRPr="00EB0D49">
              <w:t xml:space="preserve">; </w:t>
            </w:r>
            <w:r w:rsidR="001D4DBE" w:rsidRPr="00853C33">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617</w:t>
            </w:r>
            <w:r w:rsidRPr="00EB0D49">
              <w:tab/>
            </w:r>
          </w:p>
        </w:tc>
        <w:tc>
          <w:tcPr>
            <w:tcW w:w="4717" w:type="dxa"/>
            <w:shd w:val="clear" w:color="auto" w:fill="auto"/>
          </w:tcPr>
          <w:p w:rsidR="000B5B9A" w:rsidRPr="00EB0D49" w:rsidRDefault="000B5B9A" w:rsidP="004C1FBB">
            <w:pPr>
              <w:pStyle w:val="ENoteTableText"/>
            </w:pPr>
            <w:r w:rsidRPr="00EB0D49">
              <w:t>am No 174, 2012</w:t>
            </w:r>
            <w:r w:rsidR="001D4DBE" w:rsidRPr="00EB0D49">
              <w:t xml:space="preserve">; </w:t>
            </w:r>
            <w:r w:rsidR="001D4DBE" w:rsidRPr="00853C33">
              <w:t>No 79, 2022</w:t>
            </w:r>
          </w:p>
        </w:tc>
      </w:tr>
      <w:tr w:rsidR="001D4DBE" w:rsidRPr="00EB0D49" w:rsidTr="00F85CAA">
        <w:trPr>
          <w:cantSplit/>
        </w:trPr>
        <w:tc>
          <w:tcPr>
            <w:tcW w:w="2436" w:type="dxa"/>
            <w:shd w:val="clear" w:color="auto" w:fill="auto"/>
          </w:tcPr>
          <w:p w:rsidR="001D4DBE" w:rsidRPr="00EB0D49" w:rsidRDefault="001D4DBE" w:rsidP="00337A17">
            <w:pPr>
              <w:pStyle w:val="ENoteTableText"/>
              <w:tabs>
                <w:tab w:val="center" w:leader="dot" w:pos="2268"/>
              </w:tabs>
            </w:pPr>
            <w:r w:rsidRPr="00EB0D49">
              <w:t>s 617AA</w:t>
            </w:r>
            <w:r w:rsidRPr="00EB0D49">
              <w:tab/>
            </w:r>
          </w:p>
        </w:tc>
        <w:tc>
          <w:tcPr>
            <w:tcW w:w="4717" w:type="dxa"/>
            <w:shd w:val="clear" w:color="auto" w:fill="auto"/>
          </w:tcPr>
          <w:p w:rsidR="001D4DBE" w:rsidRPr="00EB0D49" w:rsidRDefault="001D4DBE" w:rsidP="004C1FBB">
            <w:pPr>
              <w:pStyle w:val="ENoteTableText"/>
            </w:pPr>
            <w:r w:rsidRPr="00EB0D49">
              <w:t xml:space="preserve">ad </w:t>
            </w:r>
            <w:r w:rsidRPr="00853C33">
              <w:t>No 79, 2022</w:t>
            </w:r>
          </w:p>
        </w:tc>
      </w:tr>
      <w:tr w:rsidR="001D4DBE" w:rsidRPr="00EB0D49" w:rsidTr="00F85CAA">
        <w:trPr>
          <w:cantSplit/>
        </w:trPr>
        <w:tc>
          <w:tcPr>
            <w:tcW w:w="2436" w:type="dxa"/>
            <w:shd w:val="clear" w:color="auto" w:fill="auto"/>
          </w:tcPr>
          <w:p w:rsidR="001D4DBE" w:rsidRPr="00EB0D49" w:rsidRDefault="001D4DBE" w:rsidP="00337A17">
            <w:pPr>
              <w:pStyle w:val="ENoteTableText"/>
              <w:tabs>
                <w:tab w:val="center" w:leader="dot" w:pos="2268"/>
              </w:tabs>
            </w:pPr>
            <w:r w:rsidRPr="00EB0D49">
              <w:t>s 617A</w:t>
            </w:r>
            <w:r w:rsidRPr="00EB0D49">
              <w:tab/>
            </w:r>
          </w:p>
        </w:tc>
        <w:tc>
          <w:tcPr>
            <w:tcW w:w="4717" w:type="dxa"/>
            <w:shd w:val="clear" w:color="auto" w:fill="auto"/>
          </w:tcPr>
          <w:p w:rsidR="001D4DBE" w:rsidRPr="00EB0D49" w:rsidRDefault="001D4DBE" w:rsidP="004C1FBB">
            <w:pPr>
              <w:pStyle w:val="ENoteTableText"/>
            </w:pPr>
            <w:r w:rsidRPr="00EB0D49">
              <w:t xml:space="preserve">ad </w:t>
            </w:r>
            <w:r w:rsidRPr="00853C33">
              <w:t>No 79, 2022</w:t>
            </w:r>
          </w:p>
        </w:tc>
      </w:tr>
      <w:tr w:rsidR="001D4DBE" w:rsidRPr="00EB0D49" w:rsidTr="00F85CAA">
        <w:trPr>
          <w:cantSplit/>
        </w:trPr>
        <w:tc>
          <w:tcPr>
            <w:tcW w:w="2436" w:type="dxa"/>
            <w:shd w:val="clear" w:color="auto" w:fill="auto"/>
          </w:tcPr>
          <w:p w:rsidR="001D4DBE" w:rsidRPr="00EB0D49" w:rsidRDefault="001D4DBE" w:rsidP="00337A17">
            <w:pPr>
              <w:pStyle w:val="ENoteTableText"/>
              <w:tabs>
                <w:tab w:val="center" w:leader="dot" w:pos="2268"/>
              </w:tabs>
            </w:pPr>
            <w:r w:rsidRPr="00EB0D49">
              <w:t>s 617B</w:t>
            </w:r>
            <w:r w:rsidRPr="00EB0D49">
              <w:tab/>
            </w:r>
          </w:p>
        </w:tc>
        <w:tc>
          <w:tcPr>
            <w:tcW w:w="4717" w:type="dxa"/>
            <w:shd w:val="clear" w:color="auto" w:fill="auto"/>
          </w:tcPr>
          <w:p w:rsidR="001D4DBE" w:rsidRPr="00EB0D49" w:rsidRDefault="001D4DBE" w:rsidP="004C1FBB">
            <w:pPr>
              <w:pStyle w:val="ENoteTableText"/>
            </w:pPr>
            <w:r w:rsidRPr="00EB0D49">
              <w:t xml:space="preserve">ad </w:t>
            </w:r>
            <w:r w:rsidRPr="00853C33">
              <w:t>No 79, 2022</w:t>
            </w:r>
          </w:p>
        </w:tc>
      </w:tr>
      <w:tr w:rsidR="000B5B9A" w:rsidRPr="00EB0D49" w:rsidTr="00F85CAA">
        <w:trPr>
          <w:cantSplit/>
        </w:trPr>
        <w:tc>
          <w:tcPr>
            <w:tcW w:w="2436" w:type="dxa"/>
            <w:shd w:val="clear" w:color="auto" w:fill="auto"/>
          </w:tcPr>
          <w:p w:rsidR="000B5B9A" w:rsidRPr="00EB0D49" w:rsidRDefault="003B7CA9" w:rsidP="00074E5A">
            <w:pPr>
              <w:pStyle w:val="ENoteTableText"/>
              <w:keepNext/>
            </w:pPr>
            <w:r w:rsidRPr="00EB0D49">
              <w:rPr>
                <w:b/>
                <w:noProof/>
              </w:rPr>
              <w:t>Subdivision</w:t>
            </w:r>
            <w:r w:rsidR="000B5B9A" w:rsidRPr="00EB0D49">
              <w:rPr>
                <w:b/>
                <w:noProof/>
              </w:rPr>
              <w:t xml:space="preserve"> B</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0B5B9A">
            <w:pPr>
              <w:pStyle w:val="ENoteTableText"/>
              <w:tabs>
                <w:tab w:val="center" w:leader="dot" w:pos="2268"/>
              </w:tabs>
              <w:rPr>
                <w:noProof/>
              </w:rPr>
            </w:pPr>
            <w:r w:rsidRPr="00EB0D49">
              <w:rPr>
                <w:noProof/>
              </w:rPr>
              <w:t>Subdivision B heading</w:t>
            </w:r>
            <w:r w:rsidRPr="00EB0D49">
              <w:rPr>
                <w:noProof/>
              </w:rPr>
              <w:tab/>
            </w:r>
          </w:p>
        </w:tc>
        <w:tc>
          <w:tcPr>
            <w:tcW w:w="4717" w:type="dxa"/>
            <w:shd w:val="clear" w:color="auto" w:fill="auto"/>
          </w:tcPr>
          <w:p w:rsidR="000B5B9A" w:rsidRPr="00EB0D49" w:rsidRDefault="000B5B9A" w:rsidP="004940FF">
            <w:pPr>
              <w:pStyle w:val="ENoteTableText"/>
            </w:pPr>
            <w:r w:rsidRPr="00EB0D49">
              <w:t>rs No 174, 2012</w:t>
            </w:r>
          </w:p>
        </w:tc>
      </w:tr>
      <w:tr w:rsidR="004940FF" w:rsidRPr="00EB0D49" w:rsidTr="00F85CAA">
        <w:trPr>
          <w:cantSplit/>
        </w:trPr>
        <w:tc>
          <w:tcPr>
            <w:tcW w:w="2436" w:type="dxa"/>
            <w:shd w:val="clear" w:color="auto" w:fill="auto"/>
          </w:tcPr>
          <w:p w:rsidR="004940FF" w:rsidRPr="00EB0D49" w:rsidRDefault="004940FF" w:rsidP="000B5B9A">
            <w:pPr>
              <w:pStyle w:val="ENoteTableText"/>
              <w:tabs>
                <w:tab w:val="center" w:leader="dot" w:pos="2268"/>
              </w:tabs>
              <w:rPr>
                <w:noProof/>
              </w:rPr>
            </w:pPr>
          </w:p>
        </w:tc>
        <w:tc>
          <w:tcPr>
            <w:tcW w:w="4717" w:type="dxa"/>
            <w:shd w:val="clear" w:color="auto" w:fill="auto"/>
          </w:tcPr>
          <w:p w:rsidR="004940FF" w:rsidRPr="00EB0D49" w:rsidRDefault="004940FF"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618</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619</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620</w:t>
            </w:r>
            <w:r w:rsidRPr="00EB0D49">
              <w:tab/>
            </w:r>
          </w:p>
        </w:tc>
        <w:tc>
          <w:tcPr>
            <w:tcW w:w="4717" w:type="dxa"/>
            <w:shd w:val="clear" w:color="auto" w:fill="auto"/>
          </w:tcPr>
          <w:p w:rsidR="000B5B9A" w:rsidRPr="00EB0D49" w:rsidRDefault="000B5B9A" w:rsidP="004C1FBB">
            <w:pPr>
              <w:pStyle w:val="ENoteTableText"/>
            </w:pPr>
            <w:r w:rsidRPr="00EB0D49">
              <w:t>am No 174, 2012</w:t>
            </w:r>
            <w:r w:rsidR="001D4DBE" w:rsidRPr="00EB0D49">
              <w:t xml:space="preserve">; </w:t>
            </w:r>
            <w:r w:rsidR="001D4DBE" w:rsidRPr="00853C33">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621</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622</w:t>
            </w:r>
            <w:r w:rsidRPr="00EB0D49">
              <w:tab/>
            </w:r>
          </w:p>
        </w:tc>
        <w:tc>
          <w:tcPr>
            <w:tcW w:w="4717" w:type="dxa"/>
            <w:shd w:val="clear" w:color="auto" w:fill="auto"/>
          </w:tcPr>
          <w:p w:rsidR="000B5B9A" w:rsidRPr="00EB0D49" w:rsidRDefault="000B5B9A" w:rsidP="00337A17">
            <w:pPr>
              <w:pStyle w:val="ENoteTableText"/>
            </w:pPr>
            <w:r w:rsidRPr="00EB0D49">
              <w:t>am No 55, 2009; No 174, 2012; No 31, 2014</w:t>
            </w:r>
            <w:r w:rsidR="007C4A7A" w:rsidRPr="00EB0D49">
              <w:t xml:space="preserve">; </w:t>
            </w:r>
            <w:r w:rsidR="007C4A7A" w:rsidRPr="00A5662C">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623</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lastRenderedPageBreak/>
              <w:t>s 624</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C</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0B5B9A">
            <w:pPr>
              <w:pStyle w:val="ENoteTableText"/>
              <w:tabs>
                <w:tab w:val="center" w:leader="dot" w:pos="2268"/>
              </w:tabs>
              <w:rPr>
                <w:noProof/>
              </w:rPr>
            </w:pPr>
            <w:r w:rsidRPr="00EB0D49">
              <w:rPr>
                <w:noProof/>
              </w:rPr>
              <w:t>Subdivision C heading</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rPr>
                <w:noProof/>
              </w:rPr>
              <w:t>s 625</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2E4BDC" w:rsidP="00337A17">
            <w:pPr>
              <w:pStyle w:val="ENoteTableText"/>
            </w:pPr>
            <w:r w:rsidRPr="00EB0D49">
              <w:rPr>
                <w:b/>
                <w:noProof/>
              </w:rPr>
              <w:t>Division 5</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2E4BDC" w:rsidP="000B5B9A">
            <w:pPr>
              <w:pStyle w:val="ENoteTableText"/>
              <w:tabs>
                <w:tab w:val="center" w:leader="dot" w:pos="2268"/>
              </w:tabs>
              <w:rPr>
                <w:noProof/>
              </w:rPr>
            </w:pPr>
            <w:r w:rsidRPr="00EB0D49">
              <w:rPr>
                <w:noProof/>
              </w:rPr>
              <w:t>Division 5</w:t>
            </w:r>
            <w:r w:rsidR="000B5B9A" w:rsidRPr="00EB0D49">
              <w:rPr>
                <w:noProof/>
              </w:rPr>
              <w:t xml:space="preserve"> heading</w:t>
            </w:r>
            <w:r w:rsidR="000B5B9A"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rPr>
                <w:noProof/>
              </w:rPr>
            </w:pPr>
            <w:r w:rsidRPr="00EB0D49">
              <w:rPr>
                <w:b/>
                <w:noProof/>
              </w:rPr>
              <w:t>Subdivision</w:t>
            </w:r>
            <w:r w:rsidR="000B5B9A" w:rsidRPr="00EB0D49">
              <w:rPr>
                <w:b/>
                <w:noProof/>
              </w:rPr>
              <w:t xml:space="preserve"> A</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0B5B9A">
            <w:pPr>
              <w:pStyle w:val="ENoteTableText"/>
              <w:tabs>
                <w:tab w:val="center" w:leader="dot" w:pos="2268"/>
              </w:tabs>
              <w:rPr>
                <w:noProof/>
              </w:rPr>
            </w:pPr>
            <w:r w:rsidRPr="00EB0D49">
              <w:rPr>
                <w:noProof/>
              </w:rPr>
              <w:t>Subdivision A heading</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626</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627</w:t>
            </w:r>
            <w:r w:rsidRPr="00EB0D49">
              <w:rPr>
                <w:noProof/>
              </w:rPr>
              <w:tab/>
            </w:r>
          </w:p>
        </w:tc>
        <w:tc>
          <w:tcPr>
            <w:tcW w:w="4717" w:type="dxa"/>
            <w:shd w:val="clear" w:color="auto" w:fill="auto"/>
          </w:tcPr>
          <w:p w:rsidR="000B5B9A" w:rsidRPr="00EB0D49" w:rsidRDefault="000B5B9A" w:rsidP="00337A17">
            <w:pPr>
              <w:pStyle w:val="ENoteTableText"/>
              <w:rPr>
                <w:u w:val="single"/>
              </w:rPr>
            </w:pPr>
            <w:r w:rsidRPr="00EB0D49">
              <w:t>am No 174, 2012; No 13, 2013</w:t>
            </w:r>
            <w:r w:rsidR="002639D2" w:rsidRPr="00EB0D49">
              <w:t>; No 13, 2021</w:t>
            </w:r>
            <w:r w:rsidR="007C4A7A" w:rsidRPr="00EB0D49">
              <w:t xml:space="preserve">; </w:t>
            </w:r>
            <w:r w:rsidR="007C4A7A" w:rsidRPr="00A5662C">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628</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629</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B</w:t>
            </w:r>
          </w:p>
        </w:tc>
        <w:tc>
          <w:tcPr>
            <w:tcW w:w="4717" w:type="dxa"/>
            <w:shd w:val="clear" w:color="auto" w:fill="auto"/>
          </w:tcPr>
          <w:p w:rsidR="000B5B9A" w:rsidRPr="00EB0D49" w:rsidRDefault="000B5B9A" w:rsidP="00337A17">
            <w:pPr>
              <w:pStyle w:val="ENoteTableText"/>
            </w:pPr>
          </w:p>
        </w:tc>
      </w:tr>
      <w:tr w:rsidR="00C67A74" w:rsidRPr="00EB0D49" w:rsidTr="00F85CAA">
        <w:trPr>
          <w:cantSplit/>
        </w:trPr>
        <w:tc>
          <w:tcPr>
            <w:tcW w:w="2436" w:type="dxa"/>
            <w:shd w:val="clear" w:color="auto" w:fill="auto"/>
          </w:tcPr>
          <w:p w:rsidR="00C67A74" w:rsidRPr="00EB0D49" w:rsidRDefault="00C67A74" w:rsidP="00C67A74">
            <w:pPr>
              <w:pStyle w:val="ENoteTableText"/>
              <w:tabs>
                <w:tab w:val="center" w:leader="dot" w:pos="2268"/>
              </w:tabs>
              <w:rPr>
                <w:noProof/>
              </w:rPr>
            </w:pPr>
            <w:r w:rsidRPr="00EB0D49">
              <w:rPr>
                <w:noProof/>
              </w:rPr>
              <w:t>Subdivision B heading</w:t>
            </w:r>
            <w:r w:rsidRPr="00EB0D49">
              <w:rPr>
                <w:noProof/>
              </w:rPr>
              <w:tab/>
            </w:r>
          </w:p>
        </w:tc>
        <w:tc>
          <w:tcPr>
            <w:tcW w:w="4717" w:type="dxa"/>
            <w:shd w:val="clear" w:color="auto" w:fill="auto"/>
          </w:tcPr>
          <w:p w:rsidR="00C67A74" w:rsidRPr="00EB0D49" w:rsidRDefault="00C67A74"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629A</w:t>
            </w:r>
            <w:r w:rsidRPr="00EB0D49">
              <w:tab/>
            </w:r>
          </w:p>
        </w:tc>
        <w:tc>
          <w:tcPr>
            <w:tcW w:w="4717" w:type="dxa"/>
            <w:shd w:val="clear" w:color="auto" w:fill="auto"/>
          </w:tcPr>
          <w:p w:rsidR="000B5B9A" w:rsidRPr="00EB0D49" w:rsidRDefault="000B5B9A" w:rsidP="00337A17">
            <w:pPr>
              <w:pStyle w:val="ENoteTableText"/>
            </w:pPr>
            <w:r w:rsidRPr="00EB0D49">
              <w:t>ad No 55, 2009</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630</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632</w:t>
            </w:r>
            <w:r w:rsidRPr="00EB0D49">
              <w:rPr>
                <w:noProof/>
              </w:rPr>
              <w:tab/>
            </w:r>
          </w:p>
        </w:tc>
        <w:tc>
          <w:tcPr>
            <w:tcW w:w="4717" w:type="dxa"/>
            <w:shd w:val="clear" w:color="auto" w:fill="auto"/>
          </w:tcPr>
          <w:p w:rsidR="000B5B9A" w:rsidRPr="00EB0D49" w:rsidRDefault="000B5B9A" w:rsidP="00337A17">
            <w:pPr>
              <w:pStyle w:val="ENoteTableText"/>
            </w:pPr>
            <w:r w:rsidRPr="00EB0D49">
              <w:t>am No 174, 2012; No 73, 2013</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633</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634</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rPr>
                <w:noProof/>
              </w:rPr>
              <w:t>s 637</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rPr>
                <w:noProof/>
              </w:rPr>
              <w:t>s 639</w:t>
            </w:r>
            <w:r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640</w:t>
            </w:r>
            <w:r w:rsidRPr="00EB0D49">
              <w:tab/>
            </w:r>
          </w:p>
        </w:tc>
        <w:tc>
          <w:tcPr>
            <w:tcW w:w="4717" w:type="dxa"/>
            <w:shd w:val="clear" w:color="auto" w:fill="auto"/>
          </w:tcPr>
          <w:p w:rsidR="000B5B9A" w:rsidRPr="00EB0D49" w:rsidRDefault="000B5B9A" w:rsidP="00337A17">
            <w:pPr>
              <w:pStyle w:val="ENoteTableText"/>
            </w:pPr>
            <w:r w:rsidRPr="00EB0D49">
              <w:t>am No 174, 2012; No 31, 2014</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641</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641A</w:t>
            </w:r>
            <w:r w:rsidRPr="00EB0D49">
              <w:tab/>
            </w:r>
          </w:p>
        </w:tc>
        <w:tc>
          <w:tcPr>
            <w:tcW w:w="4717" w:type="dxa"/>
            <w:shd w:val="clear" w:color="auto" w:fill="auto"/>
          </w:tcPr>
          <w:p w:rsidR="000B5B9A" w:rsidRPr="00EB0D49" w:rsidRDefault="000B5B9A" w:rsidP="00337A17">
            <w:pPr>
              <w:pStyle w:val="ENoteTableText"/>
            </w:pPr>
            <w:r w:rsidRPr="00EB0D49">
              <w:t>ad No 174, 2012</w:t>
            </w:r>
          </w:p>
        </w:tc>
      </w:tr>
      <w:tr w:rsidR="001370C3" w:rsidRPr="00EB0D49" w:rsidTr="00F85CAA">
        <w:trPr>
          <w:cantSplit/>
        </w:trPr>
        <w:tc>
          <w:tcPr>
            <w:tcW w:w="2436" w:type="dxa"/>
            <w:shd w:val="clear" w:color="auto" w:fill="auto"/>
          </w:tcPr>
          <w:p w:rsidR="001370C3" w:rsidRPr="00EB0D49" w:rsidRDefault="001370C3" w:rsidP="00337A17">
            <w:pPr>
              <w:pStyle w:val="ENoteTableText"/>
              <w:tabs>
                <w:tab w:val="center" w:leader="dot" w:pos="2268"/>
              </w:tabs>
            </w:pPr>
            <w:r w:rsidRPr="00EB0D49">
              <w:t>s 641B</w:t>
            </w:r>
            <w:r w:rsidRPr="00EB0D49">
              <w:tab/>
            </w:r>
          </w:p>
        </w:tc>
        <w:tc>
          <w:tcPr>
            <w:tcW w:w="4717" w:type="dxa"/>
            <w:shd w:val="clear" w:color="auto" w:fill="auto"/>
          </w:tcPr>
          <w:p w:rsidR="001370C3" w:rsidRPr="00EB0D49" w:rsidRDefault="001370C3" w:rsidP="00337A17">
            <w:pPr>
              <w:pStyle w:val="ENoteTableText"/>
            </w:pPr>
            <w:r w:rsidRPr="00EB0D49">
              <w:t>ad No 170, 2018</w:t>
            </w:r>
          </w:p>
        </w:tc>
      </w:tr>
      <w:tr w:rsidR="00C9671F" w:rsidRPr="00EB0D49" w:rsidTr="00F85CAA">
        <w:trPr>
          <w:cantSplit/>
        </w:trPr>
        <w:tc>
          <w:tcPr>
            <w:tcW w:w="2436" w:type="dxa"/>
            <w:shd w:val="clear" w:color="auto" w:fill="auto"/>
          </w:tcPr>
          <w:p w:rsidR="00C9671F" w:rsidRPr="00EB0D49" w:rsidRDefault="00C9671F" w:rsidP="00337A17">
            <w:pPr>
              <w:pStyle w:val="ENoteTableText"/>
              <w:tabs>
                <w:tab w:val="center" w:leader="dot" w:pos="2268"/>
              </w:tabs>
            </w:pPr>
          </w:p>
        </w:tc>
        <w:tc>
          <w:tcPr>
            <w:tcW w:w="4717" w:type="dxa"/>
            <w:shd w:val="clear" w:color="auto" w:fill="auto"/>
          </w:tcPr>
          <w:p w:rsidR="00C9671F" w:rsidRPr="00EB0D49" w:rsidRDefault="00C9671F" w:rsidP="00337A17">
            <w:pPr>
              <w:pStyle w:val="ENoteTableText"/>
            </w:pPr>
            <w:r w:rsidRPr="00EB0D49">
              <w:t>am No 13, 2021</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642</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643</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644</w:t>
            </w:r>
            <w:r w:rsidRPr="00EB0D49">
              <w:tab/>
            </w:r>
          </w:p>
        </w:tc>
        <w:tc>
          <w:tcPr>
            <w:tcW w:w="4717" w:type="dxa"/>
            <w:shd w:val="clear" w:color="auto" w:fill="auto"/>
          </w:tcPr>
          <w:p w:rsidR="000B5B9A" w:rsidRPr="00EB0D49" w:rsidRDefault="000B5B9A" w:rsidP="00337A17">
            <w:pPr>
              <w:pStyle w:val="ENoteTableText"/>
            </w:pPr>
            <w:r w:rsidRPr="00EB0D49">
              <w:t>am No 174, 2012 (as am by No 73, 2013)</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645</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646</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lastRenderedPageBreak/>
              <w:t>s 647</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648</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2E4BDC" w:rsidP="005C0321">
            <w:pPr>
              <w:pStyle w:val="ENoteTableText"/>
              <w:keepNext/>
            </w:pPr>
            <w:r w:rsidRPr="00EB0D49">
              <w:rPr>
                <w:b/>
                <w:noProof/>
              </w:rPr>
              <w:t>Division 6</w:t>
            </w:r>
          </w:p>
        </w:tc>
        <w:tc>
          <w:tcPr>
            <w:tcW w:w="4717" w:type="dxa"/>
            <w:shd w:val="clear" w:color="auto" w:fill="auto"/>
          </w:tcPr>
          <w:p w:rsidR="000B5B9A" w:rsidRPr="00EB0D49" w:rsidRDefault="000B5B9A" w:rsidP="005C0321">
            <w:pPr>
              <w:pStyle w:val="ENoteTableText"/>
              <w:keepN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649</w:t>
            </w:r>
            <w:r w:rsidRPr="00EB0D49">
              <w:tab/>
            </w:r>
          </w:p>
        </w:tc>
        <w:tc>
          <w:tcPr>
            <w:tcW w:w="4717" w:type="dxa"/>
            <w:shd w:val="clear" w:color="auto" w:fill="auto"/>
          </w:tcPr>
          <w:p w:rsidR="000B5B9A" w:rsidRPr="00EB0D49" w:rsidRDefault="000B5B9A" w:rsidP="00337A17">
            <w:pPr>
              <w:pStyle w:val="ENoteTableText"/>
            </w:pPr>
            <w:r w:rsidRPr="00EB0D49">
              <w:t>am No 124, 2009;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650</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2E4BDC" w:rsidP="009C4CD1">
            <w:pPr>
              <w:pStyle w:val="ENoteTableText"/>
              <w:keepNext/>
            </w:pPr>
            <w:r w:rsidRPr="00EB0D49">
              <w:rPr>
                <w:b/>
                <w:noProof/>
              </w:rPr>
              <w:t>Division 7</w:t>
            </w:r>
          </w:p>
        </w:tc>
        <w:tc>
          <w:tcPr>
            <w:tcW w:w="4717" w:type="dxa"/>
            <w:shd w:val="clear" w:color="auto" w:fill="auto"/>
          </w:tcPr>
          <w:p w:rsidR="000B5B9A" w:rsidRPr="00EB0D49" w:rsidRDefault="000B5B9A" w:rsidP="009C4CD1">
            <w:pPr>
              <w:pStyle w:val="ENoteTableText"/>
              <w:keepN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651</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652</w:t>
            </w:r>
            <w:r w:rsidRPr="00EB0D49">
              <w:tab/>
            </w:r>
          </w:p>
        </w:tc>
        <w:tc>
          <w:tcPr>
            <w:tcW w:w="4717" w:type="dxa"/>
            <w:shd w:val="clear" w:color="auto" w:fill="auto"/>
          </w:tcPr>
          <w:p w:rsidR="000B5B9A" w:rsidRPr="00EB0D49" w:rsidRDefault="000B5B9A" w:rsidP="00337A17">
            <w:pPr>
              <w:pStyle w:val="ENoteTableText"/>
            </w:pPr>
            <w:r w:rsidRPr="00EB0D49">
              <w:t>am No 174, 2012; No 62, 2014</w:t>
            </w:r>
            <w:r w:rsidR="001D4DBE" w:rsidRPr="00EB0D49">
              <w:t xml:space="preserve">; </w:t>
            </w:r>
            <w:r w:rsidR="001D4DBE" w:rsidRPr="00801F5B">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653A</w:t>
            </w:r>
            <w:r w:rsidRPr="00EB0D49">
              <w:tab/>
            </w:r>
          </w:p>
        </w:tc>
        <w:tc>
          <w:tcPr>
            <w:tcW w:w="4717" w:type="dxa"/>
            <w:shd w:val="clear" w:color="auto" w:fill="auto"/>
          </w:tcPr>
          <w:p w:rsidR="000B5B9A" w:rsidRPr="00EB0D49" w:rsidRDefault="000B5B9A" w:rsidP="00337A17">
            <w:pPr>
              <w:pStyle w:val="ENoteTableText"/>
            </w:pPr>
            <w:r w:rsidRPr="00EB0D49">
              <w:t>am No 174, 2012; No 13, 2013</w:t>
            </w:r>
            <w:r w:rsidR="00E360FA" w:rsidRPr="00EB0D49">
              <w:t>; No 13, 2021</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654</w:t>
            </w:r>
            <w:r w:rsidRPr="00EB0D49">
              <w:tab/>
            </w:r>
          </w:p>
        </w:tc>
        <w:tc>
          <w:tcPr>
            <w:tcW w:w="4717" w:type="dxa"/>
            <w:shd w:val="clear" w:color="auto" w:fill="auto"/>
          </w:tcPr>
          <w:p w:rsidR="000B5B9A" w:rsidRPr="00EB0D49" w:rsidRDefault="000B5B9A" w:rsidP="00337A17">
            <w:pPr>
              <w:pStyle w:val="ENoteTableText"/>
            </w:pPr>
            <w:r w:rsidRPr="00EB0D49">
              <w:t>am No 55, 2009;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655</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2E4BDC" w:rsidP="00676A50">
            <w:pPr>
              <w:pStyle w:val="ENoteTableText"/>
              <w:keepNext/>
            </w:pPr>
            <w:r w:rsidRPr="00EB0D49">
              <w:rPr>
                <w:b/>
                <w:noProof/>
              </w:rPr>
              <w:t>Division 8</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3B7CA9" w:rsidP="00337A17">
            <w:pPr>
              <w:pStyle w:val="ENoteTableText"/>
              <w:rPr>
                <w:noProof/>
              </w:rPr>
            </w:pPr>
            <w:r w:rsidRPr="00EB0D49">
              <w:rPr>
                <w:b/>
                <w:noProof/>
              </w:rPr>
              <w:t>Subdivision</w:t>
            </w:r>
            <w:r w:rsidR="000B5B9A" w:rsidRPr="00EB0D49">
              <w:rPr>
                <w:b/>
                <w:noProof/>
              </w:rPr>
              <w:t xml:space="preserve"> A</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656</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657</w:t>
            </w:r>
            <w:r w:rsidRPr="00EB0D49">
              <w:tab/>
            </w:r>
          </w:p>
        </w:tc>
        <w:tc>
          <w:tcPr>
            <w:tcW w:w="4717" w:type="dxa"/>
            <w:shd w:val="clear" w:color="auto" w:fill="auto"/>
          </w:tcPr>
          <w:p w:rsidR="000B5B9A" w:rsidRPr="00EB0D49" w:rsidRDefault="000B5B9A" w:rsidP="00337A17">
            <w:pPr>
              <w:pStyle w:val="ENoteTableText"/>
            </w:pPr>
            <w:r w:rsidRPr="00EB0D49">
              <w:t>am No 174, 2012</w:t>
            </w:r>
            <w:r w:rsidR="001D4DBE" w:rsidRPr="00EB0D49">
              <w:t xml:space="preserve">; </w:t>
            </w:r>
            <w:r w:rsidR="001D4DBE" w:rsidRPr="00801F5B">
              <w:t>No 79, 2022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658</w:t>
            </w:r>
            <w:r w:rsidRPr="00EB0D49">
              <w:tab/>
            </w:r>
          </w:p>
        </w:tc>
        <w:tc>
          <w:tcPr>
            <w:tcW w:w="4717" w:type="dxa"/>
            <w:shd w:val="clear" w:color="auto" w:fill="auto"/>
          </w:tcPr>
          <w:p w:rsidR="000B5B9A" w:rsidRPr="00EB0D49" w:rsidRDefault="000B5B9A" w:rsidP="00337A17">
            <w:pPr>
              <w:pStyle w:val="ENoteTableText"/>
            </w:pPr>
            <w:r w:rsidRPr="00EB0D49">
              <w:t>am No 174, 2012; No 62, 2014</w:t>
            </w:r>
            <w:r w:rsidR="001D4DBE" w:rsidRPr="00EB0D49">
              <w:t xml:space="preserve">; </w:t>
            </w:r>
            <w:r w:rsidR="001D4DBE" w:rsidRPr="00801F5B">
              <w:t>No 79, 2022</w:t>
            </w:r>
          </w:p>
        </w:tc>
      </w:tr>
      <w:tr w:rsidR="000B5B9A" w:rsidRPr="00EB0D49" w:rsidTr="00F85CAA">
        <w:trPr>
          <w:cantSplit/>
        </w:trPr>
        <w:tc>
          <w:tcPr>
            <w:tcW w:w="2436" w:type="dxa"/>
            <w:shd w:val="clear" w:color="auto" w:fill="auto"/>
          </w:tcPr>
          <w:p w:rsidR="000B5B9A" w:rsidRPr="00EB0D49" w:rsidRDefault="003B7CA9" w:rsidP="00337A17">
            <w:pPr>
              <w:pStyle w:val="ENoteTableText"/>
              <w:rPr>
                <w:noProof/>
              </w:rPr>
            </w:pPr>
            <w:r w:rsidRPr="00EB0D49">
              <w:rPr>
                <w:b/>
                <w:noProof/>
              </w:rPr>
              <w:t>Subdivision</w:t>
            </w:r>
            <w:r w:rsidR="000B5B9A" w:rsidRPr="00EB0D49">
              <w:rPr>
                <w:b/>
                <w:noProof/>
              </w:rPr>
              <w:t xml:space="preserve"> B</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660</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663</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664</w:t>
            </w:r>
            <w:r w:rsidRPr="00EB0D49">
              <w:tab/>
            </w:r>
          </w:p>
        </w:tc>
        <w:tc>
          <w:tcPr>
            <w:tcW w:w="4717" w:type="dxa"/>
            <w:shd w:val="clear" w:color="auto" w:fill="auto"/>
          </w:tcPr>
          <w:p w:rsidR="000B5B9A" w:rsidRPr="00EB0D49" w:rsidRDefault="000B5B9A" w:rsidP="00337A17">
            <w:pPr>
              <w:pStyle w:val="ENoteTableText"/>
            </w:pPr>
            <w:r w:rsidRPr="00EB0D49">
              <w:t>rs No 62, 2014</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666</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668</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669</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337A17">
            <w:pPr>
              <w:pStyle w:val="ENoteTableText"/>
            </w:pPr>
            <w:r w:rsidRPr="00EB0D49">
              <w:rPr>
                <w:b/>
                <w:noProof/>
              </w:rPr>
              <w:t>Subdivision</w:t>
            </w:r>
            <w:r w:rsidR="000B5B9A" w:rsidRPr="00EB0D49">
              <w:rPr>
                <w:b/>
                <w:noProof/>
              </w:rPr>
              <w:t xml:space="preserve"> C</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670</w:t>
            </w:r>
            <w:r w:rsidRPr="00EB0D49">
              <w:tab/>
            </w:r>
          </w:p>
        </w:tc>
        <w:tc>
          <w:tcPr>
            <w:tcW w:w="4717" w:type="dxa"/>
            <w:shd w:val="clear" w:color="auto" w:fill="auto"/>
          </w:tcPr>
          <w:p w:rsidR="000B5B9A" w:rsidRPr="00EB0D49" w:rsidRDefault="000B5B9A" w:rsidP="00337A17">
            <w:pPr>
              <w:pStyle w:val="ENoteTableText"/>
            </w:pPr>
            <w:r w:rsidRPr="00EB0D49">
              <w:t>am No 174, 2012; No 73, 2013</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671</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672</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673</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3B7CA9" w:rsidP="00454503">
            <w:pPr>
              <w:pStyle w:val="ENoteTableText"/>
              <w:rPr>
                <w:b/>
                <w:noProof/>
              </w:rPr>
            </w:pPr>
            <w:r w:rsidRPr="00EB0D49">
              <w:rPr>
                <w:b/>
                <w:noProof/>
              </w:rPr>
              <w:t>Subdivision</w:t>
            </w:r>
            <w:r w:rsidR="000B5B9A" w:rsidRPr="00EB0D49">
              <w:rPr>
                <w:b/>
                <w:noProof/>
              </w:rPr>
              <w:t xml:space="preserve"> D</w:t>
            </w:r>
          </w:p>
        </w:tc>
        <w:tc>
          <w:tcPr>
            <w:tcW w:w="4717" w:type="dxa"/>
            <w:shd w:val="clear" w:color="auto" w:fill="auto"/>
          </w:tcPr>
          <w:p w:rsidR="000B5B9A" w:rsidRPr="00EB0D49" w:rsidRDefault="000B5B9A" w:rsidP="00337A17">
            <w:pPr>
              <w:pStyle w:val="ENoteTableText"/>
              <w:rPr>
                <w:b/>
                <w:noProof/>
              </w:rPr>
            </w:pPr>
          </w:p>
        </w:tc>
      </w:tr>
      <w:tr w:rsidR="000B5B9A" w:rsidRPr="00EB0D49" w:rsidTr="00F85CAA">
        <w:trPr>
          <w:cantSplit/>
        </w:trPr>
        <w:tc>
          <w:tcPr>
            <w:tcW w:w="2436" w:type="dxa"/>
            <w:shd w:val="clear" w:color="auto" w:fill="auto"/>
          </w:tcPr>
          <w:p w:rsidR="000B5B9A" w:rsidRPr="00EB0D49" w:rsidRDefault="000B5B9A" w:rsidP="00454503">
            <w:pPr>
              <w:pStyle w:val="ENoteTableText"/>
              <w:tabs>
                <w:tab w:val="center" w:leader="dot" w:pos="2268"/>
              </w:tabs>
            </w:pPr>
            <w:r w:rsidRPr="00EB0D49">
              <w:t>s 673A</w:t>
            </w:r>
            <w:r w:rsidRPr="00EB0D49">
              <w:tab/>
            </w:r>
          </w:p>
        </w:tc>
        <w:tc>
          <w:tcPr>
            <w:tcW w:w="4717" w:type="dxa"/>
            <w:shd w:val="clear" w:color="auto" w:fill="auto"/>
          </w:tcPr>
          <w:p w:rsidR="000B5B9A" w:rsidRPr="00EB0D49" w:rsidRDefault="000B5B9A" w:rsidP="00337A17">
            <w:pPr>
              <w:pStyle w:val="ENoteTableText"/>
            </w:pPr>
            <w:r w:rsidRPr="00EB0D49">
              <w:t>ad No 62, 2014</w:t>
            </w:r>
          </w:p>
        </w:tc>
      </w:tr>
      <w:tr w:rsidR="000B5B9A" w:rsidRPr="00EB0D49" w:rsidTr="00F85CAA">
        <w:trPr>
          <w:cantSplit/>
        </w:trPr>
        <w:tc>
          <w:tcPr>
            <w:tcW w:w="2436" w:type="dxa"/>
            <w:shd w:val="clear" w:color="auto" w:fill="auto"/>
          </w:tcPr>
          <w:p w:rsidR="000B5B9A" w:rsidRPr="00EB0D49" w:rsidRDefault="002E4BDC" w:rsidP="00337A17">
            <w:pPr>
              <w:pStyle w:val="ENoteTableText"/>
              <w:rPr>
                <w:noProof/>
              </w:rPr>
            </w:pPr>
            <w:r w:rsidRPr="00EB0D49">
              <w:rPr>
                <w:b/>
                <w:noProof/>
              </w:rPr>
              <w:t>Division 9</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2E4BDC" w:rsidP="00445567">
            <w:pPr>
              <w:pStyle w:val="ENoteTableText"/>
              <w:tabs>
                <w:tab w:val="center" w:leader="dot" w:pos="2268"/>
              </w:tabs>
              <w:rPr>
                <w:noProof/>
              </w:rPr>
            </w:pPr>
            <w:r w:rsidRPr="00EB0D49">
              <w:rPr>
                <w:noProof/>
              </w:rPr>
              <w:lastRenderedPageBreak/>
              <w:t>Division 9</w:t>
            </w:r>
            <w:r w:rsidR="000B5B9A" w:rsidRPr="00EB0D49">
              <w:rPr>
                <w:noProof/>
              </w:rPr>
              <w:t xml:space="preserve"> </w:t>
            </w:r>
            <w:r w:rsidR="00445567" w:rsidRPr="00EB0D49">
              <w:rPr>
                <w:noProof/>
              </w:rPr>
              <w:t>heading</w:t>
            </w:r>
            <w:r w:rsidR="00445567" w:rsidRPr="00EB0D49">
              <w:rPr>
                <w:noProof/>
              </w:rPr>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674</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675</w:t>
            </w:r>
            <w:r w:rsidRPr="00EB0D49">
              <w:tab/>
            </w:r>
          </w:p>
        </w:tc>
        <w:tc>
          <w:tcPr>
            <w:tcW w:w="4717" w:type="dxa"/>
            <w:shd w:val="clear" w:color="auto" w:fill="auto"/>
          </w:tcPr>
          <w:p w:rsidR="000B5B9A" w:rsidRPr="00EB0D49" w:rsidRDefault="000B5B9A" w:rsidP="00337A17">
            <w:pPr>
              <w:pStyle w:val="ENoteTableText"/>
            </w:pPr>
            <w:r w:rsidRPr="00EB0D49">
              <w:t>am No 174, 2012; No 73, 2013</w:t>
            </w:r>
            <w:r w:rsidR="0085015B" w:rsidRPr="00EB0D49">
              <w:t>; No 38, 2020</w:t>
            </w:r>
            <w:r w:rsidR="000F0CC0" w:rsidRPr="00EB0D49">
              <w:t>; No 104, 2021</w:t>
            </w:r>
            <w:r w:rsidR="007C4A7A" w:rsidRPr="00EB0D49">
              <w:t xml:space="preserve">; </w:t>
            </w:r>
            <w:r w:rsidR="007C4A7A" w:rsidRPr="00ED2E6D">
              <w:t>No 79, 2022</w:t>
            </w:r>
            <w:r w:rsidR="00AA73BC" w:rsidRPr="00ED2E6D">
              <w:t xml:space="preserve"> </w:t>
            </w:r>
            <w:r w:rsidR="00AA73BC">
              <w:rPr>
                <w:u w:val="single"/>
              </w:rPr>
              <w:t xml:space="preserve">(Sch 1 </w:t>
            </w:r>
            <w:r w:rsidR="00A4706B">
              <w:rPr>
                <w:u w:val="single"/>
              </w:rPr>
              <w:t>items 4</w:t>
            </w:r>
            <w:r w:rsidR="00AA73BC">
              <w:rPr>
                <w:u w:val="single"/>
              </w:rPr>
              <w:t>68, 659X)</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676</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677</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678</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pPr>
            <w:r w:rsidRPr="00EB0D49">
              <w:rPr>
                <w:b/>
                <w:noProof/>
              </w:rPr>
              <w:t>Part</w:t>
            </w:r>
            <w:r w:rsidR="00050774" w:rsidRPr="00EB0D49">
              <w:rPr>
                <w:b/>
                <w:noProof/>
              </w:rPr>
              <w:t> </w:t>
            </w:r>
            <w:r w:rsidRPr="00EB0D49">
              <w:rPr>
                <w:b/>
                <w:noProof/>
              </w:rPr>
              <w:t>5</w:t>
            </w:r>
            <w:r w:rsidR="00A4706B">
              <w:rPr>
                <w:b/>
                <w:noProof/>
              </w:rPr>
              <w:noBreakHyphen/>
            </w:r>
            <w:r w:rsidRPr="00EB0D49">
              <w:rPr>
                <w:b/>
                <w:noProof/>
              </w:rPr>
              <w:t>2</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2E4BDC" w:rsidP="00337A17">
            <w:pPr>
              <w:pStyle w:val="ENoteTableText"/>
              <w:rPr>
                <w:noProof/>
              </w:rPr>
            </w:pPr>
            <w:r w:rsidRPr="00EB0D49">
              <w:rPr>
                <w:b/>
                <w:noProof/>
              </w:rPr>
              <w:t>Division 1</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680</w:t>
            </w:r>
            <w:r w:rsidRPr="00EB0D49">
              <w:tab/>
            </w:r>
          </w:p>
        </w:tc>
        <w:tc>
          <w:tcPr>
            <w:tcW w:w="4717" w:type="dxa"/>
            <w:shd w:val="clear" w:color="auto" w:fill="auto"/>
          </w:tcPr>
          <w:p w:rsidR="000B5B9A" w:rsidRPr="00EB0D49" w:rsidRDefault="000B5B9A" w:rsidP="00445567">
            <w:pPr>
              <w:pStyle w:val="ENoteTableText"/>
            </w:pPr>
            <w:r w:rsidRPr="00EB0D49">
              <w:t>a</w:t>
            </w:r>
            <w:r w:rsidR="00445567" w:rsidRPr="00EB0D49">
              <w:t>m</w:t>
            </w:r>
            <w:r w:rsidRPr="00EB0D49">
              <w:t xml:space="preserve"> No 33, 2012</w:t>
            </w:r>
          </w:p>
        </w:tc>
      </w:tr>
      <w:tr w:rsidR="000B5B9A" w:rsidRPr="00EB0D49" w:rsidTr="00F85CAA">
        <w:trPr>
          <w:cantSplit/>
        </w:trPr>
        <w:tc>
          <w:tcPr>
            <w:tcW w:w="2436" w:type="dxa"/>
            <w:shd w:val="clear" w:color="auto" w:fill="auto"/>
          </w:tcPr>
          <w:p w:rsidR="000B5B9A" w:rsidRPr="00EB0D49" w:rsidRDefault="002E4BDC" w:rsidP="00676A50">
            <w:pPr>
              <w:pStyle w:val="ENoteTableText"/>
              <w:keepNext/>
              <w:rPr>
                <w:noProof/>
              </w:rPr>
            </w:pPr>
            <w:r w:rsidRPr="00EB0D49">
              <w:rPr>
                <w:b/>
                <w:noProof/>
              </w:rPr>
              <w:t>Division 2</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3B7CA9" w:rsidP="00676A50">
            <w:pPr>
              <w:pStyle w:val="ENoteTableText"/>
              <w:keepNext/>
              <w:rPr>
                <w:noProof/>
              </w:rPr>
            </w:pPr>
            <w:r w:rsidRPr="00EB0D49">
              <w:rPr>
                <w:b/>
                <w:noProof/>
              </w:rPr>
              <w:t>Subdivision</w:t>
            </w:r>
            <w:r w:rsidR="000B5B9A" w:rsidRPr="00EB0D49">
              <w:rPr>
                <w:b/>
                <w:noProof/>
              </w:rPr>
              <w:t xml:space="preserve"> A</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682</w:t>
            </w:r>
            <w:r w:rsidRPr="00EB0D49">
              <w:tab/>
            </w:r>
          </w:p>
        </w:tc>
        <w:tc>
          <w:tcPr>
            <w:tcW w:w="4717" w:type="dxa"/>
            <w:shd w:val="clear" w:color="auto" w:fill="auto"/>
          </w:tcPr>
          <w:p w:rsidR="000B5B9A" w:rsidRPr="00EB0D49" w:rsidRDefault="000B5B9A" w:rsidP="00337A17">
            <w:pPr>
              <w:pStyle w:val="ENoteTableText"/>
            </w:pPr>
            <w:r w:rsidRPr="00EB0D49">
              <w:t>am No 174, 2012</w:t>
            </w:r>
            <w:r w:rsidR="00E151D8" w:rsidRPr="00EB0D49">
              <w:t>; No 79, 2022</w:t>
            </w:r>
          </w:p>
        </w:tc>
      </w:tr>
      <w:tr w:rsidR="00D808F1" w:rsidRPr="00EB0D49" w:rsidTr="00F85CAA">
        <w:trPr>
          <w:cantSplit/>
        </w:trPr>
        <w:tc>
          <w:tcPr>
            <w:tcW w:w="2436" w:type="dxa"/>
            <w:shd w:val="clear" w:color="auto" w:fill="auto"/>
          </w:tcPr>
          <w:p w:rsidR="00D808F1" w:rsidRPr="00EB0D49" w:rsidRDefault="00D808F1" w:rsidP="00337A17">
            <w:pPr>
              <w:pStyle w:val="ENoteTableText"/>
              <w:tabs>
                <w:tab w:val="center" w:leader="dot" w:pos="2268"/>
              </w:tabs>
            </w:pPr>
            <w:r w:rsidRPr="00EB0D49">
              <w:t>s 683</w:t>
            </w:r>
            <w:r w:rsidRPr="00EB0D49">
              <w:tab/>
            </w:r>
          </w:p>
        </w:tc>
        <w:tc>
          <w:tcPr>
            <w:tcW w:w="4717" w:type="dxa"/>
            <w:shd w:val="clear" w:color="auto" w:fill="auto"/>
          </w:tcPr>
          <w:p w:rsidR="00D808F1" w:rsidRPr="00EB0D49" w:rsidRDefault="00D808F1" w:rsidP="00337A17">
            <w:pPr>
              <w:pStyle w:val="ENoteTableText"/>
            </w:pPr>
            <w:r w:rsidRPr="00EB0D49">
              <w:t>am No 101, 2017</w:t>
            </w:r>
          </w:p>
        </w:tc>
      </w:tr>
      <w:tr w:rsidR="000B5B9A" w:rsidRPr="00EB0D49" w:rsidTr="00F85CAA">
        <w:trPr>
          <w:cantSplit/>
        </w:trPr>
        <w:tc>
          <w:tcPr>
            <w:tcW w:w="2436" w:type="dxa"/>
            <w:shd w:val="clear" w:color="auto" w:fill="auto"/>
          </w:tcPr>
          <w:p w:rsidR="000B5B9A" w:rsidRPr="00EB0D49" w:rsidRDefault="000B5B9A" w:rsidP="00B4156F">
            <w:pPr>
              <w:pStyle w:val="ENoteTableText"/>
              <w:tabs>
                <w:tab w:val="center" w:leader="dot" w:pos="2268"/>
              </w:tabs>
              <w:rPr>
                <w:noProof/>
              </w:rPr>
            </w:pPr>
            <w:r w:rsidRPr="00EB0D49">
              <w:t>s 684</w:t>
            </w:r>
            <w:r w:rsidRPr="00EB0D49">
              <w:tab/>
            </w:r>
          </w:p>
        </w:tc>
        <w:tc>
          <w:tcPr>
            <w:tcW w:w="4717" w:type="dxa"/>
            <w:shd w:val="clear" w:color="auto" w:fill="auto"/>
          </w:tcPr>
          <w:p w:rsidR="000B5B9A" w:rsidRPr="00EB0D49" w:rsidRDefault="000B5B9A" w:rsidP="00B4156F">
            <w:pPr>
              <w:pStyle w:val="ENoteTableText"/>
            </w:pPr>
            <w:r w:rsidRPr="00EB0D49">
              <w:t>am No 126, 2015</w:t>
            </w:r>
          </w:p>
        </w:tc>
      </w:tr>
      <w:tr w:rsidR="00D808F1" w:rsidRPr="00EB0D49" w:rsidTr="00F85CAA">
        <w:trPr>
          <w:cantSplit/>
        </w:trPr>
        <w:tc>
          <w:tcPr>
            <w:tcW w:w="2436" w:type="dxa"/>
            <w:shd w:val="clear" w:color="auto" w:fill="auto"/>
          </w:tcPr>
          <w:p w:rsidR="00D808F1" w:rsidRPr="00EB0D49" w:rsidRDefault="00D808F1" w:rsidP="00B4156F">
            <w:pPr>
              <w:pStyle w:val="ENoteTableText"/>
              <w:tabs>
                <w:tab w:val="center" w:leader="dot" w:pos="2268"/>
              </w:tabs>
            </w:pPr>
            <w:r w:rsidRPr="00EB0D49">
              <w:t>s 685</w:t>
            </w:r>
            <w:r w:rsidRPr="00EB0D49">
              <w:tab/>
            </w:r>
          </w:p>
        </w:tc>
        <w:tc>
          <w:tcPr>
            <w:tcW w:w="4717" w:type="dxa"/>
            <w:shd w:val="clear" w:color="auto" w:fill="auto"/>
          </w:tcPr>
          <w:p w:rsidR="00D808F1" w:rsidRPr="00EB0D49" w:rsidRDefault="00D808F1" w:rsidP="00B4156F">
            <w:pPr>
              <w:pStyle w:val="ENoteTableText"/>
            </w:pPr>
            <w:r w:rsidRPr="00EB0D49">
              <w:t>am No 101, 2017</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686</w:t>
            </w:r>
            <w:r w:rsidRPr="00EB0D49">
              <w:tab/>
            </w:r>
          </w:p>
        </w:tc>
        <w:tc>
          <w:tcPr>
            <w:tcW w:w="4717" w:type="dxa"/>
            <w:shd w:val="clear" w:color="auto" w:fill="auto"/>
          </w:tcPr>
          <w:p w:rsidR="000B5B9A" w:rsidRPr="00EB0D49" w:rsidRDefault="000B5B9A" w:rsidP="00337A17">
            <w:pPr>
              <w:pStyle w:val="ENoteTableText"/>
            </w:pPr>
            <w:r w:rsidRPr="00EB0D49">
              <w:t>rs No 62, 2014</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am No 101, 2017</w:t>
            </w:r>
          </w:p>
        </w:tc>
      </w:tr>
      <w:tr w:rsidR="000B5B9A" w:rsidRPr="00EB0D49" w:rsidTr="00F85CAA">
        <w:trPr>
          <w:cantSplit/>
        </w:trPr>
        <w:tc>
          <w:tcPr>
            <w:tcW w:w="2436" w:type="dxa"/>
            <w:shd w:val="clear" w:color="auto" w:fill="auto"/>
          </w:tcPr>
          <w:p w:rsidR="000B5B9A" w:rsidRPr="00EB0D49" w:rsidRDefault="003B7CA9" w:rsidP="00337A17">
            <w:pPr>
              <w:pStyle w:val="ENoteTableText"/>
              <w:rPr>
                <w:noProof/>
              </w:rPr>
            </w:pPr>
            <w:r w:rsidRPr="00EB0D49">
              <w:rPr>
                <w:b/>
                <w:noProof/>
              </w:rPr>
              <w:t>Subdivision</w:t>
            </w:r>
            <w:r w:rsidR="000B5B9A" w:rsidRPr="00EB0D49">
              <w:rPr>
                <w:b/>
                <w:noProof/>
              </w:rPr>
              <w:t xml:space="preserve"> B</w:t>
            </w:r>
          </w:p>
        </w:tc>
        <w:tc>
          <w:tcPr>
            <w:tcW w:w="4717" w:type="dxa"/>
            <w:shd w:val="clear" w:color="auto" w:fill="auto"/>
          </w:tcPr>
          <w:p w:rsidR="000B5B9A" w:rsidRPr="00EB0D49" w:rsidRDefault="000B5B9A" w:rsidP="00337A17">
            <w:pPr>
              <w:pStyle w:val="ENoteTableText"/>
            </w:pP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rPr>
                <w:noProof/>
              </w:rPr>
            </w:pPr>
            <w:r w:rsidRPr="00EB0D49">
              <w:t>s 690</w:t>
            </w:r>
            <w:r w:rsidRPr="00EB0D49">
              <w:tab/>
            </w:r>
          </w:p>
        </w:tc>
        <w:tc>
          <w:tcPr>
            <w:tcW w:w="4717" w:type="dxa"/>
            <w:shd w:val="clear" w:color="auto" w:fill="auto"/>
          </w:tcPr>
          <w:p w:rsidR="000B5B9A" w:rsidRPr="00EB0D49" w:rsidRDefault="000B5B9A" w:rsidP="00337A17">
            <w:pPr>
              <w:pStyle w:val="ENoteTableText"/>
            </w:pPr>
            <w:r w:rsidRPr="00EB0D49">
              <w:t>am No 174, 2012</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691</w:t>
            </w:r>
            <w:r w:rsidRPr="00EB0D49">
              <w:tab/>
            </w:r>
          </w:p>
        </w:tc>
        <w:tc>
          <w:tcPr>
            <w:tcW w:w="4717" w:type="dxa"/>
            <w:shd w:val="clear" w:color="auto" w:fill="auto"/>
          </w:tcPr>
          <w:p w:rsidR="000B5B9A" w:rsidRPr="00EB0D49" w:rsidRDefault="000B5B9A" w:rsidP="00337A17">
            <w:pPr>
              <w:pStyle w:val="ENoteTableText"/>
            </w:pPr>
            <w:r w:rsidRPr="00EB0D49">
              <w:t>rep No 62, 2014</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t>s 693</w:t>
            </w:r>
            <w:r w:rsidRPr="00EB0D49">
              <w:tab/>
            </w:r>
          </w:p>
        </w:tc>
        <w:tc>
          <w:tcPr>
            <w:tcW w:w="4717" w:type="dxa"/>
            <w:shd w:val="clear" w:color="auto" w:fill="auto"/>
          </w:tcPr>
          <w:p w:rsidR="000B5B9A" w:rsidRPr="00EB0D49" w:rsidRDefault="000B5B9A" w:rsidP="00337A17">
            <w:pPr>
              <w:pStyle w:val="ENoteTableText"/>
            </w:pPr>
            <w:r w:rsidRPr="00EB0D49">
              <w:t>am No 174, 2012; No 62, 2014</w:t>
            </w:r>
          </w:p>
        </w:tc>
      </w:tr>
      <w:tr w:rsidR="000B5B9A" w:rsidRPr="00EB0D49" w:rsidTr="00F85CAA">
        <w:trPr>
          <w:cantSplit/>
        </w:trPr>
        <w:tc>
          <w:tcPr>
            <w:tcW w:w="2436" w:type="dxa"/>
            <w:shd w:val="clear" w:color="auto" w:fill="auto"/>
          </w:tcPr>
          <w:p w:rsidR="000B5B9A" w:rsidRPr="00EB0D49" w:rsidRDefault="002E4BDC" w:rsidP="00074E5A">
            <w:pPr>
              <w:pStyle w:val="ENoteTableText"/>
              <w:keepNext/>
            </w:pPr>
            <w:r w:rsidRPr="00EB0D49">
              <w:rPr>
                <w:b/>
                <w:noProof/>
              </w:rPr>
              <w:t>Division 3</w:t>
            </w:r>
          </w:p>
        </w:tc>
        <w:tc>
          <w:tcPr>
            <w:tcW w:w="4717" w:type="dxa"/>
            <w:shd w:val="clear" w:color="auto" w:fill="auto"/>
          </w:tcPr>
          <w:p w:rsidR="000B5B9A" w:rsidRPr="00EB0D49" w:rsidRDefault="000B5B9A" w:rsidP="00074E5A">
            <w:pPr>
              <w:pStyle w:val="ENoteTableText"/>
              <w:keepNext/>
            </w:pPr>
          </w:p>
        </w:tc>
      </w:tr>
      <w:tr w:rsidR="001D4DBE" w:rsidRPr="00EB0D49" w:rsidTr="00F85CAA">
        <w:trPr>
          <w:cantSplit/>
        </w:trPr>
        <w:tc>
          <w:tcPr>
            <w:tcW w:w="2436" w:type="dxa"/>
            <w:shd w:val="clear" w:color="auto" w:fill="auto"/>
          </w:tcPr>
          <w:p w:rsidR="001D4DBE" w:rsidRPr="00EB0D49" w:rsidRDefault="001D4DBE" w:rsidP="00074E5A">
            <w:pPr>
              <w:pStyle w:val="ENoteTableText"/>
              <w:keepNext/>
              <w:rPr>
                <w:b/>
                <w:noProof/>
              </w:rPr>
            </w:pPr>
            <w:r w:rsidRPr="00EB0D49">
              <w:rPr>
                <w:b/>
                <w:noProof/>
              </w:rPr>
              <w:t>Subdivision A</w:t>
            </w:r>
          </w:p>
        </w:tc>
        <w:tc>
          <w:tcPr>
            <w:tcW w:w="4717" w:type="dxa"/>
            <w:shd w:val="clear" w:color="auto" w:fill="auto"/>
          </w:tcPr>
          <w:p w:rsidR="001D4DBE" w:rsidRPr="00EB0D49" w:rsidRDefault="001D4DBE" w:rsidP="00074E5A">
            <w:pPr>
              <w:pStyle w:val="ENoteTableText"/>
              <w:keepNext/>
            </w:pPr>
          </w:p>
        </w:tc>
      </w:tr>
      <w:tr w:rsidR="001D4DBE" w:rsidRPr="00EB0D49" w:rsidTr="00F85CAA">
        <w:trPr>
          <w:cantSplit/>
        </w:trPr>
        <w:tc>
          <w:tcPr>
            <w:tcW w:w="2436" w:type="dxa"/>
            <w:shd w:val="clear" w:color="auto" w:fill="auto"/>
          </w:tcPr>
          <w:p w:rsidR="001D4DBE" w:rsidRPr="00EB0D49" w:rsidRDefault="001D4DBE" w:rsidP="00F44784">
            <w:pPr>
              <w:pStyle w:val="ENoteTableText"/>
              <w:keepNext/>
              <w:tabs>
                <w:tab w:val="center" w:leader="dot" w:pos="2268"/>
              </w:tabs>
              <w:rPr>
                <w:noProof/>
              </w:rPr>
            </w:pPr>
            <w:r w:rsidRPr="00EB0D49">
              <w:rPr>
                <w:noProof/>
              </w:rPr>
              <w:t>s 696</w:t>
            </w:r>
            <w:r w:rsidRPr="00EB0D49">
              <w:rPr>
                <w:noProof/>
              </w:rPr>
              <w:tab/>
            </w:r>
          </w:p>
        </w:tc>
        <w:tc>
          <w:tcPr>
            <w:tcW w:w="4717" w:type="dxa"/>
            <w:shd w:val="clear" w:color="auto" w:fill="auto"/>
          </w:tcPr>
          <w:p w:rsidR="001D4DBE" w:rsidRPr="00EB0D49" w:rsidRDefault="001D4DBE" w:rsidP="00074E5A">
            <w:pPr>
              <w:pStyle w:val="ENoteTableText"/>
              <w:keepNext/>
            </w:pPr>
            <w:r w:rsidRPr="00EB0D49">
              <w:t xml:space="preserve">am </w:t>
            </w:r>
            <w:r w:rsidRPr="00C52816">
              <w:t>No 79, 2022</w:t>
            </w:r>
          </w:p>
        </w:tc>
      </w:tr>
      <w:tr w:rsidR="000B5B9A" w:rsidRPr="00EB0D49" w:rsidTr="00F85CAA">
        <w:trPr>
          <w:cantSplit/>
        </w:trPr>
        <w:tc>
          <w:tcPr>
            <w:tcW w:w="2436" w:type="dxa"/>
            <w:shd w:val="clear" w:color="auto" w:fill="auto"/>
          </w:tcPr>
          <w:p w:rsidR="000B5B9A" w:rsidRPr="00EB0D49" w:rsidRDefault="003B7CA9" w:rsidP="00074E5A">
            <w:pPr>
              <w:pStyle w:val="ENoteTableText"/>
              <w:keepNext/>
            </w:pPr>
            <w:r w:rsidRPr="00EB0D49">
              <w:rPr>
                <w:b/>
                <w:noProof/>
              </w:rPr>
              <w:t>Subdivision</w:t>
            </w:r>
            <w:r w:rsidR="000B5B9A" w:rsidRPr="00EB0D49">
              <w:rPr>
                <w:b/>
                <w:noProof/>
              </w:rPr>
              <w:t xml:space="preserve"> D</w:t>
            </w:r>
          </w:p>
        </w:tc>
        <w:tc>
          <w:tcPr>
            <w:tcW w:w="4717" w:type="dxa"/>
            <w:shd w:val="clear" w:color="auto" w:fill="auto"/>
          </w:tcPr>
          <w:p w:rsidR="000B5B9A" w:rsidRPr="00EB0D49" w:rsidRDefault="000B5B9A" w:rsidP="00074E5A">
            <w:pPr>
              <w:pStyle w:val="ENoteTableText"/>
              <w:keepNext/>
            </w:pPr>
          </w:p>
        </w:tc>
      </w:tr>
      <w:tr w:rsidR="008B6CDE" w:rsidRPr="00EB0D49" w:rsidTr="00F85CAA">
        <w:trPr>
          <w:cantSplit/>
        </w:trPr>
        <w:tc>
          <w:tcPr>
            <w:tcW w:w="2436" w:type="dxa"/>
            <w:shd w:val="clear" w:color="auto" w:fill="auto"/>
          </w:tcPr>
          <w:p w:rsidR="008B6CDE" w:rsidRPr="00EB0D49" w:rsidRDefault="008B6CDE" w:rsidP="00C85DF5">
            <w:pPr>
              <w:pStyle w:val="ENoteTableText"/>
              <w:tabs>
                <w:tab w:val="center" w:leader="dot" w:pos="2268"/>
              </w:tabs>
              <w:rPr>
                <w:noProof/>
              </w:rPr>
            </w:pPr>
            <w:r w:rsidRPr="00EB0D49">
              <w:rPr>
                <w:noProof/>
              </w:rPr>
              <w:t>Subdivision D heading</w:t>
            </w:r>
            <w:r w:rsidRPr="00EB0D49">
              <w:rPr>
                <w:noProof/>
              </w:rPr>
              <w:tab/>
            </w:r>
          </w:p>
        </w:tc>
        <w:tc>
          <w:tcPr>
            <w:tcW w:w="4717" w:type="dxa"/>
            <w:shd w:val="clear" w:color="auto" w:fill="auto"/>
          </w:tcPr>
          <w:p w:rsidR="008B6CDE" w:rsidRPr="00EB0D49" w:rsidRDefault="008B6CDE" w:rsidP="00337A17">
            <w:pPr>
              <w:pStyle w:val="ENoteTableText"/>
            </w:pPr>
            <w:r w:rsidRPr="00EB0D49">
              <w:t>rs No 101, 2017</w:t>
            </w:r>
          </w:p>
        </w:tc>
      </w:tr>
      <w:tr w:rsidR="008B6CDE" w:rsidRPr="00EB0D49" w:rsidTr="00F85CAA">
        <w:trPr>
          <w:cantSplit/>
        </w:trPr>
        <w:tc>
          <w:tcPr>
            <w:tcW w:w="2436" w:type="dxa"/>
            <w:shd w:val="clear" w:color="auto" w:fill="auto"/>
          </w:tcPr>
          <w:p w:rsidR="008B6CDE" w:rsidRPr="00EB0D49" w:rsidRDefault="008B6CDE" w:rsidP="000D712C">
            <w:pPr>
              <w:pStyle w:val="ENoteTableText"/>
              <w:tabs>
                <w:tab w:val="center" w:leader="dot" w:pos="2268"/>
              </w:tabs>
              <w:rPr>
                <w:noProof/>
              </w:rPr>
            </w:pPr>
            <w:r w:rsidRPr="00EB0D49">
              <w:rPr>
                <w:noProof/>
              </w:rPr>
              <w:t>s 703</w:t>
            </w:r>
            <w:r w:rsidRPr="00EB0D49">
              <w:rPr>
                <w:noProof/>
              </w:rPr>
              <w:tab/>
            </w:r>
          </w:p>
        </w:tc>
        <w:tc>
          <w:tcPr>
            <w:tcW w:w="4717" w:type="dxa"/>
            <w:shd w:val="clear" w:color="auto" w:fill="auto"/>
          </w:tcPr>
          <w:p w:rsidR="008B6CDE" w:rsidRPr="00EB0D49" w:rsidRDefault="008B6CDE" w:rsidP="00337A17">
            <w:pPr>
              <w:pStyle w:val="ENoteTableText"/>
            </w:pPr>
            <w:r w:rsidRPr="00EB0D49">
              <w:t>am No 101, 2017</w:t>
            </w:r>
          </w:p>
        </w:tc>
      </w:tr>
      <w:tr w:rsidR="008B6CDE" w:rsidRPr="00EB0D49" w:rsidTr="00F85CAA">
        <w:trPr>
          <w:cantSplit/>
        </w:trPr>
        <w:tc>
          <w:tcPr>
            <w:tcW w:w="2436" w:type="dxa"/>
            <w:shd w:val="clear" w:color="auto" w:fill="auto"/>
          </w:tcPr>
          <w:p w:rsidR="008B6CDE" w:rsidRPr="00EB0D49" w:rsidRDefault="008B6CDE" w:rsidP="000D712C">
            <w:pPr>
              <w:pStyle w:val="ENoteTableText"/>
              <w:tabs>
                <w:tab w:val="center" w:leader="dot" w:pos="2268"/>
              </w:tabs>
              <w:rPr>
                <w:noProof/>
              </w:rPr>
            </w:pPr>
            <w:r w:rsidRPr="00EB0D49">
              <w:rPr>
                <w:noProof/>
              </w:rPr>
              <w:t>s 707A</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0D712C">
            <w:pPr>
              <w:pStyle w:val="ENoteTableText"/>
              <w:tabs>
                <w:tab w:val="center" w:leader="dot" w:pos="2268"/>
              </w:tabs>
              <w:rPr>
                <w:b/>
                <w:noProof/>
              </w:rPr>
            </w:pPr>
            <w:r w:rsidRPr="00EB0D49">
              <w:rPr>
                <w:b/>
                <w:noProof/>
              </w:rPr>
              <w:t>Subdivision DA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0D712C">
            <w:pPr>
              <w:pStyle w:val="ENoteTableText"/>
              <w:tabs>
                <w:tab w:val="center" w:leader="dot" w:pos="2268"/>
              </w:tabs>
              <w:rPr>
                <w:noProof/>
              </w:rPr>
            </w:pPr>
            <w:r w:rsidRPr="00EB0D49">
              <w:rPr>
                <w:noProof/>
              </w:rPr>
              <w:t>Subdivision DA heading</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0B5B9A" w:rsidRPr="00EB0D49" w:rsidTr="00F85CAA">
        <w:trPr>
          <w:cantSplit/>
        </w:trPr>
        <w:tc>
          <w:tcPr>
            <w:tcW w:w="2436" w:type="dxa"/>
            <w:shd w:val="clear" w:color="auto" w:fill="auto"/>
          </w:tcPr>
          <w:p w:rsidR="000B5B9A" w:rsidRPr="00EB0D49" w:rsidRDefault="000B5B9A" w:rsidP="00337A17">
            <w:pPr>
              <w:pStyle w:val="ENoteTableText"/>
              <w:tabs>
                <w:tab w:val="center" w:leader="dot" w:pos="2268"/>
              </w:tabs>
            </w:pPr>
            <w:r w:rsidRPr="00EB0D49">
              <w:lastRenderedPageBreak/>
              <w:t>s 709</w:t>
            </w:r>
            <w:r w:rsidRPr="00EB0D49">
              <w:tab/>
            </w:r>
          </w:p>
        </w:tc>
        <w:tc>
          <w:tcPr>
            <w:tcW w:w="4717" w:type="dxa"/>
            <w:shd w:val="clear" w:color="auto" w:fill="auto"/>
          </w:tcPr>
          <w:p w:rsidR="000B5B9A" w:rsidRPr="00EB0D49" w:rsidRDefault="000B5B9A" w:rsidP="00337A17">
            <w:pPr>
              <w:pStyle w:val="ENoteTableText"/>
            </w:pPr>
            <w:r w:rsidRPr="00EB0D49">
              <w:t>am No 54, 2009</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rPr>
                <w:b/>
                <w:noProof/>
              </w:rPr>
              <w:t>Subdivision DB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rPr>
                <w:noProof/>
              </w:rPr>
              <w:t>Subdivision DB heading</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caps/>
                <w:noProof/>
              </w:rPr>
            </w:pPr>
            <w:r w:rsidRPr="00EB0D49">
              <w:rPr>
                <w:noProof/>
              </w:rPr>
              <w:t>s 712</w:t>
            </w:r>
            <w:r w:rsidRPr="00EB0D49">
              <w:rPr>
                <w:caps/>
                <w:noProof/>
              </w:rPr>
              <w:t>A</w:t>
            </w:r>
            <w:r w:rsidRPr="00EB0D49">
              <w:rPr>
                <w:caps/>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712AA</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C11524" w:rsidRPr="00EB0D49" w:rsidTr="00F85CAA">
        <w:trPr>
          <w:cantSplit/>
        </w:trPr>
        <w:tc>
          <w:tcPr>
            <w:tcW w:w="2436" w:type="dxa"/>
            <w:shd w:val="clear" w:color="auto" w:fill="auto"/>
          </w:tcPr>
          <w:p w:rsidR="00C11524" w:rsidRPr="00EB0D49" w:rsidRDefault="00C11524" w:rsidP="00337A17">
            <w:pPr>
              <w:pStyle w:val="ENoteTableText"/>
              <w:tabs>
                <w:tab w:val="center" w:leader="dot" w:pos="2268"/>
              </w:tabs>
              <w:rPr>
                <w:noProof/>
              </w:rPr>
            </w:pPr>
          </w:p>
        </w:tc>
        <w:tc>
          <w:tcPr>
            <w:tcW w:w="4717" w:type="dxa"/>
            <w:shd w:val="clear" w:color="auto" w:fill="auto"/>
          </w:tcPr>
          <w:p w:rsidR="00C11524" w:rsidRPr="00EB0D49" w:rsidRDefault="00C11524" w:rsidP="00337A17">
            <w:pPr>
              <w:pStyle w:val="ENoteTableText"/>
            </w:pPr>
            <w:r w:rsidRPr="00EB0D49">
              <w:t>am No 104, 2021</w:t>
            </w:r>
            <w:r w:rsidR="007C4A7A" w:rsidRPr="00EB0D49">
              <w:t xml:space="preserve">; </w:t>
            </w:r>
            <w:r w:rsidR="007C4A7A" w:rsidRPr="00556329">
              <w:t>No 79, 2022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712AB</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712AC</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712AD</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712AE</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712B</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712C</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712D</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712E</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712F</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b/>
                <w:noProof/>
              </w:rPr>
              <w:t>Subdivision DC</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Subdivision DC heading</w:t>
            </w:r>
            <w:r w:rsidRPr="00EB0D49">
              <w:rPr>
                <w:noProof/>
              </w:rPr>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713</w:t>
            </w:r>
            <w:r w:rsidRPr="00EB0D49">
              <w:tab/>
            </w:r>
          </w:p>
        </w:tc>
        <w:tc>
          <w:tcPr>
            <w:tcW w:w="4717" w:type="dxa"/>
            <w:shd w:val="clear" w:color="auto" w:fill="auto"/>
          </w:tcPr>
          <w:p w:rsidR="008B6CDE" w:rsidRPr="00EB0D49" w:rsidRDefault="008B6CDE" w:rsidP="00337A17">
            <w:pPr>
              <w:pStyle w:val="ENoteTableText"/>
            </w:pPr>
            <w:r w:rsidRPr="00EB0D49">
              <w:t>am No 54, 2009; No 103,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713A</w:t>
            </w:r>
            <w:r w:rsidRPr="00EB0D49">
              <w:tab/>
            </w:r>
          </w:p>
        </w:tc>
        <w:tc>
          <w:tcPr>
            <w:tcW w:w="4717" w:type="dxa"/>
            <w:shd w:val="clear" w:color="auto" w:fill="auto"/>
          </w:tcPr>
          <w:p w:rsidR="008B6CDE" w:rsidRPr="00EB0D49" w:rsidRDefault="008B6CDE" w:rsidP="00337A17">
            <w:pPr>
              <w:pStyle w:val="ENoteTableText"/>
            </w:pPr>
            <w:r w:rsidRPr="00EB0D49">
              <w:t>ad No 54, 2009</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713AA</w:t>
            </w:r>
            <w:r w:rsidRPr="00EB0D49">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714</w:t>
            </w:r>
            <w:r w:rsidRPr="00EB0D49">
              <w:tab/>
            </w:r>
          </w:p>
        </w:tc>
        <w:tc>
          <w:tcPr>
            <w:tcW w:w="4717" w:type="dxa"/>
            <w:shd w:val="clear" w:color="auto" w:fill="auto"/>
          </w:tcPr>
          <w:p w:rsidR="008B6CDE" w:rsidRPr="00EB0D49" w:rsidRDefault="008B6CDE" w:rsidP="00337A17">
            <w:pPr>
              <w:pStyle w:val="ENoteTableText"/>
            </w:pPr>
            <w:r w:rsidRPr="00EB0D49">
              <w:t>am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714A</w:t>
            </w:r>
            <w:r w:rsidRPr="00EB0D49">
              <w:tab/>
            </w:r>
          </w:p>
        </w:tc>
        <w:tc>
          <w:tcPr>
            <w:tcW w:w="4717" w:type="dxa"/>
            <w:shd w:val="clear" w:color="auto" w:fill="auto"/>
          </w:tcPr>
          <w:p w:rsidR="008B6CDE" w:rsidRPr="00EB0D49" w:rsidRDefault="008B6CDE"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074E5A">
            <w:pPr>
              <w:pStyle w:val="ENoteTableText"/>
              <w:keepNext/>
              <w:tabs>
                <w:tab w:val="center" w:leader="dot" w:pos="2268"/>
              </w:tabs>
            </w:pPr>
            <w:r w:rsidRPr="00EB0D49">
              <w:rPr>
                <w:b/>
                <w:noProof/>
              </w:rPr>
              <w:t>Subdivision DD</w:t>
            </w:r>
          </w:p>
        </w:tc>
        <w:tc>
          <w:tcPr>
            <w:tcW w:w="4717" w:type="dxa"/>
            <w:shd w:val="clear" w:color="auto" w:fill="auto"/>
          </w:tcPr>
          <w:p w:rsidR="008B6CDE" w:rsidRPr="00EB0D49" w:rsidRDefault="008B6CDE" w:rsidP="00074E5A">
            <w:pPr>
              <w:pStyle w:val="ENoteTableText"/>
              <w:keepNext/>
            </w:pPr>
          </w:p>
        </w:tc>
      </w:tr>
      <w:tr w:rsidR="008B6CDE" w:rsidRPr="00EB0D49" w:rsidTr="00F85CAA">
        <w:trPr>
          <w:cantSplit/>
        </w:trPr>
        <w:tc>
          <w:tcPr>
            <w:tcW w:w="2436" w:type="dxa"/>
            <w:shd w:val="clear" w:color="auto" w:fill="auto"/>
          </w:tcPr>
          <w:p w:rsidR="008B6CDE" w:rsidRPr="00EB0D49" w:rsidRDefault="008B6CDE" w:rsidP="00074E5A">
            <w:pPr>
              <w:pStyle w:val="ENoteTableText"/>
              <w:keepNext/>
              <w:tabs>
                <w:tab w:val="center" w:leader="dot" w:pos="2268"/>
              </w:tabs>
            </w:pPr>
            <w:r w:rsidRPr="00EB0D49">
              <w:rPr>
                <w:noProof/>
              </w:rPr>
              <w:t>Subdivision DD heading</w:t>
            </w:r>
            <w:r w:rsidRPr="00EB0D49">
              <w:rPr>
                <w:noProof/>
              </w:rPr>
              <w:tab/>
            </w:r>
          </w:p>
        </w:tc>
        <w:tc>
          <w:tcPr>
            <w:tcW w:w="4717" w:type="dxa"/>
            <w:shd w:val="clear" w:color="auto" w:fill="auto"/>
          </w:tcPr>
          <w:p w:rsidR="008B6CDE" w:rsidRPr="00EB0D49" w:rsidRDefault="008B6CDE" w:rsidP="00074E5A">
            <w:pPr>
              <w:pStyle w:val="ENoteTableText"/>
              <w:keepNext/>
            </w:pPr>
            <w:r w:rsidRPr="00EB0D49">
              <w:t>ad No 101, 2017</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715</w:t>
            </w:r>
            <w:r w:rsidRPr="00EB0D49">
              <w:tab/>
            </w:r>
          </w:p>
        </w:tc>
        <w:tc>
          <w:tcPr>
            <w:tcW w:w="4717" w:type="dxa"/>
            <w:shd w:val="clear" w:color="auto" w:fill="auto"/>
          </w:tcPr>
          <w:p w:rsidR="008B6CDE" w:rsidRPr="00EB0D49" w:rsidRDefault="008B6CDE" w:rsidP="00337A17">
            <w:pPr>
              <w:pStyle w:val="ENoteTableText"/>
            </w:pPr>
            <w:r w:rsidRPr="00EB0D49">
              <w:t>am No 13, 2013</w:t>
            </w:r>
            <w:r w:rsidR="00E360FA" w:rsidRPr="00EB0D49">
              <w:t>; No 13, 2021</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716</w:t>
            </w:r>
            <w:r w:rsidRPr="00EB0D49">
              <w:tab/>
            </w:r>
          </w:p>
        </w:tc>
        <w:tc>
          <w:tcPr>
            <w:tcW w:w="4717" w:type="dxa"/>
            <w:shd w:val="clear" w:color="auto" w:fill="auto"/>
          </w:tcPr>
          <w:p w:rsidR="008B6CDE" w:rsidRPr="00EB0D49" w:rsidRDefault="008B6CDE" w:rsidP="00337A17">
            <w:pPr>
              <w:pStyle w:val="ENoteTableText"/>
            </w:pPr>
            <w:r w:rsidRPr="00EB0D49">
              <w:t>am No 13, 2013</w:t>
            </w:r>
            <w:r w:rsidR="0085015B" w:rsidRPr="00EB0D49">
              <w:t>; No 38, 2020</w:t>
            </w:r>
            <w:r w:rsidR="00E360FA" w:rsidRPr="00EB0D49">
              <w:t>; No 13, 2021</w:t>
            </w:r>
            <w:r w:rsidR="00E151D8" w:rsidRPr="00EB0D49">
              <w:t>; No 79, 2022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717</w:t>
            </w:r>
            <w:r w:rsidRPr="00EB0D49">
              <w:tab/>
            </w:r>
          </w:p>
        </w:tc>
        <w:tc>
          <w:tcPr>
            <w:tcW w:w="4717" w:type="dxa"/>
            <w:shd w:val="clear" w:color="auto" w:fill="auto"/>
          </w:tcPr>
          <w:p w:rsidR="008B6CDE" w:rsidRPr="00EB0D49" w:rsidRDefault="008B6CDE" w:rsidP="00337A17">
            <w:pPr>
              <w:pStyle w:val="ENoteTableText"/>
            </w:pPr>
            <w:r w:rsidRPr="00EB0D49">
              <w:t>am No 13, 2013</w:t>
            </w:r>
            <w:r w:rsidR="00E360FA" w:rsidRPr="00EB0D49">
              <w:t>; No 13, 2021</w:t>
            </w:r>
          </w:p>
        </w:tc>
      </w:tr>
      <w:tr w:rsidR="000D712C" w:rsidRPr="00EB0D49" w:rsidTr="00F85CAA">
        <w:trPr>
          <w:cantSplit/>
        </w:trPr>
        <w:tc>
          <w:tcPr>
            <w:tcW w:w="2436" w:type="dxa"/>
            <w:shd w:val="clear" w:color="auto" w:fill="auto"/>
          </w:tcPr>
          <w:p w:rsidR="000D712C" w:rsidRPr="00EB0D49" w:rsidRDefault="000D712C" w:rsidP="00337A17">
            <w:pPr>
              <w:pStyle w:val="ENoteTableText"/>
              <w:tabs>
                <w:tab w:val="center" w:leader="dot" w:pos="2268"/>
              </w:tabs>
              <w:rPr>
                <w:b/>
              </w:rPr>
            </w:pPr>
            <w:r w:rsidRPr="00EB0D49">
              <w:rPr>
                <w:b/>
              </w:rPr>
              <w:t>Subdivision F</w:t>
            </w:r>
          </w:p>
        </w:tc>
        <w:tc>
          <w:tcPr>
            <w:tcW w:w="4717" w:type="dxa"/>
            <w:shd w:val="clear" w:color="auto" w:fill="auto"/>
          </w:tcPr>
          <w:p w:rsidR="000D712C" w:rsidRPr="00EB0D49" w:rsidRDefault="000D712C" w:rsidP="00337A17">
            <w:pPr>
              <w:pStyle w:val="ENoteTableText"/>
            </w:pPr>
          </w:p>
        </w:tc>
      </w:tr>
      <w:tr w:rsidR="000D712C" w:rsidRPr="00EB0D49" w:rsidTr="00F85CAA">
        <w:trPr>
          <w:cantSplit/>
        </w:trPr>
        <w:tc>
          <w:tcPr>
            <w:tcW w:w="2436" w:type="dxa"/>
            <w:shd w:val="clear" w:color="auto" w:fill="auto"/>
          </w:tcPr>
          <w:p w:rsidR="000D712C" w:rsidRPr="00EB0D49" w:rsidRDefault="000D712C" w:rsidP="00337A17">
            <w:pPr>
              <w:pStyle w:val="ENoteTableText"/>
              <w:tabs>
                <w:tab w:val="center" w:leader="dot" w:pos="2268"/>
              </w:tabs>
            </w:pPr>
            <w:r w:rsidRPr="00EB0D49">
              <w:t>Subdivision F</w:t>
            </w:r>
            <w:r w:rsidRPr="00EB0D49">
              <w:tab/>
            </w:r>
          </w:p>
        </w:tc>
        <w:tc>
          <w:tcPr>
            <w:tcW w:w="4717" w:type="dxa"/>
            <w:shd w:val="clear" w:color="auto" w:fill="auto"/>
          </w:tcPr>
          <w:p w:rsidR="000D712C" w:rsidRPr="00EB0D49" w:rsidRDefault="000D712C" w:rsidP="00337A17">
            <w:pPr>
              <w:pStyle w:val="ENoteTableText"/>
            </w:pPr>
            <w:r w:rsidRPr="00EB0D49">
              <w:t>ad No 101, 2017</w:t>
            </w:r>
          </w:p>
        </w:tc>
      </w:tr>
      <w:tr w:rsidR="000D712C" w:rsidRPr="00EB0D49" w:rsidTr="00F85CAA">
        <w:trPr>
          <w:cantSplit/>
        </w:trPr>
        <w:tc>
          <w:tcPr>
            <w:tcW w:w="2436" w:type="dxa"/>
            <w:shd w:val="clear" w:color="auto" w:fill="auto"/>
          </w:tcPr>
          <w:p w:rsidR="000D712C" w:rsidRPr="00EB0D49" w:rsidRDefault="000D712C" w:rsidP="00337A17">
            <w:pPr>
              <w:pStyle w:val="ENoteTableText"/>
              <w:tabs>
                <w:tab w:val="center" w:leader="dot" w:pos="2268"/>
              </w:tabs>
            </w:pPr>
            <w:r w:rsidRPr="00EB0D49">
              <w:t>s 718A</w:t>
            </w:r>
            <w:r w:rsidRPr="00EB0D49">
              <w:tab/>
            </w:r>
          </w:p>
        </w:tc>
        <w:tc>
          <w:tcPr>
            <w:tcW w:w="4717" w:type="dxa"/>
            <w:shd w:val="clear" w:color="auto" w:fill="auto"/>
          </w:tcPr>
          <w:p w:rsidR="000D712C" w:rsidRPr="00EB0D49" w:rsidRDefault="000D712C" w:rsidP="00337A17">
            <w:pPr>
              <w:pStyle w:val="ENoteTableText"/>
            </w:pPr>
            <w:r w:rsidRPr="00EB0D49">
              <w:t>ad No 101, 2017</w:t>
            </w:r>
          </w:p>
        </w:tc>
      </w:tr>
      <w:tr w:rsidR="008B6CDE" w:rsidRPr="00EB0D49" w:rsidTr="00F85CAA">
        <w:trPr>
          <w:cantSplit/>
        </w:trPr>
        <w:tc>
          <w:tcPr>
            <w:tcW w:w="2436" w:type="dxa"/>
            <w:shd w:val="clear" w:color="auto" w:fill="auto"/>
          </w:tcPr>
          <w:p w:rsidR="008B6CDE" w:rsidRPr="00EB0D49" w:rsidRDefault="008B6CDE" w:rsidP="00404EB8">
            <w:pPr>
              <w:pStyle w:val="ENoteTableText"/>
              <w:keepNext/>
              <w:keepLines/>
            </w:pPr>
            <w:r w:rsidRPr="00EB0D49">
              <w:rPr>
                <w:b/>
                <w:noProof/>
              </w:rPr>
              <w:lastRenderedPageBreak/>
              <w:t>Chapter</w:t>
            </w:r>
            <w:r w:rsidR="00050774" w:rsidRPr="00EB0D49">
              <w:rPr>
                <w:b/>
                <w:noProof/>
              </w:rPr>
              <w:t> </w:t>
            </w:r>
            <w:r w:rsidRPr="00EB0D49">
              <w:rPr>
                <w:b/>
                <w:noProof/>
              </w:rPr>
              <w:t>6</w:t>
            </w:r>
          </w:p>
        </w:tc>
        <w:tc>
          <w:tcPr>
            <w:tcW w:w="4717" w:type="dxa"/>
            <w:shd w:val="clear" w:color="auto" w:fill="auto"/>
          </w:tcPr>
          <w:p w:rsidR="008B6CDE" w:rsidRPr="00EB0D49" w:rsidRDefault="008B6CDE" w:rsidP="00404EB8">
            <w:pPr>
              <w:pStyle w:val="ENoteTableText"/>
              <w:keepNext/>
              <w:keepLines/>
            </w:pP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t>Part 6</w:t>
            </w:r>
            <w:r w:rsidR="00A4706B">
              <w:rPr>
                <w:b/>
                <w:noProof/>
              </w:rPr>
              <w:noBreakHyphen/>
            </w:r>
            <w:r w:rsidR="008B6CDE" w:rsidRPr="00EB0D49">
              <w:rPr>
                <w:b/>
                <w:noProof/>
              </w:rPr>
              <w:t>1</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337A17">
            <w:pPr>
              <w:pStyle w:val="ENoteTableText"/>
              <w:rPr>
                <w:noProof/>
              </w:rPr>
            </w:pPr>
            <w:r w:rsidRPr="00EB0D49">
              <w:rPr>
                <w:b/>
                <w:noProof/>
              </w:rPr>
              <w:t>Division 1</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t>s 720</w:t>
            </w:r>
            <w:r w:rsidRPr="00EB0D49">
              <w:tab/>
            </w:r>
          </w:p>
        </w:tc>
        <w:tc>
          <w:tcPr>
            <w:tcW w:w="4717" w:type="dxa"/>
            <w:shd w:val="clear" w:color="auto" w:fill="auto"/>
          </w:tcPr>
          <w:p w:rsidR="008B6CDE" w:rsidRPr="00EB0D49" w:rsidRDefault="008B6CDE" w:rsidP="00445567">
            <w:pPr>
              <w:pStyle w:val="ENoteTableText"/>
            </w:pPr>
            <w:r w:rsidRPr="00EB0D49">
              <w:t>am No 33,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t>Division 2</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721</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722</w:t>
            </w:r>
            <w:r w:rsidRPr="00EB0D49">
              <w:tab/>
            </w:r>
          </w:p>
        </w:tc>
        <w:tc>
          <w:tcPr>
            <w:tcW w:w="4717" w:type="dxa"/>
            <w:shd w:val="clear" w:color="auto" w:fill="auto"/>
          </w:tcPr>
          <w:p w:rsidR="008B6CDE" w:rsidRPr="00EB0D49" w:rsidRDefault="008B6CDE" w:rsidP="00337A17">
            <w:pPr>
              <w:pStyle w:val="ENoteTableText"/>
            </w:pPr>
            <w:r w:rsidRPr="00EB0D49">
              <w:t>am No 55, 2009; No 174, 2012</w:t>
            </w:r>
          </w:p>
        </w:tc>
      </w:tr>
      <w:tr w:rsidR="008B6CDE" w:rsidRPr="00EB0D49" w:rsidTr="00F85CAA">
        <w:trPr>
          <w:cantSplit/>
        </w:trPr>
        <w:tc>
          <w:tcPr>
            <w:tcW w:w="2436" w:type="dxa"/>
            <w:shd w:val="clear" w:color="auto" w:fill="auto"/>
          </w:tcPr>
          <w:p w:rsidR="008B6CDE" w:rsidRPr="00EB0D49" w:rsidRDefault="002E4BDC" w:rsidP="009C4CD1">
            <w:pPr>
              <w:pStyle w:val="ENoteTableText"/>
              <w:keepNext/>
            </w:pPr>
            <w:r w:rsidRPr="00EB0D49">
              <w:rPr>
                <w:b/>
                <w:noProof/>
              </w:rPr>
              <w:t>Division 3</w:t>
            </w:r>
          </w:p>
        </w:tc>
        <w:tc>
          <w:tcPr>
            <w:tcW w:w="4717" w:type="dxa"/>
            <w:shd w:val="clear" w:color="auto" w:fill="auto"/>
          </w:tcPr>
          <w:p w:rsidR="008B6CDE" w:rsidRPr="00EB0D49" w:rsidRDefault="008B6CDE" w:rsidP="009C4CD1">
            <w:pPr>
              <w:pStyle w:val="ENoteTableText"/>
              <w:keepNext/>
            </w:pPr>
          </w:p>
        </w:tc>
      </w:tr>
      <w:tr w:rsidR="008B6CDE" w:rsidRPr="00EB0D49" w:rsidTr="00F85CAA">
        <w:trPr>
          <w:cantSplit/>
        </w:trPr>
        <w:tc>
          <w:tcPr>
            <w:tcW w:w="2436" w:type="dxa"/>
            <w:shd w:val="clear" w:color="auto" w:fill="auto"/>
          </w:tcPr>
          <w:p w:rsidR="008B6CDE" w:rsidRPr="00EB0D49" w:rsidRDefault="008B6CDE" w:rsidP="009C4CD1">
            <w:pPr>
              <w:pStyle w:val="ENoteTableText"/>
              <w:keepNext/>
              <w:rPr>
                <w:noProof/>
              </w:rPr>
            </w:pPr>
            <w:r w:rsidRPr="00EB0D49">
              <w:rPr>
                <w:b/>
                <w:noProof/>
              </w:rPr>
              <w:t>Subdivision A</w:t>
            </w:r>
          </w:p>
        </w:tc>
        <w:tc>
          <w:tcPr>
            <w:tcW w:w="4717" w:type="dxa"/>
            <w:shd w:val="clear" w:color="auto" w:fill="auto"/>
          </w:tcPr>
          <w:p w:rsidR="008B6CDE" w:rsidRPr="00EB0D49" w:rsidRDefault="008B6CDE" w:rsidP="009C4CD1">
            <w:pPr>
              <w:pStyle w:val="ENoteTableText"/>
              <w:keepN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t>s 724</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noProof/>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727</w:t>
            </w:r>
            <w:r w:rsidRPr="00EB0D49">
              <w:tab/>
            </w:r>
          </w:p>
        </w:tc>
        <w:tc>
          <w:tcPr>
            <w:tcW w:w="4717" w:type="dxa"/>
            <w:shd w:val="clear" w:color="auto" w:fill="auto"/>
          </w:tcPr>
          <w:p w:rsidR="008B6CDE" w:rsidRPr="00EB0D49" w:rsidRDefault="008B6CDE" w:rsidP="00337A17">
            <w:pPr>
              <w:pStyle w:val="ENoteTableText"/>
            </w:pPr>
            <w:r w:rsidRPr="00EB0D49">
              <w:t>am No 174, 2012;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729</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t>s 730</w:t>
            </w:r>
            <w:r w:rsidRPr="00EB0D49">
              <w:tab/>
            </w:r>
          </w:p>
        </w:tc>
        <w:tc>
          <w:tcPr>
            <w:tcW w:w="4717" w:type="dxa"/>
            <w:shd w:val="clear" w:color="auto" w:fill="auto"/>
          </w:tcPr>
          <w:p w:rsidR="008B6CDE" w:rsidRPr="00EB0D49" w:rsidRDefault="008B6CDE" w:rsidP="00337A17">
            <w:pPr>
              <w:pStyle w:val="ENoteTableText"/>
            </w:pPr>
            <w:r w:rsidRPr="00EB0D49">
              <w:t>am No 174, 2012;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732</w:t>
            </w:r>
            <w:r w:rsidRPr="00EB0D49">
              <w:tab/>
            </w:r>
          </w:p>
        </w:tc>
        <w:tc>
          <w:tcPr>
            <w:tcW w:w="4717" w:type="dxa"/>
            <w:shd w:val="clear" w:color="auto" w:fill="auto"/>
          </w:tcPr>
          <w:p w:rsidR="008B6CDE" w:rsidRPr="00EB0D49" w:rsidRDefault="008B6CDE" w:rsidP="00337A17">
            <w:pPr>
              <w:pStyle w:val="ENoteTableText"/>
            </w:pPr>
            <w:r w:rsidRPr="00EB0D49">
              <w:t>am No 70, 2009</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b/>
              </w:rPr>
            </w:pPr>
            <w:r w:rsidRPr="00EB0D49">
              <w:rPr>
                <w:b/>
              </w:rPr>
              <w:t>Subdivision C</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734</w:t>
            </w:r>
            <w:r w:rsidRPr="00EB0D49">
              <w:tab/>
            </w:r>
          </w:p>
        </w:tc>
        <w:tc>
          <w:tcPr>
            <w:tcW w:w="4717" w:type="dxa"/>
            <w:shd w:val="clear" w:color="auto" w:fill="auto"/>
          </w:tcPr>
          <w:p w:rsidR="007C4A7A" w:rsidRPr="00EB0D49" w:rsidRDefault="007C4A7A" w:rsidP="00337A17">
            <w:pPr>
              <w:pStyle w:val="ENoteTableText"/>
            </w:pPr>
            <w:r w:rsidRPr="00EB0D49">
              <w:t xml:space="preserve">am </w:t>
            </w:r>
            <w:r w:rsidRPr="00556329">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rPr>
                <w:b/>
              </w:rPr>
            </w:pPr>
            <w:r w:rsidRPr="00EB0D49">
              <w:rPr>
                <w:b/>
              </w:rPr>
              <w:t>Subdivision D</w:t>
            </w:r>
          </w:p>
        </w:tc>
        <w:tc>
          <w:tcPr>
            <w:tcW w:w="4717" w:type="dxa"/>
            <w:shd w:val="clear" w:color="auto" w:fill="auto"/>
          </w:tcPr>
          <w:p w:rsidR="007C4A7A" w:rsidRPr="00EB0D49" w:rsidRDefault="007C4A7A" w:rsidP="00337A17">
            <w:pPr>
              <w:pStyle w:val="ENoteTableText"/>
            </w:pP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Subdivision D</w:t>
            </w:r>
            <w:r w:rsidRPr="00EB0D49">
              <w:tab/>
            </w:r>
          </w:p>
        </w:tc>
        <w:tc>
          <w:tcPr>
            <w:tcW w:w="4717" w:type="dxa"/>
            <w:shd w:val="clear" w:color="auto" w:fill="auto"/>
          </w:tcPr>
          <w:p w:rsidR="007C4A7A" w:rsidRPr="00EB0D49" w:rsidRDefault="007C4A7A" w:rsidP="00337A17">
            <w:pPr>
              <w:pStyle w:val="ENoteTableText"/>
            </w:pPr>
            <w:r w:rsidRPr="00EB0D49">
              <w:t xml:space="preserve">ad </w:t>
            </w:r>
            <w:r w:rsidRPr="00556329">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734A</w:t>
            </w:r>
            <w:r w:rsidRPr="00EB0D49">
              <w:tab/>
            </w:r>
          </w:p>
        </w:tc>
        <w:tc>
          <w:tcPr>
            <w:tcW w:w="4717" w:type="dxa"/>
            <w:shd w:val="clear" w:color="auto" w:fill="auto"/>
          </w:tcPr>
          <w:p w:rsidR="007C4A7A" w:rsidRPr="00EB0D49" w:rsidRDefault="007C4A7A" w:rsidP="00337A17">
            <w:pPr>
              <w:pStyle w:val="ENoteTableText"/>
            </w:pPr>
            <w:r w:rsidRPr="00EB0D49">
              <w:t xml:space="preserve">ad </w:t>
            </w:r>
            <w:r w:rsidRPr="00556329">
              <w:t>No 79, 2022</w:t>
            </w:r>
          </w:p>
        </w:tc>
      </w:tr>
      <w:tr w:rsidR="007C4A7A" w:rsidRPr="00EB0D49" w:rsidTr="00F85CAA">
        <w:trPr>
          <w:cantSplit/>
        </w:trPr>
        <w:tc>
          <w:tcPr>
            <w:tcW w:w="2436" w:type="dxa"/>
            <w:shd w:val="clear" w:color="auto" w:fill="auto"/>
          </w:tcPr>
          <w:p w:rsidR="007C4A7A" w:rsidRPr="00EB0D49" w:rsidRDefault="007C4A7A" w:rsidP="00337A17">
            <w:pPr>
              <w:pStyle w:val="ENoteTableText"/>
              <w:tabs>
                <w:tab w:val="center" w:leader="dot" w:pos="2268"/>
              </w:tabs>
            </w:pPr>
            <w:r w:rsidRPr="00EB0D49">
              <w:t>s 734B</w:t>
            </w:r>
            <w:r w:rsidRPr="00EB0D49">
              <w:tab/>
            </w:r>
          </w:p>
        </w:tc>
        <w:tc>
          <w:tcPr>
            <w:tcW w:w="4717" w:type="dxa"/>
            <w:shd w:val="clear" w:color="auto" w:fill="auto"/>
          </w:tcPr>
          <w:p w:rsidR="007C4A7A" w:rsidRPr="00EB0D49" w:rsidRDefault="007C4A7A" w:rsidP="00337A17">
            <w:pPr>
              <w:pStyle w:val="ENoteTableText"/>
            </w:pPr>
            <w:r w:rsidRPr="00EB0D49">
              <w:t xml:space="preserve">ad </w:t>
            </w:r>
            <w:r w:rsidRPr="00556329">
              <w:t>No 79, 2022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t>Part 6</w:t>
            </w:r>
            <w:r w:rsidR="00A4706B">
              <w:rPr>
                <w:b/>
                <w:noProof/>
              </w:rPr>
              <w:noBreakHyphen/>
            </w:r>
            <w:r w:rsidR="008B6CDE" w:rsidRPr="00EB0D49">
              <w:rPr>
                <w:b/>
                <w:noProof/>
              </w:rPr>
              <w:t>2</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337A17">
            <w:pPr>
              <w:pStyle w:val="ENoteTableText"/>
              <w:rPr>
                <w:noProof/>
              </w:rPr>
            </w:pPr>
            <w:r w:rsidRPr="00EB0D49">
              <w:rPr>
                <w:b/>
                <w:noProof/>
              </w:rPr>
              <w:t>Division 1</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735</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t>s 736</w:t>
            </w:r>
            <w:r w:rsidRPr="00EB0D49">
              <w:tab/>
            </w:r>
          </w:p>
        </w:tc>
        <w:tc>
          <w:tcPr>
            <w:tcW w:w="4717" w:type="dxa"/>
            <w:shd w:val="clear" w:color="auto" w:fill="auto"/>
          </w:tcPr>
          <w:p w:rsidR="008B6CDE" w:rsidRPr="00EB0D49" w:rsidRDefault="008B6CDE" w:rsidP="00445567">
            <w:pPr>
              <w:pStyle w:val="ENoteTableText"/>
            </w:pPr>
            <w:r w:rsidRPr="00EB0D49">
              <w:t>am No 33, 2012</w:t>
            </w:r>
          </w:p>
        </w:tc>
      </w:tr>
      <w:tr w:rsidR="008B6CDE" w:rsidRPr="00EB0D49" w:rsidTr="00F85CAA">
        <w:trPr>
          <w:cantSplit/>
        </w:trPr>
        <w:tc>
          <w:tcPr>
            <w:tcW w:w="2436" w:type="dxa"/>
            <w:shd w:val="clear" w:color="auto" w:fill="auto"/>
          </w:tcPr>
          <w:p w:rsidR="008B6CDE" w:rsidRPr="00EB0D49" w:rsidRDefault="002E4BDC" w:rsidP="00311547">
            <w:pPr>
              <w:pStyle w:val="ENoteTableText"/>
              <w:keepNext/>
            </w:pPr>
            <w:r w:rsidRPr="00EB0D49">
              <w:rPr>
                <w:b/>
                <w:noProof/>
              </w:rPr>
              <w:t>Division 2</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noProof/>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739</w:t>
            </w:r>
            <w:r w:rsidRPr="00EB0D49">
              <w:tab/>
            </w:r>
          </w:p>
        </w:tc>
        <w:tc>
          <w:tcPr>
            <w:tcW w:w="4717" w:type="dxa"/>
            <w:shd w:val="clear" w:color="auto" w:fill="auto"/>
          </w:tcPr>
          <w:p w:rsidR="008B6CDE" w:rsidRPr="00EB0D49" w:rsidRDefault="008B6CDE" w:rsidP="00337A17">
            <w:pPr>
              <w:pStyle w:val="ENoteTableText"/>
            </w:pPr>
            <w:r w:rsidRPr="00EB0D49">
              <w:t>am No 174, 2012</w:t>
            </w:r>
            <w:r w:rsidR="00CA19A4" w:rsidRPr="00EB0D49">
              <w:t xml:space="preserve">; </w:t>
            </w:r>
            <w:r w:rsidR="00CA19A4" w:rsidRPr="00EB0D49">
              <w:rPr>
                <w:u w:val="single"/>
              </w:rPr>
              <w:t>No 79, 2022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740</w:t>
            </w:r>
            <w:r w:rsidRPr="00EB0D49">
              <w:tab/>
            </w:r>
          </w:p>
        </w:tc>
        <w:tc>
          <w:tcPr>
            <w:tcW w:w="4717" w:type="dxa"/>
            <w:shd w:val="clear" w:color="auto" w:fill="auto"/>
          </w:tcPr>
          <w:p w:rsidR="008B6CDE" w:rsidRPr="00EB0D49" w:rsidRDefault="008B6CDE" w:rsidP="00337A17">
            <w:pPr>
              <w:pStyle w:val="ENoteTableText"/>
            </w:pPr>
            <w:r w:rsidRPr="00EB0D49">
              <w:t>am No 174, 2012</w:t>
            </w:r>
            <w:r w:rsidR="00CA19A4" w:rsidRPr="00EB0D49">
              <w:t xml:space="preserve">; </w:t>
            </w:r>
            <w:r w:rsidR="00CA19A4" w:rsidRPr="00EB0D49">
              <w:rPr>
                <w:u w:val="single"/>
              </w:rPr>
              <w:t>No 79, 2022</w:t>
            </w:r>
          </w:p>
        </w:tc>
      </w:tr>
      <w:tr w:rsidR="0046353F" w:rsidRPr="00EB0D49" w:rsidTr="00F85CAA">
        <w:trPr>
          <w:cantSplit/>
        </w:trPr>
        <w:tc>
          <w:tcPr>
            <w:tcW w:w="2436" w:type="dxa"/>
            <w:shd w:val="clear" w:color="auto" w:fill="auto"/>
          </w:tcPr>
          <w:p w:rsidR="0046353F" w:rsidRPr="00EB0D49" w:rsidRDefault="002E4BDC" w:rsidP="00337A17">
            <w:pPr>
              <w:pStyle w:val="ENoteTableText"/>
              <w:tabs>
                <w:tab w:val="center" w:leader="dot" w:pos="2268"/>
              </w:tabs>
              <w:rPr>
                <w:b/>
              </w:rPr>
            </w:pPr>
            <w:r w:rsidRPr="00EB0D49">
              <w:rPr>
                <w:b/>
              </w:rPr>
              <w:t>Part 6</w:t>
            </w:r>
            <w:r w:rsidR="00A4706B">
              <w:rPr>
                <w:b/>
                <w:noProof/>
              </w:rPr>
              <w:noBreakHyphen/>
            </w:r>
            <w:r w:rsidR="0046353F" w:rsidRPr="00EB0D49">
              <w:rPr>
                <w:b/>
              </w:rPr>
              <w:t>3</w:t>
            </w:r>
          </w:p>
        </w:tc>
        <w:tc>
          <w:tcPr>
            <w:tcW w:w="4717" w:type="dxa"/>
            <w:shd w:val="clear" w:color="auto" w:fill="auto"/>
          </w:tcPr>
          <w:p w:rsidR="0046353F" w:rsidRPr="00EB0D49" w:rsidRDefault="0046353F" w:rsidP="00337A17">
            <w:pPr>
              <w:pStyle w:val="ENoteTableText"/>
            </w:pPr>
          </w:p>
        </w:tc>
      </w:tr>
      <w:tr w:rsidR="0046353F" w:rsidRPr="00EB0D49" w:rsidTr="00F85CAA">
        <w:trPr>
          <w:cantSplit/>
        </w:trPr>
        <w:tc>
          <w:tcPr>
            <w:tcW w:w="2436" w:type="dxa"/>
            <w:shd w:val="clear" w:color="auto" w:fill="auto"/>
          </w:tcPr>
          <w:p w:rsidR="0046353F" w:rsidRPr="00EB0D49" w:rsidRDefault="002E4BDC" w:rsidP="00337A17">
            <w:pPr>
              <w:pStyle w:val="ENoteTableText"/>
              <w:tabs>
                <w:tab w:val="center" w:leader="dot" w:pos="2268"/>
              </w:tabs>
              <w:rPr>
                <w:b/>
              </w:rPr>
            </w:pPr>
            <w:r w:rsidRPr="00EB0D49">
              <w:rPr>
                <w:b/>
              </w:rPr>
              <w:t>Division 1</w:t>
            </w:r>
          </w:p>
        </w:tc>
        <w:tc>
          <w:tcPr>
            <w:tcW w:w="4717" w:type="dxa"/>
            <w:shd w:val="clear" w:color="auto" w:fill="auto"/>
          </w:tcPr>
          <w:p w:rsidR="0046353F" w:rsidRPr="00EB0D49" w:rsidRDefault="0046353F" w:rsidP="00337A17">
            <w:pPr>
              <w:pStyle w:val="ENoteTableText"/>
            </w:pP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lastRenderedPageBreak/>
              <w:t>s 741</w:t>
            </w:r>
            <w:r w:rsidRPr="00EB0D49">
              <w:tab/>
            </w:r>
          </w:p>
        </w:tc>
        <w:tc>
          <w:tcPr>
            <w:tcW w:w="4717" w:type="dxa"/>
            <w:shd w:val="clear" w:color="auto" w:fill="auto"/>
          </w:tcPr>
          <w:p w:rsidR="0046353F" w:rsidRPr="00EB0D49" w:rsidRDefault="0046353F" w:rsidP="00337A17">
            <w:pPr>
              <w:pStyle w:val="ENoteTableText"/>
            </w:pPr>
            <w:r w:rsidRPr="00EB0D49">
              <w:t xml:space="preserve">am </w:t>
            </w:r>
            <w:r w:rsidRPr="00EB0D49">
              <w:rPr>
                <w:u w:val="single"/>
              </w:rPr>
              <w:t>No 50, 2022</w:t>
            </w:r>
          </w:p>
        </w:tc>
      </w:tr>
      <w:tr w:rsidR="00CC3397" w:rsidRPr="00EB0D49" w:rsidTr="00F85CAA">
        <w:trPr>
          <w:cantSplit/>
        </w:trPr>
        <w:tc>
          <w:tcPr>
            <w:tcW w:w="2436" w:type="dxa"/>
            <w:shd w:val="clear" w:color="auto" w:fill="auto"/>
          </w:tcPr>
          <w:p w:rsidR="00CC3397" w:rsidRPr="00EB0D49" w:rsidRDefault="002E4BDC" w:rsidP="00337A17">
            <w:pPr>
              <w:pStyle w:val="ENoteTableText"/>
              <w:tabs>
                <w:tab w:val="center" w:leader="dot" w:pos="2268"/>
              </w:tabs>
              <w:rPr>
                <w:b/>
              </w:rPr>
            </w:pPr>
            <w:r w:rsidRPr="00EB0D49">
              <w:rPr>
                <w:b/>
              </w:rPr>
              <w:t>Division 2</w:t>
            </w:r>
          </w:p>
        </w:tc>
        <w:tc>
          <w:tcPr>
            <w:tcW w:w="4717" w:type="dxa"/>
            <w:shd w:val="clear" w:color="auto" w:fill="auto"/>
          </w:tcPr>
          <w:p w:rsidR="00CC3397" w:rsidRPr="00EB0D49" w:rsidRDefault="00CC3397" w:rsidP="00337A17">
            <w:pPr>
              <w:pStyle w:val="ENoteTableText"/>
            </w:pPr>
          </w:p>
        </w:tc>
      </w:tr>
      <w:tr w:rsidR="00CC3397" w:rsidRPr="00EB0D49" w:rsidTr="00F85CAA">
        <w:trPr>
          <w:cantSplit/>
        </w:trPr>
        <w:tc>
          <w:tcPr>
            <w:tcW w:w="2436" w:type="dxa"/>
            <w:shd w:val="clear" w:color="auto" w:fill="auto"/>
          </w:tcPr>
          <w:p w:rsidR="00CC3397" w:rsidRPr="00EB0D49" w:rsidRDefault="00CC3397" w:rsidP="00337A17">
            <w:pPr>
              <w:pStyle w:val="ENoteTableText"/>
              <w:tabs>
                <w:tab w:val="center" w:leader="dot" w:pos="2268"/>
              </w:tabs>
              <w:rPr>
                <w:b/>
              </w:rPr>
            </w:pPr>
            <w:r w:rsidRPr="00EB0D49">
              <w:rPr>
                <w:b/>
              </w:rPr>
              <w:t>Subdivision A</w:t>
            </w:r>
          </w:p>
        </w:tc>
        <w:tc>
          <w:tcPr>
            <w:tcW w:w="4717" w:type="dxa"/>
            <w:shd w:val="clear" w:color="auto" w:fill="auto"/>
          </w:tcPr>
          <w:p w:rsidR="00CC3397" w:rsidRPr="00EB0D49" w:rsidRDefault="00CC3397" w:rsidP="00337A17">
            <w:pPr>
              <w:pStyle w:val="ENoteTableText"/>
            </w:pPr>
          </w:p>
        </w:tc>
      </w:tr>
      <w:tr w:rsidR="00CC3397" w:rsidRPr="00EB0D49" w:rsidTr="00F85CAA">
        <w:trPr>
          <w:cantSplit/>
        </w:trPr>
        <w:tc>
          <w:tcPr>
            <w:tcW w:w="2436" w:type="dxa"/>
            <w:shd w:val="clear" w:color="auto" w:fill="auto"/>
          </w:tcPr>
          <w:p w:rsidR="00CC3397" w:rsidRPr="00EB0D49" w:rsidRDefault="00CC3397" w:rsidP="00337A17">
            <w:pPr>
              <w:pStyle w:val="ENoteTableText"/>
              <w:tabs>
                <w:tab w:val="center" w:leader="dot" w:pos="2268"/>
              </w:tabs>
            </w:pPr>
            <w:r w:rsidRPr="00EB0D49">
              <w:t>s 745</w:t>
            </w:r>
            <w:r w:rsidRPr="00EB0D49">
              <w:tab/>
            </w:r>
          </w:p>
        </w:tc>
        <w:tc>
          <w:tcPr>
            <w:tcW w:w="4717" w:type="dxa"/>
            <w:shd w:val="clear" w:color="auto" w:fill="auto"/>
          </w:tcPr>
          <w:p w:rsidR="00CC3397" w:rsidRPr="00EB0D49" w:rsidRDefault="00CC3397" w:rsidP="00337A17">
            <w:pPr>
              <w:pStyle w:val="ENoteTableText"/>
            </w:pPr>
            <w:r w:rsidRPr="00EB0D49">
              <w:t xml:space="preserve">am </w:t>
            </w:r>
            <w:r w:rsidRPr="00EB0D49">
              <w:rPr>
                <w:u w:val="single"/>
              </w:rPr>
              <w:t>No 79, 2022</w:t>
            </w:r>
          </w:p>
        </w:tc>
      </w:tr>
      <w:tr w:rsidR="0046353F" w:rsidRPr="00EB0D49" w:rsidTr="00F85CAA">
        <w:trPr>
          <w:cantSplit/>
        </w:trPr>
        <w:tc>
          <w:tcPr>
            <w:tcW w:w="2436" w:type="dxa"/>
            <w:shd w:val="clear" w:color="auto" w:fill="auto"/>
          </w:tcPr>
          <w:p w:rsidR="0046353F" w:rsidRPr="00EB0D49" w:rsidRDefault="002E4BDC" w:rsidP="00337A17">
            <w:pPr>
              <w:pStyle w:val="ENoteTableText"/>
              <w:tabs>
                <w:tab w:val="center" w:leader="dot" w:pos="2268"/>
              </w:tabs>
              <w:rPr>
                <w:b/>
              </w:rPr>
            </w:pPr>
            <w:r w:rsidRPr="00EB0D49">
              <w:rPr>
                <w:b/>
              </w:rPr>
              <w:t>Division 2</w:t>
            </w:r>
            <w:r w:rsidR="0046353F" w:rsidRPr="00EB0D49">
              <w:rPr>
                <w:b/>
              </w:rPr>
              <w:t>A</w:t>
            </w:r>
          </w:p>
        </w:tc>
        <w:tc>
          <w:tcPr>
            <w:tcW w:w="4717" w:type="dxa"/>
            <w:shd w:val="clear" w:color="auto" w:fill="auto"/>
          </w:tcPr>
          <w:p w:rsidR="0046353F" w:rsidRPr="00EB0D49" w:rsidRDefault="0046353F" w:rsidP="00337A17">
            <w:pPr>
              <w:pStyle w:val="ENoteTableText"/>
            </w:pPr>
          </w:p>
        </w:tc>
      </w:tr>
      <w:tr w:rsidR="0046353F" w:rsidRPr="00EB0D49" w:rsidTr="00F85CAA">
        <w:trPr>
          <w:cantSplit/>
        </w:trPr>
        <w:tc>
          <w:tcPr>
            <w:tcW w:w="2436" w:type="dxa"/>
            <w:shd w:val="clear" w:color="auto" w:fill="auto"/>
          </w:tcPr>
          <w:p w:rsidR="0046353F" w:rsidRPr="00EB0D49" w:rsidRDefault="002E4BDC" w:rsidP="00337A17">
            <w:pPr>
              <w:pStyle w:val="ENoteTableText"/>
              <w:tabs>
                <w:tab w:val="center" w:leader="dot" w:pos="2268"/>
              </w:tabs>
            </w:pPr>
            <w:r w:rsidRPr="00EB0D49">
              <w:t>Division 2</w:t>
            </w:r>
            <w:r w:rsidR="0046353F" w:rsidRPr="00EB0D49">
              <w:t>A</w:t>
            </w:r>
            <w:r w:rsidR="0046353F"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rPr>
                <w:b/>
              </w:rPr>
            </w:pPr>
            <w:r w:rsidRPr="00EB0D49">
              <w:rPr>
                <w:b/>
              </w:rPr>
              <w:t>Subdivision A</w:t>
            </w:r>
          </w:p>
        </w:tc>
        <w:tc>
          <w:tcPr>
            <w:tcW w:w="4717" w:type="dxa"/>
            <w:shd w:val="clear" w:color="auto" w:fill="auto"/>
          </w:tcPr>
          <w:p w:rsidR="0046353F" w:rsidRPr="00EB0D49" w:rsidRDefault="0046353F" w:rsidP="00337A17">
            <w:pPr>
              <w:pStyle w:val="ENoteTableText"/>
            </w:pP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757A</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757B</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557EAE" w:rsidRPr="00EB0D49" w:rsidTr="00F85CAA">
        <w:trPr>
          <w:cantSplit/>
        </w:trPr>
        <w:tc>
          <w:tcPr>
            <w:tcW w:w="2436" w:type="dxa"/>
            <w:shd w:val="clear" w:color="auto" w:fill="auto"/>
          </w:tcPr>
          <w:p w:rsidR="00557EAE" w:rsidRPr="00EB0D49" w:rsidRDefault="00557EAE" w:rsidP="00337A17">
            <w:pPr>
              <w:pStyle w:val="ENoteTableText"/>
              <w:tabs>
                <w:tab w:val="center" w:leader="dot" w:pos="2268"/>
              </w:tabs>
            </w:pPr>
          </w:p>
        </w:tc>
        <w:tc>
          <w:tcPr>
            <w:tcW w:w="4717" w:type="dxa"/>
            <w:shd w:val="clear" w:color="auto" w:fill="auto"/>
          </w:tcPr>
          <w:p w:rsidR="00557EAE" w:rsidRPr="00EB0D49" w:rsidRDefault="00557EAE" w:rsidP="00337A17">
            <w:pPr>
              <w:pStyle w:val="ENoteTableText"/>
            </w:pPr>
            <w:r w:rsidRPr="00EB0D49">
              <w:t xml:space="preserve">am </w:t>
            </w:r>
            <w:r w:rsidRPr="00EB0D49">
              <w:rPr>
                <w:u w:val="single"/>
              </w:rPr>
              <w:t>No 79,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757BA</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557EAE" w:rsidRPr="00EB0D49" w:rsidTr="00F85CAA">
        <w:trPr>
          <w:cantSplit/>
        </w:trPr>
        <w:tc>
          <w:tcPr>
            <w:tcW w:w="2436" w:type="dxa"/>
            <w:shd w:val="clear" w:color="auto" w:fill="auto"/>
          </w:tcPr>
          <w:p w:rsidR="00557EAE" w:rsidRPr="00EB0D49" w:rsidRDefault="00557EAE" w:rsidP="00337A17">
            <w:pPr>
              <w:pStyle w:val="ENoteTableText"/>
              <w:tabs>
                <w:tab w:val="center" w:leader="dot" w:pos="2268"/>
              </w:tabs>
            </w:pPr>
          </w:p>
        </w:tc>
        <w:tc>
          <w:tcPr>
            <w:tcW w:w="4717" w:type="dxa"/>
            <w:shd w:val="clear" w:color="auto" w:fill="auto"/>
          </w:tcPr>
          <w:p w:rsidR="00557EAE" w:rsidRPr="00EB0D49" w:rsidRDefault="00557EAE" w:rsidP="00337A17">
            <w:pPr>
              <w:pStyle w:val="ENoteTableText"/>
            </w:pPr>
            <w:r w:rsidRPr="00EB0D49">
              <w:t xml:space="preserve">rs </w:t>
            </w:r>
            <w:r w:rsidRPr="00EB0D49">
              <w:rPr>
                <w:u w:val="single"/>
              </w:rPr>
              <w:t>No 79,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757C</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757D</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757E</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rPr>
                <w:b/>
              </w:rPr>
            </w:pPr>
            <w:r w:rsidRPr="00EB0D49">
              <w:rPr>
                <w:b/>
              </w:rPr>
              <w:t>Subdivision B</w:t>
            </w:r>
          </w:p>
        </w:tc>
        <w:tc>
          <w:tcPr>
            <w:tcW w:w="4717" w:type="dxa"/>
            <w:shd w:val="clear" w:color="auto" w:fill="auto"/>
          </w:tcPr>
          <w:p w:rsidR="0046353F" w:rsidRPr="00EB0D49" w:rsidRDefault="0046353F" w:rsidP="00337A17">
            <w:pPr>
              <w:pStyle w:val="ENoteTableText"/>
            </w:pPr>
          </w:p>
        </w:tc>
      </w:tr>
      <w:tr w:rsidR="0046353F" w:rsidRPr="00EB0D49" w:rsidTr="00F85CAA">
        <w:trPr>
          <w:cantSplit/>
        </w:trPr>
        <w:tc>
          <w:tcPr>
            <w:tcW w:w="2436" w:type="dxa"/>
            <w:shd w:val="clear" w:color="auto" w:fill="auto"/>
          </w:tcPr>
          <w:p w:rsidR="0046353F" w:rsidRPr="00EB0D49" w:rsidRDefault="0046353F" w:rsidP="00337A17">
            <w:pPr>
              <w:pStyle w:val="ENoteTableText"/>
              <w:tabs>
                <w:tab w:val="center" w:leader="dot" w:pos="2268"/>
              </w:tabs>
            </w:pPr>
            <w:r w:rsidRPr="00EB0D49">
              <w:t>s 757F</w:t>
            </w:r>
            <w:r w:rsidRPr="00EB0D49">
              <w:tab/>
            </w:r>
          </w:p>
        </w:tc>
        <w:tc>
          <w:tcPr>
            <w:tcW w:w="4717" w:type="dxa"/>
            <w:shd w:val="clear" w:color="auto" w:fill="auto"/>
          </w:tcPr>
          <w:p w:rsidR="0046353F" w:rsidRPr="00EB0D49" w:rsidRDefault="0046353F"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AD40C5" w:rsidP="00337A17">
            <w:pPr>
              <w:pStyle w:val="ENoteTableText"/>
              <w:tabs>
                <w:tab w:val="center" w:leader="dot" w:pos="2268"/>
              </w:tabs>
            </w:pPr>
            <w:r w:rsidRPr="00EB0D49">
              <w:t>s 757G</w:t>
            </w:r>
            <w:r w:rsidRPr="00EB0D49">
              <w:tab/>
            </w:r>
          </w:p>
        </w:tc>
        <w:tc>
          <w:tcPr>
            <w:tcW w:w="4717" w:type="dxa"/>
            <w:shd w:val="clear" w:color="auto" w:fill="auto"/>
          </w:tcPr>
          <w:p w:rsidR="0046353F" w:rsidRPr="00EB0D49" w:rsidRDefault="00AD40C5"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AD40C5" w:rsidP="00337A17">
            <w:pPr>
              <w:pStyle w:val="ENoteTableText"/>
              <w:tabs>
                <w:tab w:val="center" w:leader="dot" w:pos="2268"/>
              </w:tabs>
            </w:pPr>
            <w:r w:rsidRPr="00EB0D49">
              <w:t>s 757H</w:t>
            </w:r>
            <w:r w:rsidRPr="00EB0D49">
              <w:tab/>
            </w:r>
          </w:p>
        </w:tc>
        <w:tc>
          <w:tcPr>
            <w:tcW w:w="4717" w:type="dxa"/>
            <w:shd w:val="clear" w:color="auto" w:fill="auto"/>
          </w:tcPr>
          <w:p w:rsidR="0046353F" w:rsidRPr="00EB0D49" w:rsidRDefault="00AD40C5" w:rsidP="00337A17">
            <w:pPr>
              <w:pStyle w:val="ENoteTableText"/>
            </w:pPr>
            <w:r w:rsidRPr="00EB0D49">
              <w:t xml:space="preserve">ad </w:t>
            </w:r>
            <w:r w:rsidRPr="00EB0D49">
              <w:rPr>
                <w:u w:val="single"/>
              </w:rPr>
              <w:t>No 50, 2022</w:t>
            </w:r>
          </w:p>
        </w:tc>
      </w:tr>
      <w:tr w:rsidR="0046353F" w:rsidRPr="00EB0D49" w:rsidTr="00F85CAA">
        <w:trPr>
          <w:cantSplit/>
        </w:trPr>
        <w:tc>
          <w:tcPr>
            <w:tcW w:w="2436" w:type="dxa"/>
            <w:shd w:val="clear" w:color="auto" w:fill="auto"/>
          </w:tcPr>
          <w:p w:rsidR="0046353F" w:rsidRPr="00EB0D49" w:rsidRDefault="00AD40C5" w:rsidP="00337A17">
            <w:pPr>
              <w:pStyle w:val="ENoteTableText"/>
              <w:tabs>
                <w:tab w:val="center" w:leader="dot" w:pos="2268"/>
              </w:tabs>
            </w:pPr>
            <w:r w:rsidRPr="00EB0D49">
              <w:t>s 757J</w:t>
            </w:r>
            <w:r w:rsidRPr="00EB0D49">
              <w:tab/>
            </w:r>
          </w:p>
        </w:tc>
        <w:tc>
          <w:tcPr>
            <w:tcW w:w="4717" w:type="dxa"/>
            <w:shd w:val="clear" w:color="auto" w:fill="auto"/>
          </w:tcPr>
          <w:p w:rsidR="0046353F" w:rsidRPr="00EB0D49" w:rsidRDefault="00AD40C5" w:rsidP="00337A17">
            <w:pPr>
              <w:pStyle w:val="ENoteTableText"/>
            </w:pPr>
            <w:r w:rsidRPr="00EB0D49">
              <w:t xml:space="preserve">ad </w:t>
            </w:r>
            <w:r w:rsidRPr="00EB0D49">
              <w:rPr>
                <w:u w:val="single"/>
              </w:rPr>
              <w:t>No 50, 2022</w:t>
            </w:r>
          </w:p>
        </w:tc>
      </w:tr>
      <w:tr w:rsidR="00AD40C5" w:rsidRPr="00EB0D49" w:rsidTr="00F85CAA">
        <w:trPr>
          <w:cantSplit/>
        </w:trPr>
        <w:tc>
          <w:tcPr>
            <w:tcW w:w="2436" w:type="dxa"/>
            <w:shd w:val="clear" w:color="auto" w:fill="auto"/>
          </w:tcPr>
          <w:p w:rsidR="00AD40C5" w:rsidRPr="00EB0D49" w:rsidRDefault="00AD40C5" w:rsidP="00337A17">
            <w:pPr>
              <w:pStyle w:val="ENoteTableText"/>
              <w:tabs>
                <w:tab w:val="center" w:leader="dot" w:pos="2268"/>
              </w:tabs>
            </w:pPr>
            <w:r w:rsidRPr="00EB0D49">
              <w:t>s 757K</w:t>
            </w:r>
            <w:r w:rsidRPr="00EB0D49">
              <w:tab/>
            </w:r>
          </w:p>
        </w:tc>
        <w:tc>
          <w:tcPr>
            <w:tcW w:w="4717" w:type="dxa"/>
            <w:shd w:val="clear" w:color="auto" w:fill="auto"/>
          </w:tcPr>
          <w:p w:rsidR="00AD40C5" w:rsidRPr="00EB0D49" w:rsidRDefault="00AD40C5" w:rsidP="00337A17">
            <w:pPr>
              <w:pStyle w:val="ENoteTableText"/>
            </w:pPr>
            <w:r w:rsidRPr="00EB0D49">
              <w:t xml:space="preserve">ad </w:t>
            </w:r>
            <w:r w:rsidRPr="00EB0D49">
              <w:rPr>
                <w:u w:val="single"/>
              </w:rPr>
              <w:t>No 50, 2022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Part 6</w:t>
            </w:r>
            <w:r w:rsidR="00A4706B">
              <w:rPr>
                <w:b/>
              </w:rPr>
              <w:noBreakHyphen/>
            </w:r>
            <w:r w:rsidR="008B6CDE" w:rsidRPr="00EB0D49">
              <w:rPr>
                <w:b/>
              </w:rPr>
              <w:t>3A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337A17">
            <w:pPr>
              <w:pStyle w:val="ENoteTableText"/>
              <w:tabs>
                <w:tab w:val="center" w:leader="dot" w:pos="2268"/>
              </w:tabs>
            </w:pPr>
            <w:r w:rsidRPr="00EB0D49">
              <w:t>Part 6</w:t>
            </w:r>
            <w:r w:rsidR="00A4706B">
              <w:noBreakHyphen/>
            </w:r>
            <w:r w:rsidR="008B6CDE" w:rsidRPr="00EB0D49">
              <w:t>3A</w:t>
            </w:r>
            <w:r w:rsidR="008B6CDE"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1</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768AA</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768AB</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2</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768AC</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768AD</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768AE</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3</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lastRenderedPageBreak/>
              <w:t>Subdivision 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768AF</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768AG</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768AH</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768AI</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768AJ</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768AK</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768AL</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768AM</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768AN</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768AO</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4</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768AP</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768AQ</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768AR</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C</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768AS</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768AT</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D</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768AU</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5</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lastRenderedPageBreak/>
              <w:t>s 768AV</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768AW</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768AX</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C</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768AY</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6</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0D1195">
            <w:pPr>
              <w:pStyle w:val="ENoteTableText"/>
              <w:tabs>
                <w:tab w:val="center" w:leader="dot" w:pos="2268"/>
              </w:tabs>
            </w:pPr>
            <w:r w:rsidRPr="00EB0D49">
              <w:rPr>
                <w:noProof/>
              </w:rPr>
              <w:t>Division 6</w:t>
            </w:r>
            <w:r w:rsidR="008B6CDE" w:rsidRPr="00EB0D49">
              <w:rPr>
                <w:noProof/>
              </w:rPr>
              <w:t xml:space="preserve"> heading</w:t>
            </w:r>
            <w:r w:rsidR="008B6CDE" w:rsidRPr="00EB0D49">
              <w:rPr>
                <w:noProof/>
              </w:rPr>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768AZ</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768AZA</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768BA</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768BB</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7</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0D1195">
            <w:pPr>
              <w:pStyle w:val="ENoteTableText"/>
              <w:tabs>
                <w:tab w:val="center" w:leader="dot" w:pos="2268"/>
              </w:tabs>
            </w:pPr>
            <w:r w:rsidRPr="00EB0D49">
              <w:rPr>
                <w:noProof/>
              </w:rPr>
              <w:t>Division 7</w:t>
            </w:r>
            <w:r w:rsidR="008B6CDE" w:rsidRPr="00EB0D49">
              <w:rPr>
                <w:noProof/>
              </w:rPr>
              <w:t xml:space="preserve"> heading</w:t>
            </w:r>
            <w:r w:rsidR="008B6CDE" w:rsidRPr="00EB0D49">
              <w:rPr>
                <w:noProof/>
              </w:rPr>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074E5A">
            <w:pPr>
              <w:pStyle w:val="ENoteTableText"/>
              <w:keepNext/>
            </w:pPr>
            <w:r w:rsidRPr="00EB0D49">
              <w:rPr>
                <w:b/>
              </w:rPr>
              <w:t>Subdivision 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768BC</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768BCA</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768BD</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768BE</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768BF</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C</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lastRenderedPageBreak/>
              <w:t>s 768BG</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768BH</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768BI</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rPr>
              <w:t>Division 8</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768BJ</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B</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768BK</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C</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768BL</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768BM</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768BN</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768BO</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768BP</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768BQ</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074E5A">
            <w:pPr>
              <w:pStyle w:val="ENoteTableText"/>
              <w:keepNext/>
            </w:pPr>
            <w:r w:rsidRPr="00EB0D49">
              <w:rPr>
                <w:b/>
              </w:rPr>
              <w:t>Subdivision D</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768BR</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768BS</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768BT</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768BU</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768BV</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768BW</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404EB8">
            <w:pPr>
              <w:pStyle w:val="ENoteTableText"/>
              <w:keepNext/>
              <w:keepLines/>
            </w:pPr>
            <w:r w:rsidRPr="00EB0D49">
              <w:rPr>
                <w:b/>
              </w:rPr>
              <w:t>Subdivision E</w:t>
            </w:r>
          </w:p>
        </w:tc>
        <w:tc>
          <w:tcPr>
            <w:tcW w:w="4717" w:type="dxa"/>
            <w:shd w:val="clear" w:color="auto" w:fill="auto"/>
          </w:tcPr>
          <w:p w:rsidR="008B6CDE" w:rsidRPr="00EB0D49" w:rsidRDefault="008B6CDE" w:rsidP="00404EB8">
            <w:pPr>
              <w:pStyle w:val="ENoteTableText"/>
              <w:keepNext/>
              <w:keepLines/>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768BX</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F</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lastRenderedPageBreak/>
              <w:t>s 768BY</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8B6CDE" w:rsidP="00532EA4">
            <w:pPr>
              <w:pStyle w:val="ENoteTableText"/>
            </w:pP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G</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768BZ</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2E4BDC" w:rsidP="009C4CD1">
            <w:pPr>
              <w:pStyle w:val="ENoteTableText"/>
              <w:keepNext/>
            </w:pPr>
            <w:r w:rsidRPr="00EB0D49">
              <w:rPr>
                <w:b/>
              </w:rPr>
              <w:t>Division 9</w:t>
            </w:r>
          </w:p>
        </w:tc>
        <w:tc>
          <w:tcPr>
            <w:tcW w:w="4717" w:type="dxa"/>
            <w:shd w:val="clear" w:color="auto" w:fill="auto"/>
          </w:tcPr>
          <w:p w:rsidR="008B6CDE" w:rsidRPr="00EB0D49" w:rsidRDefault="008B6CDE" w:rsidP="009C4CD1">
            <w:pPr>
              <w:pStyle w:val="ENoteTableText"/>
              <w:keepN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768CA</w:t>
            </w:r>
            <w:r w:rsidRPr="00EB0D49">
              <w:tab/>
            </w:r>
          </w:p>
        </w:tc>
        <w:tc>
          <w:tcPr>
            <w:tcW w:w="4717" w:type="dxa"/>
            <w:shd w:val="clear" w:color="auto" w:fill="auto"/>
          </w:tcPr>
          <w:p w:rsidR="008B6CDE" w:rsidRPr="00EB0D49" w:rsidRDefault="008B6CDE" w:rsidP="00337A17">
            <w:pPr>
              <w:pStyle w:val="ENoteTableText"/>
            </w:pPr>
            <w:r w:rsidRPr="00EB0D49">
              <w:t>ad No 175,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t>Part 6</w:t>
            </w:r>
            <w:r w:rsidR="00A4706B">
              <w:rPr>
                <w:b/>
                <w:noProof/>
              </w:rPr>
              <w:noBreakHyphen/>
            </w:r>
            <w:r w:rsidR="008B6CDE" w:rsidRPr="00EB0D49">
              <w:rPr>
                <w:b/>
                <w:noProof/>
              </w:rPr>
              <w:t>4</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337A17">
            <w:pPr>
              <w:pStyle w:val="ENoteTableText"/>
              <w:rPr>
                <w:noProof/>
              </w:rPr>
            </w:pPr>
            <w:r w:rsidRPr="00EB0D49">
              <w:rPr>
                <w:b/>
                <w:noProof/>
              </w:rPr>
              <w:t>Division 1</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t>s 769</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t>Division 2</w:t>
            </w:r>
          </w:p>
        </w:tc>
        <w:tc>
          <w:tcPr>
            <w:tcW w:w="4717" w:type="dxa"/>
            <w:shd w:val="clear" w:color="auto" w:fill="auto"/>
          </w:tcPr>
          <w:p w:rsidR="008B6CDE" w:rsidRPr="00EB0D49" w:rsidRDefault="008B6CDE" w:rsidP="00337A17">
            <w:pPr>
              <w:pStyle w:val="ENoteTableText"/>
            </w:pPr>
          </w:p>
        </w:tc>
      </w:tr>
      <w:tr w:rsidR="008A35E0" w:rsidRPr="00EB0D49" w:rsidTr="00F85CAA">
        <w:trPr>
          <w:cantSplit/>
        </w:trPr>
        <w:tc>
          <w:tcPr>
            <w:tcW w:w="2436" w:type="dxa"/>
            <w:shd w:val="clear" w:color="auto" w:fill="auto"/>
          </w:tcPr>
          <w:p w:rsidR="008A35E0" w:rsidRPr="00EB0D49" w:rsidRDefault="008A35E0" w:rsidP="00BC1AFB">
            <w:pPr>
              <w:pStyle w:val="ENoteTableText"/>
              <w:tabs>
                <w:tab w:val="center" w:leader="dot" w:pos="2268"/>
              </w:tabs>
            </w:pPr>
            <w:r w:rsidRPr="00EB0D49">
              <w:t>s 771</w:t>
            </w:r>
            <w:r w:rsidRPr="00EB0D49">
              <w:tab/>
            </w:r>
          </w:p>
        </w:tc>
        <w:tc>
          <w:tcPr>
            <w:tcW w:w="4717" w:type="dxa"/>
            <w:shd w:val="clear" w:color="auto" w:fill="auto"/>
          </w:tcPr>
          <w:p w:rsidR="008A35E0" w:rsidRPr="00EB0D49" w:rsidRDefault="008A35E0" w:rsidP="00BC1AFB">
            <w:pPr>
              <w:pStyle w:val="ENoteTableText"/>
              <w:tabs>
                <w:tab w:val="center" w:leader="dot" w:pos="2268"/>
              </w:tabs>
            </w:pPr>
            <w:r w:rsidRPr="00EB0D49">
              <w:t>am No 79, 2022</w:t>
            </w:r>
          </w:p>
        </w:tc>
      </w:tr>
      <w:tr w:rsidR="008B6CDE" w:rsidRPr="00EB0D49" w:rsidTr="00F85CAA">
        <w:trPr>
          <w:cantSplit/>
        </w:trPr>
        <w:tc>
          <w:tcPr>
            <w:tcW w:w="2436" w:type="dxa"/>
            <w:shd w:val="clear" w:color="auto" w:fill="auto"/>
          </w:tcPr>
          <w:p w:rsidR="008B6CDE" w:rsidRPr="00EB0D49" w:rsidRDefault="008B6CDE" w:rsidP="00BC1AFB">
            <w:pPr>
              <w:pStyle w:val="ENoteTableText"/>
              <w:tabs>
                <w:tab w:val="center" w:leader="dot" w:pos="2268"/>
              </w:tabs>
            </w:pPr>
            <w:r w:rsidRPr="00EB0D49">
              <w:t>s 772</w:t>
            </w:r>
            <w:r w:rsidRPr="00EB0D49">
              <w:tab/>
            </w:r>
          </w:p>
        </w:tc>
        <w:tc>
          <w:tcPr>
            <w:tcW w:w="4717" w:type="dxa"/>
            <w:shd w:val="clear" w:color="auto" w:fill="auto"/>
          </w:tcPr>
          <w:p w:rsidR="008B6CDE" w:rsidRPr="00EB0D49" w:rsidRDefault="008B6CDE" w:rsidP="00BC1AFB">
            <w:pPr>
              <w:pStyle w:val="ENoteTableText"/>
              <w:tabs>
                <w:tab w:val="center" w:leader="dot" w:pos="2268"/>
              </w:tabs>
              <w:rPr>
                <w:kern w:val="28"/>
              </w:rPr>
            </w:pPr>
            <w:r w:rsidRPr="00EB0D49">
              <w:t>am No 98, 2013</w:t>
            </w:r>
            <w:r w:rsidR="007C4A7A" w:rsidRPr="00EB0D49">
              <w:t>; No 79, 2022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773</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774</w:t>
            </w:r>
            <w:r w:rsidRPr="00EB0D49">
              <w:tab/>
            </w:r>
          </w:p>
        </w:tc>
        <w:tc>
          <w:tcPr>
            <w:tcW w:w="4717" w:type="dxa"/>
            <w:shd w:val="clear" w:color="auto" w:fill="auto"/>
          </w:tcPr>
          <w:p w:rsidR="008B6CDE" w:rsidRPr="00EB0D49" w:rsidRDefault="008B6CDE" w:rsidP="00337A17">
            <w:pPr>
              <w:pStyle w:val="ENoteTableText"/>
            </w:pPr>
            <w:r w:rsidRPr="00EB0D49">
              <w:t>am No 174, 2012;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775</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776</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777</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778</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779</w:t>
            </w:r>
            <w:r w:rsidRPr="00EB0D49">
              <w:tab/>
            </w:r>
          </w:p>
        </w:tc>
        <w:tc>
          <w:tcPr>
            <w:tcW w:w="4717" w:type="dxa"/>
            <w:shd w:val="clear" w:color="auto" w:fill="auto"/>
          </w:tcPr>
          <w:p w:rsidR="008B6CDE" w:rsidRPr="00EB0D49" w:rsidRDefault="008B6CDE" w:rsidP="00337A17">
            <w:pPr>
              <w:pStyle w:val="ENoteTableText"/>
            </w:pPr>
            <w:r w:rsidRPr="00EB0D49">
              <w:t>am No 55, 2009;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779A</w:t>
            </w:r>
            <w:r w:rsidRPr="00EB0D49">
              <w:tab/>
            </w:r>
          </w:p>
        </w:tc>
        <w:tc>
          <w:tcPr>
            <w:tcW w:w="4717" w:type="dxa"/>
            <w:shd w:val="clear" w:color="auto" w:fill="auto"/>
          </w:tcPr>
          <w:p w:rsidR="008B6CDE" w:rsidRPr="00EB0D49" w:rsidRDefault="008B6CDE" w:rsidP="00337A17">
            <w:pPr>
              <w:pStyle w:val="ENoteTableText"/>
            </w:pPr>
            <w:r w:rsidRPr="00EB0D49">
              <w:t>ad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780</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781</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p>
        </w:tc>
        <w:tc>
          <w:tcPr>
            <w:tcW w:w="4717" w:type="dxa"/>
            <w:shd w:val="clear" w:color="auto" w:fill="auto"/>
          </w:tcPr>
          <w:p w:rsidR="008B6CDE" w:rsidRPr="00EB0D49" w:rsidRDefault="008B6CDE" w:rsidP="00337A17">
            <w:pPr>
              <w:pStyle w:val="ENoteTableText"/>
            </w:pPr>
            <w:r w:rsidRPr="00EB0D49">
              <w:t>rs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781A</w:t>
            </w:r>
            <w:r w:rsidRPr="00EB0D49">
              <w:tab/>
            </w:r>
          </w:p>
        </w:tc>
        <w:tc>
          <w:tcPr>
            <w:tcW w:w="4717" w:type="dxa"/>
            <w:shd w:val="clear" w:color="auto" w:fill="auto"/>
          </w:tcPr>
          <w:p w:rsidR="008B6CDE" w:rsidRPr="00EB0D49" w:rsidRDefault="008B6CDE" w:rsidP="00337A17">
            <w:pPr>
              <w:pStyle w:val="ENoteTableText"/>
            </w:pPr>
            <w:r w:rsidRPr="00EB0D49">
              <w:t>ad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782</w:t>
            </w:r>
            <w:r w:rsidRPr="00EB0D49">
              <w:tab/>
            </w:r>
          </w:p>
        </w:tc>
        <w:tc>
          <w:tcPr>
            <w:tcW w:w="4717" w:type="dxa"/>
            <w:shd w:val="clear" w:color="auto" w:fill="auto"/>
          </w:tcPr>
          <w:p w:rsidR="008B6CDE" w:rsidRPr="00EB0D49" w:rsidRDefault="008B6CDE" w:rsidP="000C2081">
            <w:pPr>
              <w:pStyle w:val="ENoteTableText"/>
            </w:pPr>
            <w:r w:rsidRPr="00EB0D49">
              <w:t>am No 73, 2013</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783</w:t>
            </w:r>
            <w:r w:rsidRPr="00EB0D49">
              <w:tab/>
            </w:r>
          </w:p>
        </w:tc>
        <w:tc>
          <w:tcPr>
            <w:tcW w:w="4717" w:type="dxa"/>
            <w:shd w:val="clear" w:color="auto" w:fill="auto"/>
          </w:tcPr>
          <w:p w:rsidR="008B6CDE" w:rsidRPr="00EB0D49" w:rsidRDefault="008B6CDE" w:rsidP="00344B48">
            <w:pPr>
              <w:pStyle w:val="ENoteTableText"/>
            </w:pPr>
            <w:r w:rsidRPr="00EB0D49">
              <w:t>am No 73, 2013</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lastRenderedPageBreak/>
              <w:t>Division 3</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pPr>
            <w:r w:rsidRPr="00EB0D49">
              <w:rPr>
                <w:b/>
              </w:rPr>
              <w:t>Subdivision C</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786</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787</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pPr>
            <w:r w:rsidRPr="00EB0D49">
              <w:t>s 788</w:t>
            </w:r>
            <w:r w:rsidRPr="00EB0D49">
              <w:tab/>
            </w:r>
          </w:p>
        </w:tc>
        <w:tc>
          <w:tcPr>
            <w:tcW w:w="4717" w:type="dxa"/>
            <w:shd w:val="clear" w:color="auto" w:fill="auto"/>
          </w:tcPr>
          <w:p w:rsidR="008B6CDE" w:rsidRPr="00EB0D49" w:rsidRDefault="008B6CDE" w:rsidP="00337A17">
            <w:pPr>
              <w:pStyle w:val="ENoteTableText"/>
            </w:pPr>
            <w:r w:rsidRPr="00EB0D49">
              <w:t>am No 174, 2012</w:t>
            </w:r>
          </w:p>
        </w:tc>
      </w:tr>
      <w:tr w:rsidR="008B6CDE" w:rsidRPr="00EB0D49" w:rsidTr="00F85CAA">
        <w:trPr>
          <w:cantSplit/>
        </w:trPr>
        <w:tc>
          <w:tcPr>
            <w:tcW w:w="2436" w:type="dxa"/>
            <w:shd w:val="clear" w:color="auto" w:fill="auto"/>
          </w:tcPr>
          <w:p w:rsidR="008B6CDE" w:rsidRPr="00EB0D49" w:rsidRDefault="002E4BDC" w:rsidP="00337A17">
            <w:pPr>
              <w:pStyle w:val="ENoteTableText"/>
            </w:pPr>
            <w:r w:rsidRPr="00EB0D49">
              <w:rPr>
                <w:b/>
                <w:noProof/>
              </w:rPr>
              <w:t>Part 6</w:t>
            </w:r>
            <w:r w:rsidR="00A4706B">
              <w:rPr>
                <w:b/>
                <w:noProof/>
              </w:rPr>
              <w:noBreakHyphen/>
            </w:r>
            <w:r w:rsidR="008B6CDE" w:rsidRPr="00EB0D49">
              <w:rPr>
                <w:b/>
                <w:noProof/>
              </w:rPr>
              <w:t>4A</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2E4BDC" w:rsidP="00337A17">
            <w:pPr>
              <w:pStyle w:val="ENoteTableText"/>
              <w:tabs>
                <w:tab w:val="center" w:leader="dot" w:pos="2268"/>
              </w:tabs>
              <w:rPr>
                <w:noProof/>
              </w:rPr>
            </w:pPr>
            <w:r w:rsidRPr="00EB0D49">
              <w:rPr>
                <w:noProof/>
              </w:rPr>
              <w:t>Part 6</w:t>
            </w:r>
            <w:r w:rsidR="00A4706B">
              <w:rPr>
                <w:noProof/>
              </w:rPr>
              <w:noBreakHyphen/>
            </w:r>
            <w:r w:rsidR="008B6CDE" w:rsidRPr="00EB0D49">
              <w:rPr>
                <w:noProof/>
              </w:rPr>
              <w:t>4A</w:t>
            </w:r>
            <w:r w:rsidR="008B6CDE"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2E4BDC" w:rsidP="00337A17">
            <w:pPr>
              <w:pStyle w:val="ENoteTableText"/>
              <w:rPr>
                <w:noProof/>
              </w:rPr>
            </w:pPr>
            <w:r w:rsidRPr="00EB0D49">
              <w:rPr>
                <w:b/>
                <w:noProof/>
              </w:rPr>
              <w:t>Division 1</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789AA</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789AB</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789AC</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2E4BDC" w:rsidP="00676A50">
            <w:pPr>
              <w:pStyle w:val="ENoteTableText"/>
              <w:keepNext/>
              <w:rPr>
                <w:noProof/>
              </w:rPr>
            </w:pPr>
            <w:r w:rsidRPr="00EB0D49">
              <w:rPr>
                <w:b/>
                <w:noProof/>
              </w:rPr>
              <w:t>Division 2</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789BA</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532EA4">
            <w:pPr>
              <w:pStyle w:val="ENoteTableText"/>
              <w:rPr>
                <w:noProof/>
              </w:rPr>
            </w:pPr>
          </w:p>
        </w:tc>
        <w:tc>
          <w:tcPr>
            <w:tcW w:w="4717" w:type="dxa"/>
            <w:shd w:val="clear" w:color="auto" w:fill="auto"/>
          </w:tcPr>
          <w:p w:rsidR="008B6CDE" w:rsidRPr="00EB0D49" w:rsidRDefault="008B6CDE" w:rsidP="00337A17">
            <w:pPr>
              <w:pStyle w:val="ENoteTableText"/>
            </w:pPr>
            <w:r w:rsidRPr="00EB0D49">
              <w:t>am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789BB</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789BC</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2E4BDC" w:rsidP="00337A17">
            <w:pPr>
              <w:pStyle w:val="ENoteTableText"/>
              <w:rPr>
                <w:noProof/>
              </w:rPr>
            </w:pPr>
            <w:r w:rsidRPr="00EB0D49">
              <w:rPr>
                <w:b/>
                <w:noProof/>
              </w:rPr>
              <w:t>Division 3</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789CA</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532EA4">
            <w:pPr>
              <w:pStyle w:val="ENoteTableText"/>
              <w:rPr>
                <w:noProof/>
              </w:rPr>
            </w:pPr>
          </w:p>
        </w:tc>
        <w:tc>
          <w:tcPr>
            <w:tcW w:w="4717" w:type="dxa"/>
            <w:shd w:val="clear" w:color="auto" w:fill="auto"/>
          </w:tcPr>
          <w:p w:rsidR="008B6CDE" w:rsidRPr="00EB0D49" w:rsidRDefault="008B6CDE" w:rsidP="00337A17">
            <w:pPr>
              <w:pStyle w:val="ENoteTableText"/>
            </w:pPr>
            <w:r w:rsidRPr="00EB0D49">
              <w:t>am No 175,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789CB</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789CC</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532EA4">
            <w:pPr>
              <w:pStyle w:val="ENoteTableText"/>
              <w:rPr>
                <w:noProof/>
              </w:rPr>
            </w:pPr>
          </w:p>
        </w:tc>
        <w:tc>
          <w:tcPr>
            <w:tcW w:w="4717" w:type="dxa"/>
            <w:shd w:val="clear" w:color="auto" w:fill="auto"/>
          </w:tcPr>
          <w:p w:rsidR="008B6CDE" w:rsidRPr="00EB0D49" w:rsidRDefault="008B6CDE" w:rsidP="00337A17">
            <w:pPr>
              <w:pStyle w:val="ENoteTableText"/>
            </w:pPr>
            <w:r w:rsidRPr="00EB0D49">
              <w:t>am No 136,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789CD</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p>
        </w:tc>
        <w:tc>
          <w:tcPr>
            <w:tcW w:w="4717" w:type="dxa"/>
            <w:shd w:val="clear" w:color="auto" w:fill="auto"/>
          </w:tcPr>
          <w:p w:rsidR="008B6CDE" w:rsidRPr="00EB0D49" w:rsidRDefault="008B6CDE" w:rsidP="00337A17">
            <w:pPr>
              <w:pStyle w:val="ENoteTableText"/>
            </w:pPr>
            <w:r w:rsidRPr="00EB0D49">
              <w:t>am No 13, 2013</w:t>
            </w:r>
            <w:r w:rsidR="00E360FA" w:rsidRPr="00EB0D49">
              <w:t>; No 13, 2021</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789CE</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p>
        </w:tc>
        <w:tc>
          <w:tcPr>
            <w:tcW w:w="4717" w:type="dxa"/>
            <w:shd w:val="clear" w:color="auto" w:fill="auto"/>
          </w:tcPr>
          <w:p w:rsidR="008B6CDE" w:rsidRPr="00EB0D49" w:rsidRDefault="008B6CDE" w:rsidP="00337A17">
            <w:pPr>
              <w:pStyle w:val="ENoteTableText"/>
            </w:pPr>
            <w:r w:rsidRPr="00EB0D49">
              <w:t>am No 13, 2013</w:t>
            </w:r>
            <w:r w:rsidR="00E360FA" w:rsidRPr="00EB0D49">
              <w:t>; No 13, 2021</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789CF</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2E4BDC" w:rsidP="00337A17">
            <w:pPr>
              <w:pStyle w:val="ENoteTableText"/>
              <w:rPr>
                <w:noProof/>
              </w:rPr>
            </w:pPr>
            <w:r w:rsidRPr="00EB0D49">
              <w:rPr>
                <w:b/>
                <w:noProof/>
              </w:rPr>
              <w:t>Division 4</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789DA</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789DB</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789DC</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lastRenderedPageBreak/>
              <w:t>s 789DD</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789DE</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8B6CDE" w:rsidP="00532EA4">
            <w:pPr>
              <w:pStyle w:val="ENoteTableText"/>
              <w:rPr>
                <w:noProof/>
              </w:rPr>
            </w:pPr>
          </w:p>
        </w:tc>
        <w:tc>
          <w:tcPr>
            <w:tcW w:w="4717" w:type="dxa"/>
            <w:shd w:val="clear" w:color="auto" w:fill="auto"/>
          </w:tcPr>
          <w:p w:rsidR="008B6CDE" w:rsidRPr="00EB0D49" w:rsidRDefault="008B6CDE" w:rsidP="00337A17">
            <w:pPr>
              <w:pStyle w:val="ENoteTableText"/>
            </w:pPr>
            <w:r w:rsidRPr="00EB0D49">
              <w:t>am No 175, 2012; No 126, 2015</w:t>
            </w:r>
          </w:p>
        </w:tc>
      </w:tr>
      <w:tr w:rsidR="008B6CDE" w:rsidRPr="00EB0D49" w:rsidTr="00F85CAA">
        <w:trPr>
          <w:cantSplit/>
        </w:trPr>
        <w:tc>
          <w:tcPr>
            <w:tcW w:w="2436" w:type="dxa"/>
            <w:shd w:val="clear" w:color="auto" w:fill="auto"/>
          </w:tcPr>
          <w:p w:rsidR="008B6CDE" w:rsidRPr="00EB0D49" w:rsidRDefault="002E4BDC" w:rsidP="0056624C">
            <w:pPr>
              <w:pStyle w:val="ENoteTableText"/>
              <w:keepNext/>
              <w:rPr>
                <w:noProof/>
              </w:rPr>
            </w:pPr>
            <w:r w:rsidRPr="00EB0D49">
              <w:rPr>
                <w:b/>
                <w:noProof/>
              </w:rPr>
              <w:t>Division 5</w:t>
            </w:r>
          </w:p>
        </w:tc>
        <w:tc>
          <w:tcPr>
            <w:tcW w:w="4717" w:type="dxa"/>
            <w:shd w:val="clear" w:color="auto" w:fill="auto"/>
          </w:tcPr>
          <w:p w:rsidR="008B6CDE" w:rsidRPr="00EB0D49" w:rsidRDefault="008B6CDE" w:rsidP="00337A17">
            <w:pPr>
              <w:pStyle w:val="ENoteTableText"/>
            </w:pPr>
          </w:p>
        </w:tc>
      </w:tr>
      <w:tr w:rsidR="008B6CDE" w:rsidRPr="00EB0D49" w:rsidTr="00F85CAA">
        <w:trPr>
          <w:cantSplit/>
        </w:trPr>
        <w:tc>
          <w:tcPr>
            <w:tcW w:w="2436" w:type="dxa"/>
            <w:shd w:val="clear" w:color="auto" w:fill="auto"/>
          </w:tcPr>
          <w:p w:rsidR="008B6CDE" w:rsidRPr="00EB0D49" w:rsidRDefault="008B6CDE" w:rsidP="00337A17">
            <w:pPr>
              <w:pStyle w:val="ENoteTableText"/>
              <w:tabs>
                <w:tab w:val="center" w:leader="dot" w:pos="2268"/>
              </w:tabs>
              <w:rPr>
                <w:noProof/>
              </w:rPr>
            </w:pPr>
            <w:r w:rsidRPr="00EB0D49">
              <w:rPr>
                <w:noProof/>
              </w:rPr>
              <w:t>s 789EA</w:t>
            </w:r>
            <w:r w:rsidRPr="00EB0D49">
              <w:rPr>
                <w:noProof/>
              </w:rPr>
              <w:tab/>
            </w:r>
          </w:p>
        </w:tc>
        <w:tc>
          <w:tcPr>
            <w:tcW w:w="4717" w:type="dxa"/>
            <w:shd w:val="clear" w:color="auto" w:fill="auto"/>
          </w:tcPr>
          <w:p w:rsidR="008B6CDE" w:rsidRPr="00EB0D49" w:rsidRDefault="008B6CDE" w:rsidP="00337A17">
            <w:pPr>
              <w:pStyle w:val="ENoteTableText"/>
            </w:pPr>
            <w:r w:rsidRPr="00EB0D49">
              <w:t>ad No 33, 2012</w:t>
            </w:r>
          </w:p>
        </w:tc>
      </w:tr>
      <w:tr w:rsidR="008B6CDE" w:rsidRPr="00EB0D49" w:rsidTr="00F85CAA">
        <w:trPr>
          <w:cantSplit/>
        </w:trPr>
        <w:tc>
          <w:tcPr>
            <w:tcW w:w="2436" w:type="dxa"/>
            <w:shd w:val="clear" w:color="auto" w:fill="auto"/>
          </w:tcPr>
          <w:p w:rsidR="008B6CDE" w:rsidRPr="00EB0D49" w:rsidRDefault="002E4BDC" w:rsidP="00016AD5">
            <w:pPr>
              <w:pStyle w:val="ENoteTableText"/>
              <w:tabs>
                <w:tab w:val="center" w:leader="dot" w:pos="2268"/>
              </w:tabs>
              <w:rPr>
                <w:b/>
                <w:noProof/>
              </w:rPr>
            </w:pPr>
            <w:r w:rsidRPr="00EB0D49">
              <w:rPr>
                <w:b/>
                <w:noProof/>
              </w:rPr>
              <w:t>Part 6</w:t>
            </w:r>
            <w:r w:rsidR="00A4706B">
              <w:rPr>
                <w:b/>
                <w:noProof/>
              </w:rPr>
              <w:noBreakHyphen/>
            </w:r>
            <w:r w:rsidR="008B6CDE" w:rsidRPr="00EB0D49">
              <w:rPr>
                <w:b/>
                <w:noProof/>
              </w:rPr>
              <w:t>4B</w:t>
            </w:r>
          </w:p>
        </w:tc>
        <w:tc>
          <w:tcPr>
            <w:tcW w:w="4717" w:type="dxa"/>
            <w:shd w:val="clear" w:color="auto" w:fill="auto"/>
          </w:tcPr>
          <w:p w:rsidR="008B6CDE" w:rsidRPr="00EB0D49" w:rsidRDefault="008B6CDE" w:rsidP="00337A17">
            <w:pPr>
              <w:pStyle w:val="ENoteTableText"/>
            </w:pP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noProof/>
              </w:rPr>
            </w:pPr>
            <w:r w:rsidRPr="00EB0D49">
              <w:rPr>
                <w:noProof/>
              </w:rPr>
              <w:t>Part 6</w:t>
            </w:r>
            <w:r w:rsidR="00A4706B">
              <w:rPr>
                <w:noProof/>
              </w:rPr>
              <w:noBreakHyphen/>
            </w:r>
            <w:r w:rsidR="000F0CC0" w:rsidRPr="00EB0D49">
              <w:rPr>
                <w:noProof/>
              </w:rPr>
              <w:t>4B heading</w:t>
            </w:r>
            <w:r w:rsidR="000F0CC0" w:rsidRPr="00EB0D49">
              <w:rPr>
                <w:noProof/>
              </w:rPr>
              <w:tab/>
            </w:r>
          </w:p>
        </w:tc>
        <w:tc>
          <w:tcPr>
            <w:tcW w:w="4717" w:type="dxa"/>
            <w:shd w:val="clear" w:color="auto" w:fill="auto"/>
          </w:tcPr>
          <w:p w:rsidR="000F0CC0" w:rsidRPr="00EB0D49" w:rsidRDefault="000F0CC0" w:rsidP="000F0CC0">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Part 6</w:t>
            </w:r>
            <w:r w:rsidR="00A4706B">
              <w:rPr>
                <w:noProof/>
              </w:rPr>
              <w:noBreakHyphen/>
            </w:r>
            <w:r w:rsidR="000F0CC0" w:rsidRPr="00EB0D49">
              <w:rPr>
                <w:noProof/>
              </w:rPr>
              <w:t>4B</w:t>
            </w:r>
            <w:r w:rsidR="000F0CC0"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2E4BDC" w:rsidP="000F0CC0">
            <w:pPr>
              <w:pStyle w:val="ENoteTableText"/>
              <w:rPr>
                <w:b/>
                <w:noProof/>
              </w:rPr>
            </w:pPr>
            <w:r w:rsidRPr="00EB0D49">
              <w:rPr>
                <w:b/>
                <w:noProof/>
              </w:rPr>
              <w:t>Division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789FA</w:t>
            </w:r>
            <w:r w:rsidRPr="00EB0D49">
              <w:rPr>
                <w:noProof/>
              </w:rPr>
              <w:tab/>
            </w:r>
          </w:p>
        </w:tc>
        <w:tc>
          <w:tcPr>
            <w:tcW w:w="4717" w:type="dxa"/>
            <w:shd w:val="clear" w:color="auto" w:fill="auto"/>
          </w:tcPr>
          <w:p w:rsidR="000F0CC0" w:rsidRPr="00EB0D49" w:rsidRDefault="000F0CC0" w:rsidP="000F0CC0">
            <w:pPr>
              <w:pStyle w:val="ENoteTableText"/>
              <w:tabs>
                <w:tab w:val="center" w:leader="dot" w:pos="2268"/>
              </w:tabs>
              <w:rPr>
                <w:noProof/>
              </w:rPr>
            </w:pPr>
            <w:r w:rsidRPr="00EB0D49">
              <w:rPr>
                <w:noProof/>
              </w:rPr>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tabs>
                <w:tab w:val="center" w:leader="dot" w:pos="2268"/>
              </w:tabs>
              <w:rPr>
                <w:noProof/>
              </w:rPr>
            </w:pPr>
            <w:r w:rsidRPr="00EB0D49">
              <w:rPr>
                <w:noProof/>
              </w:rPr>
              <w:t xml:space="preserve">am </w:t>
            </w:r>
            <w:r w:rsidRPr="00EB0D49">
              <w:t>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789FB</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tabs>
                <w:tab w:val="center" w:leader="dot" w:pos="2268"/>
              </w:tabs>
              <w:rPr>
                <w:noProof/>
              </w:rPr>
            </w:pPr>
            <w:r w:rsidRPr="00EB0D49">
              <w:rPr>
                <w:b/>
                <w:noProof/>
              </w:rPr>
              <w:t>Division 2</w:t>
            </w:r>
          </w:p>
        </w:tc>
        <w:tc>
          <w:tcPr>
            <w:tcW w:w="4717" w:type="dxa"/>
            <w:shd w:val="clear" w:color="auto" w:fill="auto"/>
          </w:tcPr>
          <w:p w:rsidR="000F0CC0" w:rsidRPr="00EB0D49" w:rsidRDefault="000F0CC0" w:rsidP="000F0CC0">
            <w:pPr>
              <w:pStyle w:val="ENoteTableText"/>
            </w:pPr>
          </w:p>
        </w:tc>
      </w:tr>
      <w:tr w:rsidR="000F0CC0" w:rsidRPr="00EB0D49" w:rsidTr="00EF3F05">
        <w:trPr>
          <w:cantSplit/>
        </w:trPr>
        <w:tc>
          <w:tcPr>
            <w:tcW w:w="2436" w:type="dxa"/>
            <w:shd w:val="clear" w:color="auto" w:fill="auto"/>
          </w:tcPr>
          <w:p w:rsidR="000F0CC0" w:rsidRPr="00EB0D49" w:rsidRDefault="002E4BDC" w:rsidP="00EF3F05">
            <w:pPr>
              <w:pStyle w:val="ENoteTableText"/>
              <w:tabs>
                <w:tab w:val="center" w:leader="dot" w:pos="2268"/>
              </w:tabs>
              <w:rPr>
                <w:b/>
                <w:noProof/>
              </w:rPr>
            </w:pPr>
            <w:r w:rsidRPr="00EB0D49">
              <w:rPr>
                <w:noProof/>
              </w:rPr>
              <w:t>Division 2</w:t>
            </w:r>
            <w:r w:rsidR="000F0CC0" w:rsidRPr="00EB0D49">
              <w:rPr>
                <w:noProof/>
              </w:rPr>
              <w:t xml:space="preserve"> heading</w:t>
            </w:r>
            <w:r w:rsidR="000F0CC0" w:rsidRPr="00EB0D49">
              <w:rPr>
                <w:noProof/>
              </w:rPr>
              <w:tab/>
            </w:r>
          </w:p>
        </w:tc>
        <w:tc>
          <w:tcPr>
            <w:tcW w:w="4717" w:type="dxa"/>
            <w:shd w:val="clear" w:color="auto" w:fill="auto"/>
          </w:tcPr>
          <w:p w:rsidR="000F0CC0" w:rsidRPr="00EB0D49" w:rsidRDefault="000F0CC0" w:rsidP="00EF3F05">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789FC</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789FD</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789FE</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789FF</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7F6E5E" w:rsidRPr="00EB0D49" w:rsidTr="00F85CAA">
        <w:trPr>
          <w:cantSplit/>
        </w:trPr>
        <w:tc>
          <w:tcPr>
            <w:tcW w:w="2436" w:type="dxa"/>
            <w:shd w:val="clear" w:color="auto" w:fill="auto"/>
          </w:tcPr>
          <w:p w:rsidR="007F6E5E" w:rsidRPr="00EB0D49" w:rsidRDefault="007F6E5E" w:rsidP="000F0CC0">
            <w:pPr>
              <w:pStyle w:val="ENoteTableText"/>
              <w:tabs>
                <w:tab w:val="center" w:leader="dot" w:pos="2268"/>
              </w:tabs>
              <w:rPr>
                <w:noProof/>
              </w:rPr>
            </w:pPr>
          </w:p>
        </w:tc>
        <w:tc>
          <w:tcPr>
            <w:tcW w:w="4717" w:type="dxa"/>
            <w:shd w:val="clear" w:color="auto" w:fill="auto"/>
          </w:tcPr>
          <w:p w:rsidR="007F6E5E" w:rsidRPr="00EB0D49" w:rsidRDefault="007F6E5E" w:rsidP="000F0CC0">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789FG</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7F6E5E" w:rsidRPr="00EB0D49" w:rsidTr="00F85CAA">
        <w:trPr>
          <w:cantSplit/>
        </w:trPr>
        <w:tc>
          <w:tcPr>
            <w:tcW w:w="2436" w:type="dxa"/>
            <w:shd w:val="clear" w:color="auto" w:fill="auto"/>
          </w:tcPr>
          <w:p w:rsidR="007F6E5E" w:rsidRPr="00EB0D49" w:rsidRDefault="007F6E5E" w:rsidP="000F0CC0">
            <w:pPr>
              <w:pStyle w:val="ENoteTableText"/>
              <w:tabs>
                <w:tab w:val="center" w:leader="dot" w:pos="2268"/>
              </w:tabs>
              <w:rPr>
                <w:noProof/>
              </w:rPr>
            </w:pPr>
          </w:p>
        </w:tc>
        <w:tc>
          <w:tcPr>
            <w:tcW w:w="4717" w:type="dxa"/>
            <w:shd w:val="clear" w:color="auto" w:fill="auto"/>
          </w:tcPr>
          <w:p w:rsidR="007F6E5E" w:rsidRPr="00EB0D49" w:rsidRDefault="007F6E5E" w:rsidP="000F0CC0">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789FH</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7F6E5E" w:rsidRPr="00EB0D49" w:rsidTr="00F85CAA">
        <w:trPr>
          <w:cantSplit/>
        </w:trPr>
        <w:tc>
          <w:tcPr>
            <w:tcW w:w="2436" w:type="dxa"/>
            <w:shd w:val="clear" w:color="auto" w:fill="auto"/>
          </w:tcPr>
          <w:p w:rsidR="007F6E5E" w:rsidRPr="00EB0D49" w:rsidRDefault="007F6E5E" w:rsidP="000F0CC0">
            <w:pPr>
              <w:pStyle w:val="ENoteTableText"/>
              <w:tabs>
                <w:tab w:val="center" w:leader="dot" w:pos="2268"/>
              </w:tabs>
              <w:rPr>
                <w:noProof/>
              </w:rPr>
            </w:pPr>
          </w:p>
        </w:tc>
        <w:tc>
          <w:tcPr>
            <w:tcW w:w="4717" w:type="dxa"/>
            <w:shd w:val="clear" w:color="auto" w:fill="auto"/>
          </w:tcPr>
          <w:p w:rsidR="007F6E5E" w:rsidRPr="00EB0D49" w:rsidRDefault="007F6E5E" w:rsidP="000F0CC0">
            <w:pPr>
              <w:pStyle w:val="ENoteTableText"/>
            </w:pPr>
            <w:r w:rsidRPr="00EB0D49">
              <w:t>am No 104, 2021</w:t>
            </w:r>
            <w:r w:rsidR="007C4A7A" w:rsidRPr="00EB0D49">
              <w:t xml:space="preserve">; </w:t>
            </w:r>
            <w:r w:rsidR="007C4A7A" w:rsidRPr="00556329">
              <w:t>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789FI</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789FJ</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789FK</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789FL</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b/>
                <w:noProof/>
              </w:rPr>
              <w:t>Part 6</w:t>
            </w:r>
            <w:r w:rsidR="00A4706B">
              <w:rPr>
                <w:b/>
                <w:noProof/>
              </w:rPr>
              <w:noBreakHyphen/>
            </w:r>
            <w:r w:rsidR="000F0CC0" w:rsidRPr="00EB0D49">
              <w:rPr>
                <w:b/>
                <w:noProof/>
              </w:rPr>
              <w:t>4C</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Part 6</w:t>
            </w:r>
            <w:r w:rsidR="00A4706B">
              <w:rPr>
                <w:noProof/>
              </w:rPr>
              <w:noBreakHyphen/>
            </w:r>
            <w:r w:rsidR="000F0CC0" w:rsidRPr="00EB0D49">
              <w:rPr>
                <w:noProof/>
              </w:rPr>
              <w:t>4C</w:t>
            </w:r>
            <w:r w:rsidR="000F0CC0"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b/>
                <w:noProof/>
              </w:rPr>
              <w:lastRenderedPageBreak/>
              <w:t>Division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789GA</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rPr>
                <w:u w:val="single"/>
              </w:rPr>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789GB</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789GC</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rPr>
                <w:u w:val="single"/>
              </w:rPr>
            </w:pPr>
            <w:r w:rsidRPr="00EB0D49">
              <w:t>am No 38, 2020;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789GCB</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789GCC</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789GCD</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789GCA</w:t>
            </w:r>
            <w:r w:rsidRPr="00EB0D49">
              <w:rPr>
                <w:noProof/>
              </w:rPr>
              <w:tab/>
            </w:r>
          </w:p>
        </w:tc>
        <w:tc>
          <w:tcPr>
            <w:tcW w:w="4717" w:type="dxa"/>
            <w:shd w:val="clear" w:color="auto" w:fill="auto"/>
          </w:tcPr>
          <w:p w:rsidR="000F0CC0" w:rsidRPr="00EB0D49" w:rsidRDefault="000F0CC0" w:rsidP="000F0CC0">
            <w:pPr>
              <w:pStyle w:val="ENoteTableText"/>
              <w:rPr>
                <w:u w:val="single"/>
              </w:rPr>
            </w:pPr>
            <w:r w:rsidRPr="00EB0D49">
              <w:t>ad No 81,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2</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789GD</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789GDA</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789GDB</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3</w:t>
            </w:r>
            <w:r w:rsidR="000F0CC0" w:rsidRPr="00EB0D49">
              <w:rPr>
                <w:noProof/>
              </w:rPr>
              <w:t xml:space="preserve"> heading</w:t>
            </w:r>
            <w:r w:rsidR="000F0CC0" w:rsidRPr="00EB0D49">
              <w:rPr>
                <w:noProof/>
              </w:rPr>
              <w:tab/>
            </w: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3</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789GDC</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4</w:t>
            </w:r>
            <w:r w:rsidR="000F0CC0" w:rsidRPr="00EB0D49">
              <w:rPr>
                <w:noProof/>
              </w:rPr>
              <w:t xml:space="preserve"> heading</w:t>
            </w:r>
            <w:r w:rsidR="000F0CC0" w:rsidRPr="00EB0D49">
              <w:rPr>
                <w:noProof/>
              </w:rPr>
              <w:tab/>
            </w: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4</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789GE</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789GF</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789GG</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5</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81,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5</w:t>
            </w:r>
            <w:r w:rsidR="000F0CC0" w:rsidRPr="00EB0D49">
              <w:rPr>
                <w:noProof/>
              </w:rPr>
              <w:t>A</w:t>
            </w:r>
            <w:r w:rsidR="000F0CC0"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rPr>
                <w:u w:val="single"/>
              </w:rPr>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789GJA</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789GJB</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789GJC</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789GJD</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789GJE</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789GJF</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6</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789GK</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789GL</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lastRenderedPageBreak/>
              <w:t>s 789GM</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789GMA</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789GN</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789GP</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789GQ</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noProof/>
              </w:rPr>
            </w:pPr>
            <w:r w:rsidRPr="00EB0D49">
              <w:rPr>
                <w:b/>
                <w:noProof/>
              </w:rPr>
              <w:t>Division 7</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789GR</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tabs>
                <w:tab w:val="center" w:leader="dot" w:pos="2268"/>
              </w:tabs>
              <w:rPr>
                <w:b/>
                <w:noProof/>
              </w:rPr>
            </w:pPr>
            <w:r w:rsidRPr="00EB0D49">
              <w:rPr>
                <w:b/>
                <w:noProof/>
              </w:rPr>
              <w:t>Division 8</w:t>
            </w:r>
          </w:p>
        </w:tc>
        <w:tc>
          <w:tcPr>
            <w:tcW w:w="4717" w:type="dxa"/>
            <w:shd w:val="clear" w:color="auto" w:fill="auto"/>
          </w:tcPr>
          <w:p w:rsidR="000F0CC0" w:rsidRPr="00EB0D49" w:rsidRDefault="000F0CC0" w:rsidP="000F0CC0">
            <w:pPr>
              <w:pStyle w:val="ENoteTableText"/>
              <w:keepN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789GS</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rPr>
                <w:u w:val="single"/>
              </w:rPr>
            </w:pPr>
            <w:r w:rsidRPr="00EB0D49">
              <w:t>am No 81,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9</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789GU</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tabs>
                <w:tab w:val="center" w:leader="dot" w:pos="2268"/>
              </w:tabs>
              <w:rPr>
                <w:b/>
                <w:noProof/>
              </w:rPr>
            </w:pPr>
            <w:r w:rsidRPr="00EB0D49">
              <w:rPr>
                <w:b/>
                <w:noProof/>
              </w:rPr>
              <w:t>Division 1</w:t>
            </w:r>
            <w:r w:rsidR="000F0CC0" w:rsidRPr="00EB0D49">
              <w:rPr>
                <w:b/>
                <w:noProof/>
              </w:rPr>
              <w:t>0</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789GV</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789GW</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noProof/>
              </w:rPr>
            </w:pPr>
            <w:r w:rsidRPr="00EB0D49">
              <w:rPr>
                <w:noProof/>
              </w:rPr>
              <w:t>Division 1</w:t>
            </w:r>
            <w:r w:rsidR="000F0CC0" w:rsidRPr="00EB0D49">
              <w:rPr>
                <w:noProof/>
              </w:rPr>
              <w:t>1</w:t>
            </w:r>
            <w:r w:rsidR="000F0CC0" w:rsidRPr="00EB0D49">
              <w:rPr>
                <w:noProof/>
              </w:rPr>
              <w:tab/>
            </w: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789GX</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rPr>
                <w:u w:val="single"/>
              </w:rPr>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pPr>
            <w:r w:rsidRPr="00EB0D49">
              <w:t>rep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noProof/>
              </w:rPr>
            </w:pPr>
            <w:r w:rsidRPr="00EB0D49">
              <w:rPr>
                <w:b/>
                <w:noProof/>
              </w:rPr>
              <w:t>Division 1</w:t>
            </w:r>
            <w:r w:rsidR="000F0CC0" w:rsidRPr="00EB0D49">
              <w:rPr>
                <w:b/>
                <w:noProof/>
              </w:rPr>
              <w:t>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lastRenderedPageBreak/>
              <w:t>s 789GXA</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789GXB</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789GXC</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789GXD</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789GXE</w:t>
            </w:r>
            <w:r w:rsidRPr="00EB0D49">
              <w:rPr>
                <w:noProof/>
              </w:rPr>
              <w:tab/>
            </w:r>
          </w:p>
        </w:tc>
        <w:tc>
          <w:tcPr>
            <w:tcW w:w="4717" w:type="dxa"/>
            <w:shd w:val="clear" w:color="auto" w:fill="auto"/>
          </w:tcPr>
          <w:p w:rsidR="000F0CC0" w:rsidRPr="00EB0D49" w:rsidRDefault="000F0CC0" w:rsidP="000F0CC0">
            <w:pPr>
              <w:pStyle w:val="ENoteTableText"/>
            </w:pPr>
            <w:r w:rsidRPr="00EB0D49">
              <w:t>ad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789GY</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p>
        </w:tc>
        <w:tc>
          <w:tcPr>
            <w:tcW w:w="4717" w:type="dxa"/>
            <w:shd w:val="clear" w:color="auto" w:fill="auto"/>
          </w:tcPr>
          <w:p w:rsidR="000F0CC0" w:rsidRPr="00EB0D49" w:rsidRDefault="000F0CC0" w:rsidP="000F0CC0">
            <w:pPr>
              <w:pStyle w:val="ENoteTableText"/>
              <w:rPr>
                <w:u w:val="single"/>
              </w:rPr>
            </w:pPr>
            <w:r w:rsidRPr="00EB0D49">
              <w:t>am No 81,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789GZ</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789GZA</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noProof/>
              </w:rPr>
            </w:pPr>
            <w:r w:rsidRPr="00EB0D49">
              <w:rPr>
                <w:b/>
                <w:noProof/>
              </w:rPr>
              <w:t>Division 1</w:t>
            </w:r>
            <w:r w:rsidR="000F0CC0" w:rsidRPr="00EB0D49">
              <w:rPr>
                <w:b/>
                <w:noProof/>
              </w:rPr>
              <w:t>3</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789GZB</w:t>
            </w:r>
            <w:r w:rsidRPr="00EB0D49">
              <w:rPr>
                <w:noProof/>
              </w:rPr>
              <w:tab/>
            </w:r>
          </w:p>
        </w:tc>
        <w:tc>
          <w:tcPr>
            <w:tcW w:w="4717" w:type="dxa"/>
            <w:shd w:val="clear" w:color="auto" w:fill="auto"/>
          </w:tcPr>
          <w:p w:rsidR="000F0CC0" w:rsidRPr="00EB0D49" w:rsidRDefault="000F0CC0" w:rsidP="000F0CC0">
            <w:pPr>
              <w:pStyle w:val="ENoteTableText"/>
            </w:pPr>
            <w:r w:rsidRPr="00EB0D49">
              <w:t>ad No 38, 2020</w:t>
            </w:r>
          </w:p>
        </w:tc>
      </w:tr>
      <w:tr w:rsidR="00E151D8" w:rsidRPr="00EB0D49" w:rsidTr="00F85CAA">
        <w:trPr>
          <w:cantSplit/>
        </w:trPr>
        <w:tc>
          <w:tcPr>
            <w:tcW w:w="2436" w:type="dxa"/>
            <w:shd w:val="clear" w:color="auto" w:fill="auto"/>
          </w:tcPr>
          <w:p w:rsidR="00E151D8" w:rsidRPr="00EB0D49" w:rsidRDefault="002E4BDC" w:rsidP="000F0CC0">
            <w:pPr>
              <w:pStyle w:val="ENoteTableText"/>
              <w:tabs>
                <w:tab w:val="center" w:leader="dot" w:pos="2268"/>
              </w:tabs>
              <w:rPr>
                <w:b/>
                <w:noProof/>
              </w:rPr>
            </w:pPr>
            <w:r w:rsidRPr="00EB0D49">
              <w:rPr>
                <w:b/>
                <w:noProof/>
              </w:rPr>
              <w:t>Part 6</w:t>
            </w:r>
            <w:r w:rsidR="00A4706B">
              <w:rPr>
                <w:b/>
                <w:noProof/>
              </w:rPr>
              <w:noBreakHyphen/>
            </w:r>
            <w:r w:rsidR="00E151D8" w:rsidRPr="00EB0D49">
              <w:rPr>
                <w:b/>
                <w:noProof/>
              </w:rPr>
              <w:t>4D</w:t>
            </w:r>
          </w:p>
        </w:tc>
        <w:tc>
          <w:tcPr>
            <w:tcW w:w="4717" w:type="dxa"/>
            <w:shd w:val="clear" w:color="auto" w:fill="auto"/>
          </w:tcPr>
          <w:p w:rsidR="00E151D8" w:rsidRPr="00EB0D49" w:rsidRDefault="00E151D8" w:rsidP="000F0CC0">
            <w:pPr>
              <w:pStyle w:val="ENoteTableText"/>
            </w:pPr>
          </w:p>
        </w:tc>
      </w:tr>
      <w:tr w:rsidR="00E151D8" w:rsidRPr="00EB0D49" w:rsidTr="00F85CAA">
        <w:trPr>
          <w:cantSplit/>
        </w:trPr>
        <w:tc>
          <w:tcPr>
            <w:tcW w:w="2436" w:type="dxa"/>
            <w:shd w:val="clear" w:color="auto" w:fill="auto"/>
          </w:tcPr>
          <w:p w:rsidR="00E151D8" w:rsidRPr="00EB0D49" w:rsidRDefault="002E4BDC" w:rsidP="000F0CC0">
            <w:pPr>
              <w:pStyle w:val="ENoteTableText"/>
              <w:tabs>
                <w:tab w:val="center" w:leader="dot" w:pos="2268"/>
              </w:tabs>
              <w:rPr>
                <w:noProof/>
              </w:rPr>
            </w:pPr>
            <w:r w:rsidRPr="00EB0D49">
              <w:rPr>
                <w:noProof/>
              </w:rPr>
              <w:t>Part 6</w:t>
            </w:r>
            <w:r w:rsidR="00A4706B">
              <w:rPr>
                <w:noProof/>
              </w:rPr>
              <w:noBreakHyphen/>
            </w:r>
            <w:r w:rsidR="00E151D8" w:rsidRPr="00EB0D49">
              <w:rPr>
                <w:noProof/>
              </w:rPr>
              <w:t>4D</w:t>
            </w:r>
            <w:r w:rsidR="00E151D8" w:rsidRPr="00EB0D49">
              <w:rPr>
                <w:noProof/>
              </w:rPr>
              <w:tab/>
            </w:r>
          </w:p>
        </w:tc>
        <w:tc>
          <w:tcPr>
            <w:tcW w:w="4717" w:type="dxa"/>
            <w:shd w:val="clear" w:color="auto" w:fill="auto"/>
          </w:tcPr>
          <w:p w:rsidR="00E151D8" w:rsidRPr="00EB0D49" w:rsidRDefault="00E151D8" w:rsidP="000F0CC0">
            <w:pPr>
              <w:pStyle w:val="ENoteTableText"/>
            </w:pPr>
            <w:r w:rsidRPr="00EB0D49">
              <w:t xml:space="preserve">ad </w:t>
            </w:r>
            <w:r w:rsidRPr="00EB0D49">
              <w:rPr>
                <w:u w:val="single"/>
              </w:rPr>
              <w:t>No 79, 2022</w:t>
            </w:r>
          </w:p>
        </w:tc>
      </w:tr>
      <w:tr w:rsidR="00E151D8" w:rsidRPr="00EB0D49" w:rsidTr="00F85CAA">
        <w:trPr>
          <w:cantSplit/>
        </w:trPr>
        <w:tc>
          <w:tcPr>
            <w:tcW w:w="2436" w:type="dxa"/>
            <w:shd w:val="clear" w:color="auto" w:fill="auto"/>
          </w:tcPr>
          <w:p w:rsidR="00E151D8" w:rsidRPr="00EB0D49" w:rsidRDefault="00E151D8" w:rsidP="000F0CC0">
            <w:pPr>
              <w:pStyle w:val="ENoteTableText"/>
              <w:tabs>
                <w:tab w:val="center" w:leader="dot" w:pos="2268"/>
              </w:tabs>
              <w:rPr>
                <w:noProof/>
              </w:rPr>
            </w:pPr>
            <w:r w:rsidRPr="00EB0D49">
              <w:rPr>
                <w:noProof/>
              </w:rPr>
              <w:t>s 789GZC</w:t>
            </w:r>
            <w:r w:rsidRPr="00EB0D49">
              <w:rPr>
                <w:noProof/>
              </w:rPr>
              <w:tab/>
            </w:r>
          </w:p>
        </w:tc>
        <w:tc>
          <w:tcPr>
            <w:tcW w:w="4717" w:type="dxa"/>
            <w:shd w:val="clear" w:color="auto" w:fill="auto"/>
          </w:tcPr>
          <w:p w:rsidR="00E151D8" w:rsidRPr="00EB0D49" w:rsidRDefault="00E151D8" w:rsidP="000F0CC0">
            <w:pPr>
              <w:pStyle w:val="ENoteTableText"/>
            </w:pPr>
            <w:r w:rsidRPr="00EB0D49">
              <w:t xml:space="preserve">ad </w:t>
            </w:r>
            <w:r w:rsidRPr="00EB0D49">
              <w:rPr>
                <w:u w:val="single"/>
              </w:rPr>
              <w:t>No 79, 2022</w:t>
            </w:r>
          </w:p>
        </w:tc>
      </w:tr>
      <w:tr w:rsidR="00E151D8" w:rsidRPr="00EB0D49" w:rsidTr="00F85CAA">
        <w:trPr>
          <w:cantSplit/>
        </w:trPr>
        <w:tc>
          <w:tcPr>
            <w:tcW w:w="2436" w:type="dxa"/>
            <w:shd w:val="clear" w:color="auto" w:fill="auto"/>
          </w:tcPr>
          <w:p w:rsidR="00E151D8" w:rsidRPr="00EB0D49" w:rsidRDefault="00E151D8" w:rsidP="000F0CC0">
            <w:pPr>
              <w:pStyle w:val="ENoteTableText"/>
              <w:tabs>
                <w:tab w:val="center" w:leader="dot" w:pos="2268"/>
              </w:tabs>
              <w:rPr>
                <w:noProof/>
              </w:rPr>
            </w:pPr>
            <w:r w:rsidRPr="00EB0D49">
              <w:rPr>
                <w:noProof/>
              </w:rPr>
              <w:t>s 789GZD</w:t>
            </w:r>
            <w:r w:rsidRPr="00EB0D49">
              <w:rPr>
                <w:noProof/>
              </w:rPr>
              <w:tab/>
            </w:r>
          </w:p>
        </w:tc>
        <w:tc>
          <w:tcPr>
            <w:tcW w:w="4717" w:type="dxa"/>
            <w:shd w:val="clear" w:color="auto" w:fill="auto"/>
          </w:tcPr>
          <w:p w:rsidR="00E151D8" w:rsidRPr="00EB0D49" w:rsidRDefault="00E151D8" w:rsidP="000F0CC0">
            <w:pPr>
              <w:pStyle w:val="ENoteTableText"/>
            </w:pPr>
            <w:r w:rsidRPr="00EB0D49">
              <w:t xml:space="preserve">ad </w:t>
            </w:r>
            <w:r w:rsidRPr="00EB0D49">
              <w:rPr>
                <w:u w:val="single"/>
              </w:rPr>
              <w:t>No 79, 2022</w:t>
            </w:r>
          </w:p>
        </w:tc>
      </w:tr>
      <w:tr w:rsidR="00E151D8" w:rsidRPr="00EB0D49" w:rsidTr="00F85CAA">
        <w:trPr>
          <w:cantSplit/>
        </w:trPr>
        <w:tc>
          <w:tcPr>
            <w:tcW w:w="2436" w:type="dxa"/>
            <w:shd w:val="clear" w:color="auto" w:fill="auto"/>
          </w:tcPr>
          <w:p w:rsidR="00E151D8" w:rsidRPr="00EB0D49" w:rsidRDefault="00E151D8" w:rsidP="000F0CC0">
            <w:pPr>
              <w:pStyle w:val="ENoteTableText"/>
              <w:tabs>
                <w:tab w:val="center" w:leader="dot" w:pos="2268"/>
              </w:tabs>
              <w:rPr>
                <w:noProof/>
              </w:rPr>
            </w:pPr>
            <w:r w:rsidRPr="00EB0D49">
              <w:rPr>
                <w:noProof/>
              </w:rPr>
              <w:t>s 789</w:t>
            </w:r>
            <w:r w:rsidR="00DF48FC" w:rsidRPr="00EB0D49">
              <w:rPr>
                <w:noProof/>
              </w:rPr>
              <w:t>GZE</w:t>
            </w:r>
            <w:r w:rsidR="00DF48FC" w:rsidRPr="00EB0D49">
              <w:rPr>
                <w:noProof/>
              </w:rPr>
              <w:tab/>
            </w:r>
          </w:p>
        </w:tc>
        <w:tc>
          <w:tcPr>
            <w:tcW w:w="4717" w:type="dxa"/>
            <w:shd w:val="clear" w:color="auto" w:fill="auto"/>
          </w:tcPr>
          <w:p w:rsidR="00E151D8" w:rsidRPr="00EB0D49" w:rsidRDefault="00DF48FC" w:rsidP="000F0CC0">
            <w:pPr>
              <w:pStyle w:val="ENoteTableText"/>
            </w:pPr>
            <w:r w:rsidRPr="00EB0D49">
              <w:t xml:space="preserve">ad </w:t>
            </w:r>
            <w:r w:rsidRPr="00EB0D49">
              <w:rPr>
                <w:u w:val="single"/>
              </w:rPr>
              <w:t>No 79, 2022</w:t>
            </w:r>
          </w:p>
        </w:tc>
      </w:tr>
      <w:tr w:rsidR="00E151D8" w:rsidRPr="00EB0D49" w:rsidTr="00F85CAA">
        <w:trPr>
          <w:cantSplit/>
        </w:trPr>
        <w:tc>
          <w:tcPr>
            <w:tcW w:w="2436" w:type="dxa"/>
            <w:shd w:val="clear" w:color="auto" w:fill="auto"/>
          </w:tcPr>
          <w:p w:rsidR="00E151D8" w:rsidRPr="00EB0D49" w:rsidRDefault="00DF48FC" w:rsidP="000F0CC0">
            <w:pPr>
              <w:pStyle w:val="ENoteTableText"/>
              <w:tabs>
                <w:tab w:val="center" w:leader="dot" w:pos="2268"/>
              </w:tabs>
              <w:rPr>
                <w:noProof/>
              </w:rPr>
            </w:pPr>
            <w:r w:rsidRPr="00EB0D49">
              <w:rPr>
                <w:noProof/>
              </w:rPr>
              <w:t>s 789GZF</w:t>
            </w:r>
            <w:r w:rsidRPr="00EB0D49">
              <w:rPr>
                <w:noProof/>
              </w:rPr>
              <w:tab/>
            </w:r>
          </w:p>
        </w:tc>
        <w:tc>
          <w:tcPr>
            <w:tcW w:w="4717" w:type="dxa"/>
            <w:shd w:val="clear" w:color="auto" w:fill="auto"/>
          </w:tcPr>
          <w:p w:rsidR="00E151D8"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789GZG</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789GZH</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789GZJ</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789GZK</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789GZL</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789GZM</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789GZN</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789GZP</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DF48FC" w:rsidRPr="00EB0D49" w:rsidTr="00F85CAA">
        <w:trPr>
          <w:cantSplit/>
        </w:trPr>
        <w:tc>
          <w:tcPr>
            <w:tcW w:w="2436" w:type="dxa"/>
            <w:shd w:val="clear" w:color="auto" w:fill="auto"/>
          </w:tcPr>
          <w:p w:rsidR="00DF48FC" w:rsidRPr="00EB0D49" w:rsidRDefault="00DF48FC" w:rsidP="000F0CC0">
            <w:pPr>
              <w:pStyle w:val="ENoteTableText"/>
              <w:tabs>
                <w:tab w:val="center" w:leader="dot" w:pos="2268"/>
              </w:tabs>
              <w:rPr>
                <w:noProof/>
              </w:rPr>
            </w:pPr>
            <w:r w:rsidRPr="00EB0D49">
              <w:rPr>
                <w:noProof/>
              </w:rPr>
              <w:t>s 789GZQ</w:t>
            </w:r>
            <w:r w:rsidRPr="00EB0D49">
              <w:rPr>
                <w:noProof/>
              </w:rPr>
              <w:tab/>
            </w:r>
          </w:p>
        </w:tc>
        <w:tc>
          <w:tcPr>
            <w:tcW w:w="4717" w:type="dxa"/>
            <w:shd w:val="clear" w:color="auto" w:fill="auto"/>
          </w:tcPr>
          <w:p w:rsidR="00DF48FC" w:rsidRPr="00EB0D49" w:rsidRDefault="00DF48FC" w:rsidP="000F0CC0">
            <w:pPr>
              <w:pStyle w:val="ENoteTableText"/>
            </w:pPr>
            <w:r w:rsidRPr="00EB0D49">
              <w:t xml:space="preserve">ad </w:t>
            </w:r>
            <w:r w:rsidRPr="00EB0D49">
              <w:rPr>
                <w:u w:val="single"/>
              </w:rPr>
              <w:t>No 79, 2022</w:t>
            </w:r>
          </w:p>
        </w:tc>
      </w:tr>
      <w:tr w:rsidR="007C4A7A" w:rsidRPr="00EB0D49" w:rsidTr="00F85CAA">
        <w:trPr>
          <w:cantSplit/>
        </w:trPr>
        <w:tc>
          <w:tcPr>
            <w:tcW w:w="2436" w:type="dxa"/>
            <w:shd w:val="clear" w:color="auto" w:fill="auto"/>
          </w:tcPr>
          <w:p w:rsidR="007C4A7A" w:rsidRPr="00EB0D49" w:rsidRDefault="002E4BDC" w:rsidP="000F0CC0">
            <w:pPr>
              <w:pStyle w:val="ENoteTableText"/>
              <w:tabs>
                <w:tab w:val="center" w:leader="dot" w:pos="2268"/>
              </w:tabs>
              <w:rPr>
                <w:b/>
                <w:noProof/>
              </w:rPr>
            </w:pPr>
            <w:r w:rsidRPr="00EB0D49">
              <w:rPr>
                <w:b/>
                <w:noProof/>
              </w:rPr>
              <w:t>Part 6</w:t>
            </w:r>
            <w:r w:rsidR="00A4706B">
              <w:rPr>
                <w:b/>
                <w:noProof/>
              </w:rPr>
              <w:noBreakHyphen/>
            </w:r>
            <w:r w:rsidR="007C4A7A" w:rsidRPr="00EB0D49">
              <w:rPr>
                <w:b/>
                <w:noProof/>
              </w:rPr>
              <w:t>4E</w:t>
            </w:r>
          </w:p>
        </w:tc>
        <w:tc>
          <w:tcPr>
            <w:tcW w:w="4717" w:type="dxa"/>
            <w:shd w:val="clear" w:color="auto" w:fill="auto"/>
          </w:tcPr>
          <w:p w:rsidR="007C4A7A" w:rsidRPr="00EB0D49" w:rsidRDefault="007C4A7A" w:rsidP="000F0CC0">
            <w:pPr>
              <w:pStyle w:val="ENoteTableText"/>
            </w:pPr>
          </w:p>
        </w:tc>
      </w:tr>
      <w:tr w:rsidR="007C4A7A" w:rsidRPr="00EB0D49" w:rsidTr="00F85CAA">
        <w:trPr>
          <w:cantSplit/>
        </w:trPr>
        <w:tc>
          <w:tcPr>
            <w:tcW w:w="2436" w:type="dxa"/>
            <w:shd w:val="clear" w:color="auto" w:fill="auto"/>
          </w:tcPr>
          <w:p w:rsidR="007C4A7A" w:rsidRPr="00EB0D49" w:rsidRDefault="002E4BDC" w:rsidP="000F0CC0">
            <w:pPr>
              <w:pStyle w:val="ENoteTableText"/>
              <w:tabs>
                <w:tab w:val="center" w:leader="dot" w:pos="2268"/>
              </w:tabs>
              <w:rPr>
                <w:noProof/>
              </w:rPr>
            </w:pPr>
            <w:r w:rsidRPr="00EB0D49">
              <w:rPr>
                <w:noProof/>
              </w:rPr>
              <w:t>Part 6</w:t>
            </w:r>
            <w:r w:rsidR="00A4706B">
              <w:rPr>
                <w:b/>
                <w:noProof/>
              </w:rPr>
              <w:noBreakHyphen/>
            </w:r>
            <w:r w:rsidR="007C4A7A" w:rsidRPr="00EB0D49">
              <w:rPr>
                <w:noProof/>
              </w:rPr>
              <w:t>4E</w:t>
            </w:r>
            <w:r w:rsidR="007C4A7A" w:rsidRPr="00EB0D49">
              <w:rPr>
                <w:noProof/>
              </w:rPr>
              <w:tab/>
            </w:r>
          </w:p>
        </w:tc>
        <w:tc>
          <w:tcPr>
            <w:tcW w:w="4717" w:type="dxa"/>
            <w:shd w:val="clear" w:color="auto" w:fill="auto"/>
          </w:tcPr>
          <w:p w:rsidR="007C4A7A" w:rsidRPr="00EB0D49" w:rsidRDefault="007C4A7A" w:rsidP="000F0CC0">
            <w:pPr>
              <w:pStyle w:val="ENoteTableText"/>
            </w:pPr>
            <w:r w:rsidRPr="00EB0D49">
              <w:t>ad No 79, 2022</w:t>
            </w:r>
          </w:p>
        </w:tc>
      </w:tr>
      <w:tr w:rsidR="007C4A7A" w:rsidRPr="00EB0D49" w:rsidTr="00F85CAA">
        <w:trPr>
          <w:cantSplit/>
        </w:trPr>
        <w:tc>
          <w:tcPr>
            <w:tcW w:w="2436" w:type="dxa"/>
            <w:shd w:val="clear" w:color="auto" w:fill="auto"/>
          </w:tcPr>
          <w:p w:rsidR="007C4A7A" w:rsidRPr="00EB0D49" w:rsidRDefault="007C4A7A" w:rsidP="000F0CC0">
            <w:pPr>
              <w:pStyle w:val="ENoteTableText"/>
              <w:tabs>
                <w:tab w:val="center" w:leader="dot" w:pos="2268"/>
              </w:tabs>
              <w:rPr>
                <w:noProof/>
              </w:rPr>
            </w:pPr>
            <w:r w:rsidRPr="00EB0D49">
              <w:rPr>
                <w:noProof/>
              </w:rPr>
              <w:t>s 789HA</w:t>
            </w:r>
            <w:r w:rsidRPr="00EB0D49">
              <w:rPr>
                <w:noProof/>
              </w:rPr>
              <w:tab/>
            </w:r>
          </w:p>
        </w:tc>
        <w:tc>
          <w:tcPr>
            <w:tcW w:w="4717" w:type="dxa"/>
            <w:shd w:val="clear" w:color="auto" w:fill="auto"/>
          </w:tcPr>
          <w:p w:rsidR="007C4A7A" w:rsidRPr="00EB0D49" w:rsidRDefault="007C4A7A" w:rsidP="000F0CC0">
            <w:pPr>
              <w:pStyle w:val="ENoteTableText"/>
            </w:pPr>
            <w:r w:rsidRPr="00EB0D49">
              <w:t>ad No 79, 2022</w:t>
            </w:r>
          </w:p>
        </w:tc>
      </w:tr>
      <w:tr w:rsidR="007C4A7A" w:rsidRPr="00EB0D49" w:rsidTr="00F85CAA">
        <w:trPr>
          <w:cantSplit/>
        </w:trPr>
        <w:tc>
          <w:tcPr>
            <w:tcW w:w="2436" w:type="dxa"/>
            <w:shd w:val="clear" w:color="auto" w:fill="auto"/>
          </w:tcPr>
          <w:p w:rsidR="007C4A7A" w:rsidRPr="00EB0D49" w:rsidRDefault="007C4A7A" w:rsidP="000F0CC0">
            <w:pPr>
              <w:pStyle w:val="ENoteTableText"/>
              <w:tabs>
                <w:tab w:val="center" w:leader="dot" w:pos="2268"/>
              </w:tabs>
              <w:rPr>
                <w:noProof/>
              </w:rPr>
            </w:pPr>
            <w:r w:rsidRPr="00EB0D49">
              <w:rPr>
                <w:noProof/>
              </w:rPr>
              <w:t>s 789HB</w:t>
            </w:r>
            <w:r w:rsidRPr="00EB0D49">
              <w:rPr>
                <w:noProof/>
              </w:rPr>
              <w:tab/>
            </w:r>
          </w:p>
        </w:tc>
        <w:tc>
          <w:tcPr>
            <w:tcW w:w="4717" w:type="dxa"/>
            <w:shd w:val="clear" w:color="auto" w:fill="auto"/>
          </w:tcPr>
          <w:p w:rsidR="007C4A7A" w:rsidRPr="00EB0D49" w:rsidRDefault="007C4A7A" w:rsidP="000F0CC0">
            <w:pPr>
              <w:pStyle w:val="ENoteTableText"/>
            </w:pPr>
            <w:r w:rsidRPr="00EB0D49">
              <w:t>ad No 79, 2022</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pPr>
            <w:r w:rsidRPr="00EB0D49">
              <w:rPr>
                <w:b/>
                <w:noProof/>
              </w:rPr>
              <w:lastRenderedPageBreak/>
              <w:t>Part 6</w:t>
            </w:r>
            <w:r w:rsidR="00A4706B">
              <w:rPr>
                <w:b/>
                <w:noProof/>
              </w:rPr>
              <w:noBreakHyphen/>
            </w:r>
            <w:r w:rsidR="000F0CC0" w:rsidRPr="00EB0D49">
              <w:rPr>
                <w:b/>
                <w:noProof/>
              </w:rPr>
              <w:t>5</w:t>
            </w:r>
          </w:p>
        </w:tc>
        <w:tc>
          <w:tcPr>
            <w:tcW w:w="4717" w:type="dxa"/>
            <w:shd w:val="clear" w:color="auto" w:fill="auto"/>
          </w:tcPr>
          <w:p w:rsidR="000F0CC0" w:rsidRPr="00EB0D49" w:rsidRDefault="000F0CC0" w:rsidP="000F0CC0">
            <w:pPr>
              <w:pStyle w:val="ENoteTableText"/>
              <w:keepNext/>
            </w:pPr>
          </w:p>
        </w:tc>
      </w:tr>
      <w:tr w:rsidR="000F0CC0" w:rsidRPr="00EB0D49" w:rsidTr="00F85CAA">
        <w:trPr>
          <w:cantSplit/>
        </w:trPr>
        <w:tc>
          <w:tcPr>
            <w:tcW w:w="2436" w:type="dxa"/>
            <w:shd w:val="clear" w:color="auto" w:fill="auto"/>
          </w:tcPr>
          <w:p w:rsidR="000F0CC0" w:rsidRPr="00EB0D49" w:rsidRDefault="002E4BDC" w:rsidP="000F0CC0">
            <w:pPr>
              <w:pStyle w:val="ENoteTableText"/>
              <w:keepNext/>
              <w:rPr>
                <w:noProof/>
              </w:rPr>
            </w:pPr>
            <w:r w:rsidRPr="00EB0D49">
              <w:rPr>
                <w:b/>
                <w:noProof/>
              </w:rPr>
              <w:t>Division 1</w:t>
            </w:r>
          </w:p>
        </w:tc>
        <w:tc>
          <w:tcPr>
            <w:tcW w:w="4717" w:type="dxa"/>
            <w:shd w:val="clear" w:color="auto" w:fill="auto"/>
          </w:tcPr>
          <w:p w:rsidR="000F0CC0" w:rsidRPr="00EB0D49" w:rsidRDefault="000F0CC0" w:rsidP="000F0CC0">
            <w:pPr>
              <w:pStyle w:val="ENoteTableText"/>
              <w:keepN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t>s 791</w:t>
            </w:r>
            <w:r w:rsidRPr="00EB0D49">
              <w:tab/>
            </w:r>
          </w:p>
        </w:tc>
        <w:tc>
          <w:tcPr>
            <w:tcW w:w="4717" w:type="dxa"/>
            <w:shd w:val="clear" w:color="auto" w:fill="auto"/>
          </w:tcPr>
          <w:p w:rsidR="000F0CC0" w:rsidRPr="00EB0D49" w:rsidRDefault="000F0CC0" w:rsidP="000F0CC0">
            <w:pPr>
              <w:pStyle w:val="ENoteTableText"/>
            </w:pPr>
            <w:r w:rsidRPr="00EB0D49">
              <w:t>am No 33, 2012</w:t>
            </w:r>
          </w:p>
        </w:tc>
      </w:tr>
      <w:tr w:rsidR="000F0CC0" w:rsidRPr="00EB0D49" w:rsidTr="00F85CAA">
        <w:trPr>
          <w:cantSplit/>
        </w:trPr>
        <w:tc>
          <w:tcPr>
            <w:tcW w:w="2436" w:type="dxa"/>
            <w:shd w:val="clear" w:color="auto" w:fill="auto"/>
          </w:tcPr>
          <w:p w:rsidR="000F0CC0" w:rsidRPr="00EB0D49" w:rsidRDefault="002E4BDC" w:rsidP="000F0CC0">
            <w:pPr>
              <w:pStyle w:val="ENoteTableText"/>
            </w:pPr>
            <w:r w:rsidRPr="00EB0D49">
              <w:rPr>
                <w:b/>
                <w:noProof/>
              </w:rPr>
              <w:t>Division 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792</w:t>
            </w:r>
            <w:r w:rsidRPr="00EB0D49">
              <w:rPr>
                <w:noProof/>
              </w:rPr>
              <w:tab/>
            </w:r>
          </w:p>
        </w:tc>
        <w:tc>
          <w:tcPr>
            <w:tcW w:w="4717" w:type="dxa"/>
            <w:shd w:val="clear" w:color="auto" w:fill="auto"/>
          </w:tcPr>
          <w:p w:rsidR="000F0CC0" w:rsidRPr="00EB0D49" w:rsidRDefault="000F0CC0" w:rsidP="000F0CC0">
            <w:pPr>
              <w:pStyle w:val="ENoteTableText"/>
              <w:rPr>
                <w:u w:val="single"/>
              </w:rPr>
            </w:pPr>
            <w:r w:rsidRPr="00EB0D49">
              <w:t>am No 33, 2016</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 795A</w:t>
            </w:r>
            <w:r w:rsidRPr="00EB0D49">
              <w:rPr>
                <w:noProof/>
              </w:rPr>
              <w:tab/>
            </w: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rPr>
                <w:noProof/>
              </w:rPr>
            </w:pPr>
          </w:p>
        </w:tc>
        <w:tc>
          <w:tcPr>
            <w:tcW w:w="4717" w:type="dxa"/>
            <w:shd w:val="clear" w:color="auto" w:fill="auto"/>
          </w:tcPr>
          <w:p w:rsidR="000F0CC0" w:rsidRPr="00EB0D49" w:rsidRDefault="000F0CC0" w:rsidP="000F0CC0">
            <w:pPr>
              <w:pStyle w:val="ENoteTableText"/>
            </w:pPr>
            <w:r w:rsidRPr="00EB0D49">
              <w:t>rs No 175,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s 796A</w:t>
            </w:r>
            <w:r w:rsidRPr="00EB0D49">
              <w:tab/>
            </w:r>
          </w:p>
        </w:tc>
        <w:tc>
          <w:tcPr>
            <w:tcW w:w="4717" w:type="dxa"/>
            <w:shd w:val="clear" w:color="auto" w:fill="auto"/>
          </w:tcPr>
          <w:p w:rsidR="000F0CC0" w:rsidRPr="00EB0D49" w:rsidRDefault="000F0CC0" w:rsidP="000F0CC0">
            <w:pPr>
              <w:pStyle w:val="ENoteTableText"/>
            </w:pPr>
            <w:r w:rsidRPr="00EB0D49">
              <w:t>ad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am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s 799</w:t>
            </w:r>
            <w:r w:rsidRPr="00EB0D49">
              <w:tab/>
            </w:r>
          </w:p>
        </w:tc>
        <w:tc>
          <w:tcPr>
            <w:tcW w:w="4717" w:type="dxa"/>
            <w:shd w:val="clear" w:color="auto" w:fill="auto"/>
          </w:tcPr>
          <w:p w:rsidR="000F0CC0" w:rsidRPr="00EB0D49" w:rsidRDefault="000F0CC0" w:rsidP="000F0CC0">
            <w:pPr>
              <w:pStyle w:val="ENoteTableText"/>
            </w:pPr>
            <w:r w:rsidRPr="00EB0D49">
              <w:t>am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rPr>
              <w:t>Schedule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Schedule 1</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2E4BDC" w:rsidP="000F0CC0">
            <w:pPr>
              <w:pStyle w:val="ENoteTableText"/>
            </w:pPr>
            <w:r w:rsidRPr="00EB0D49">
              <w:rPr>
                <w:b/>
                <w:noProof/>
              </w:rPr>
              <w:t>Part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am No 175,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5</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6</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7</w:t>
            </w:r>
            <w:r w:rsidRPr="00EB0D49">
              <w:tab/>
            </w:r>
          </w:p>
        </w:tc>
        <w:tc>
          <w:tcPr>
            <w:tcW w:w="4717" w:type="dxa"/>
            <w:shd w:val="clear" w:color="auto" w:fill="auto"/>
          </w:tcPr>
          <w:p w:rsidR="000F0CC0" w:rsidRPr="00EB0D49" w:rsidRDefault="000F0CC0" w:rsidP="000F0CC0">
            <w:pPr>
              <w:pStyle w:val="ENoteTableText"/>
            </w:pPr>
            <w:r w:rsidRPr="00EB0D49">
              <w:t>rep No 55, 2009</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ad No 33,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p>
        </w:tc>
        <w:tc>
          <w:tcPr>
            <w:tcW w:w="4717" w:type="dxa"/>
            <w:shd w:val="clear" w:color="auto" w:fill="auto"/>
          </w:tcPr>
          <w:p w:rsidR="000F0CC0" w:rsidRPr="00EB0D49" w:rsidRDefault="000F0CC0" w:rsidP="000F0CC0">
            <w:pPr>
              <w:pStyle w:val="ENoteTableText"/>
            </w:pPr>
            <w:r w:rsidRPr="00EB0D49">
              <w:t>am No 175, 2012; No 126, 2015</w:t>
            </w:r>
          </w:p>
        </w:tc>
      </w:tr>
      <w:tr w:rsidR="000F0CC0" w:rsidRPr="00EB0D49" w:rsidTr="00F85CAA">
        <w:trPr>
          <w:cantSplit/>
        </w:trPr>
        <w:tc>
          <w:tcPr>
            <w:tcW w:w="2436" w:type="dxa"/>
            <w:shd w:val="clear" w:color="auto" w:fill="auto"/>
          </w:tcPr>
          <w:p w:rsidR="000F0CC0" w:rsidRPr="00EB0D49" w:rsidRDefault="000F0CC0" w:rsidP="000F0CC0">
            <w:pPr>
              <w:pStyle w:val="ENoteTableText"/>
              <w:keepNext/>
            </w:pPr>
            <w:r w:rsidRPr="00EB0D49">
              <w:rPr>
                <w:b/>
                <w:noProof/>
              </w:rPr>
              <w:lastRenderedPageBreak/>
              <w:t>Part 2</w:t>
            </w:r>
          </w:p>
        </w:tc>
        <w:tc>
          <w:tcPr>
            <w:tcW w:w="4717" w:type="dxa"/>
            <w:shd w:val="clear" w:color="auto" w:fill="auto"/>
          </w:tcPr>
          <w:p w:rsidR="000F0CC0" w:rsidRPr="00EB0D49" w:rsidRDefault="000F0CC0" w:rsidP="000F0CC0">
            <w:pPr>
              <w:pStyle w:val="ENoteTableText"/>
              <w:keepN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Part 2</w:t>
            </w:r>
            <w:r w:rsidRPr="00EB0D49">
              <w:rPr>
                <w:noProof/>
              </w:rPr>
              <w:tab/>
            </w:r>
          </w:p>
        </w:tc>
        <w:tc>
          <w:tcPr>
            <w:tcW w:w="4717" w:type="dxa"/>
            <w:shd w:val="clear" w:color="auto" w:fill="auto"/>
          </w:tcPr>
          <w:p w:rsidR="000F0CC0" w:rsidRPr="00EB0D49" w:rsidRDefault="000F0CC0" w:rsidP="000F0CC0">
            <w:pPr>
              <w:pStyle w:val="ENoteTableText"/>
            </w:pPr>
            <w:r w:rsidRPr="00EB0D49">
              <w:t>ad No 171,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8</w:t>
            </w:r>
            <w:r w:rsidRPr="00EB0D49">
              <w:tab/>
            </w:r>
          </w:p>
        </w:tc>
        <w:tc>
          <w:tcPr>
            <w:tcW w:w="4717" w:type="dxa"/>
            <w:shd w:val="clear" w:color="auto" w:fill="auto"/>
          </w:tcPr>
          <w:p w:rsidR="000F0CC0" w:rsidRPr="00EB0D49" w:rsidRDefault="000F0CC0" w:rsidP="000F0CC0">
            <w:pPr>
              <w:pStyle w:val="ENoteTableText"/>
            </w:pPr>
            <w:r w:rsidRPr="00EB0D49">
              <w:t>ad No 171,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9</w:t>
            </w:r>
            <w:r w:rsidRPr="00EB0D49">
              <w:tab/>
            </w:r>
          </w:p>
        </w:tc>
        <w:tc>
          <w:tcPr>
            <w:tcW w:w="4717" w:type="dxa"/>
            <w:shd w:val="clear" w:color="auto" w:fill="auto"/>
          </w:tcPr>
          <w:p w:rsidR="000F0CC0" w:rsidRPr="00EB0D49" w:rsidRDefault="000F0CC0" w:rsidP="000F0CC0">
            <w:pPr>
              <w:pStyle w:val="ENoteTableText"/>
            </w:pPr>
            <w:r w:rsidRPr="00EB0D49">
              <w:t>ad No 171,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10</w:t>
            </w:r>
            <w:r w:rsidRPr="00EB0D49">
              <w:tab/>
            </w:r>
          </w:p>
        </w:tc>
        <w:tc>
          <w:tcPr>
            <w:tcW w:w="4717" w:type="dxa"/>
            <w:shd w:val="clear" w:color="auto" w:fill="auto"/>
          </w:tcPr>
          <w:p w:rsidR="000F0CC0" w:rsidRPr="00EB0D49" w:rsidRDefault="000F0CC0" w:rsidP="000F0CC0">
            <w:pPr>
              <w:pStyle w:val="ENoteTableText"/>
            </w:pPr>
            <w:r w:rsidRPr="00EB0D49">
              <w:t>ad No 171,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p>
        </w:tc>
        <w:tc>
          <w:tcPr>
            <w:tcW w:w="4717" w:type="dxa"/>
            <w:shd w:val="clear" w:color="auto" w:fill="auto"/>
          </w:tcPr>
          <w:p w:rsidR="000F0CC0" w:rsidRPr="00EB0D49" w:rsidRDefault="000F0CC0" w:rsidP="000F0CC0">
            <w:pPr>
              <w:pStyle w:val="ENoteTableText"/>
            </w:pPr>
            <w:r w:rsidRPr="00EB0D49">
              <w:t>am No 61,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11</w:t>
            </w:r>
            <w:r w:rsidRPr="00EB0D49">
              <w:tab/>
            </w:r>
          </w:p>
        </w:tc>
        <w:tc>
          <w:tcPr>
            <w:tcW w:w="4717" w:type="dxa"/>
            <w:shd w:val="clear" w:color="auto" w:fill="auto"/>
          </w:tcPr>
          <w:p w:rsidR="000F0CC0" w:rsidRPr="00EB0D49" w:rsidRDefault="000F0CC0" w:rsidP="000F0CC0">
            <w:pPr>
              <w:pStyle w:val="ENoteTableText"/>
            </w:pPr>
            <w:r w:rsidRPr="00EB0D49">
              <w:t>ad No 171,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p>
        </w:tc>
        <w:tc>
          <w:tcPr>
            <w:tcW w:w="4717" w:type="dxa"/>
            <w:shd w:val="clear" w:color="auto" w:fill="auto"/>
          </w:tcPr>
          <w:p w:rsidR="000F0CC0" w:rsidRPr="00EB0D49" w:rsidRDefault="000F0CC0" w:rsidP="000F0CC0">
            <w:pPr>
              <w:pStyle w:val="ENoteTableText"/>
            </w:pPr>
            <w:r w:rsidRPr="00EB0D49">
              <w:t>am No 61,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12</w:t>
            </w:r>
            <w:r w:rsidRPr="00EB0D49">
              <w:tab/>
            </w:r>
          </w:p>
        </w:tc>
        <w:tc>
          <w:tcPr>
            <w:tcW w:w="4717" w:type="dxa"/>
            <w:shd w:val="clear" w:color="auto" w:fill="auto"/>
          </w:tcPr>
          <w:p w:rsidR="000F0CC0" w:rsidRPr="00EB0D49" w:rsidRDefault="000F0CC0" w:rsidP="000F0CC0">
            <w:pPr>
              <w:pStyle w:val="ENoteTableText"/>
            </w:pPr>
            <w:r w:rsidRPr="00EB0D49">
              <w:t>ad No 171,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p>
        </w:tc>
        <w:tc>
          <w:tcPr>
            <w:tcW w:w="4717" w:type="dxa"/>
            <w:shd w:val="clear" w:color="auto" w:fill="auto"/>
          </w:tcPr>
          <w:p w:rsidR="000F0CC0" w:rsidRPr="00EB0D49" w:rsidRDefault="000F0CC0" w:rsidP="000F0CC0">
            <w:pPr>
              <w:pStyle w:val="ENoteTableText"/>
            </w:pPr>
            <w:r w:rsidRPr="00EB0D49">
              <w:t>am No 61, 2013</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tabs>
                <w:tab w:val="center" w:leader="dot" w:pos="2268"/>
              </w:tabs>
              <w:rPr>
                <w:b/>
              </w:rPr>
            </w:pPr>
            <w:r w:rsidRPr="00EB0D49">
              <w:rPr>
                <w:b/>
              </w:rPr>
              <w:t>Part 3</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t>Part 3</w:t>
            </w:r>
            <w:r w:rsidR="000F0CC0" w:rsidRPr="00EB0D49">
              <w:tab/>
            </w:r>
          </w:p>
        </w:tc>
        <w:tc>
          <w:tcPr>
            <w:tcW w:w="4717" w:type="dxa"/>
            <w:shd w:val="clear" w:color="auto" w:fill="auto"/>
          </w:tcPr>
          <w:p w:rsidR="000F0CC0" w:rsidRPr="00EB0D49" w:rsidRDefault="000F0CC0" w:rsidP="000F0CC0">
            <w:pPr>
              <w:pStyle w:val="ENoteTableText"/>
            </w:pPr>
            <w:r w:rsidRPr="00EB0D49">
              <w:t>ad No 62, 2016</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13</w:t>
            </w:r>
            <w:r w:rsidRPr="00EB0D49">
              <w:tab/>
            </w:r>
          </w:p>
        </w:tc>
        <w:tc>
          <w:tcPr>
            <w:tcW w:w="4717" w:type="dxa"/>
            <w:shd w:val="clear" w:color="auto" w:fill="auto"/>
          </w:tcPr>
          <w:p w:rsidR="000F0CC0" w:rsidRPr="00EB0D49" w:rsidRDefault="000F0CC0" w:rsidP="000F0CC0">
            <w:pPr>
              <w:pStyle w:val="ENoteTableText"/>
            </w:pPr>
            <w:r w:rsidRPr="00EB0D49">
              <w:t>ad No 62, 2016</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14</w:t>
            </w:r>
            <w:r w:rsidRPr="00EB0D49">
              <w:tab/>
            </w:r>
          </w:p>
        </w:tc>
        <w:tc>
          <w:tcPr>
            <w:tcW w:w="4717" w:type="dxa"/>
            <w:shd w:val="clear" w:color="auto" w:fill="auto"/>
          </w:tcPr>
          <w:p w:rsidR="000F0CC0" w:rsidRPr="00EB0D49" w:rsidRDefault="000F0CC0" w:rsidP="000F0CC0">
            <w:pPr>
              <w:pStyle w:val="ENoteTableText"/>
            </w:pPr>
            <w:r w:rsidRPr="00EB0D49">
              <w:t>ad No 62, 2016</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b/>
              </w:rPr>
            </w:pPr>
            <w:r w:rsidRPr="00EB0D49">
              <w:rPr>
                <w:b/>
              </w:rPr>
              <w:t>Part 4</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Part 4</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15</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16</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17</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18</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19</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20</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21</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22</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23</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24</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24A</w:t>
            </w:r>
            <w:r w:rsidRPr="00EB0D49">
              <w:tab/>
            </w:r>
          </w:p>
        </w:tc>
        <w:tc>
          <w:tcPr>
            <w:tcW w:w="4717" w:type="dxa"/>
            <w:shd w:val="clear" w:color="auto" w:fill="auto"/>
          </w:tcPr>
          <w:p w:rsidR="000F0CC0" w:rsidRPr="00EB0D49" w:rsidRDefault="000F0CC0" w:rsidP="000F0CC0">
            <w:pPr>
              <w:pStyle w:val="ENoteTableText"/>
            </w:pPr>
            <w:r w:rsidRPr="00EB0D49">
              <w:t>ad No 101, 2017</w:t>
            </w:r>
          </w:p>
        </w:tc>
      </w:tr>
      <w:tr w:rsidR="000F0CC0" w:rsidRPr="00EB0D49" w:rsidTr="00F85CAA">
        <w:trPr>
          <w:cantSplit/>
        </w:trPr>
        <w:tc>
          <w:tcPr>
            <w:tcW w:w="2436" w:type="dxa"/>
            <w:shd w:val="clear" w:color="auto" w:fill="auto"/>
          </w:tcPr>
          <w:p w:rsidR="000F0CC0" w:rsidRPr="00EB0D49" w:rsidRDefault="000F0CC0" w:rsidP="000F0CC0">
            <w:pPr>
              <w:pStyle w:val="ENoteTableText"/>
              <w:keepNext/>
              <w:tabs>
                <w:tab w:val="center" w:leader="dot" w:pos="2268"/>
              </w:tabs>
              <w:rPr>
                <w:b/>
              </w:rPr>
            </w:pPr>
            <w:r w:rsidRPr="00EB0D49">
              <w:rPr>
                <w:b/>
              </w:rPr>
              <w:t>Part 5</w:t>
            </w:r>
          </w:p>
        </w:tc>
        <w:tc>
          <w:tcPr>
            <w:tcW w:w="4717" w:type="dxa"/>
            <w:shd w:val="clear" w:color="auto" w:fill="auto"/>
          </w:tcPr>
          <w:p w:rsidR="000F0CC0" w:rsidRPr="00EB0D49" w:rsidRDefault="000F0CC0" w:rsidP="000F0CC0">
            <w:pPr>
              <w:pStyle w:val="ENoteTableText"/>
              <w:keepN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Part 5</w:t>
            </w:r>
            <w:r w:rsidRPr="00EB0D49">
              <w:tab/>
            </w:r>
          </w:p>
        </w:tc>
        <w:tc>
          <w:tcPr>
            <w:tcW w:w="4717" w:type="dxa"/>
            <w:shd w:val="clear" w:color="auto" w:fill="auto"/>
          </w:tcPr>
          <w:p w:rsidR="000F0CC0" w:rsidRPr="00EB0D49" w:rsidRDefault="000F0CC0" w:rsidP="000F0CC0">
            <w:pPr>
              <w:pStyle w:val="ENoteTableText"/>
            </w:pPr>
            <w:r w:rsidRPr="00EB0D49">
              <w:t>ad No 170, 2018</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rPr>
            </w:pPr>
            <w:r w:rsidRPr="00EB0D49">
              <w:rPr>
                <w:b/>
              </w:rPr>
              <w:t>Division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25</w:t>
            </w:r>
            <w:r w:rsidRPr="00EB0D49">
              <w:tab/>
            </w:r>
          </w:p>
        </w:tc>
        <w:tc>
          <w:tcPr>
            <w:tcW w:w="4717" w:type="dxa"/>
            <w:shd w:val="clear" w:color="auto" w:fill="auto"/>
          </w:tcPr>
          <w:p w:rsidR="000F0CC0" w:rsidRPr="00EB0D49" w:rsidRDefault="000F0CC0" w:rsidP="000F0CC0">
            <w:pPr>
              <w:pStyle w:val="ENoteTableText"/>
            </w:pPr>
            <w:r w:rsidRPr="00EB0D49">
              <w:t>ad No 170, 2018</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rPr>
                <w:b/>
              </w:rPr>
              <w:lastRenderedPageBreak/>
              <w:t>Division 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26</w:t>
            </w:r>
            <w:r w:rsidRPr="00EB0D49">
              <w:tab/>
            </w:r>
          </w:p>
        </w:tc>
        <w:tc>
          <w:tcPr>
            <w:tcW w:w="4717" w:type="dxa"/>
            <w:shd w:val="clear" w:color="auto" w:fill="auto"/>
          </w:tcPr>
          <w:p w:rsidR="000F0CC0" w:rsidRPr="00EB0D49" w:rsidRDefault="000F0CC0" w:rsidP="000F0CC0">
            <w:pPr>
              <w:pStyle w:val="ENoteTableText"/>
            </w:pPr>
            <w:r w:rsidRPr="00EB0D49">
              <w:t>ad No 170, 2018</w:t>
            </w:r>
          </w:p>
        </w:tc>
      </w:tr>
      <w:tr w:rsidR="001D4DBE" w:rsidRPr="00EB0D49" w:rsidTr="00F85CAA">
        <w:trPr>
          <w:cantSplit/>
        </w:trPr>
        <w:tc>
          <w:tcPr>
            <w:tcW w:w="2436" w:type="dxa"/>
            <w:shd w:val="clear" w:color="auto" w:fill="auto"/>
          </w:tcPr>
          <w:p w:rsidR="001D4DBE" w:rsidRPr="00EB0D49" w:rsidRDefault="001D4DBE" w:rsidP="000F0CC0">
            <w:pPr>
              <w:pStyle w:val="ENoteTableText"/>
              <w:tabs>
                <w:tab w:val="center" w:leader="dot" w:pos="2268"/>
              </w:tabs>
            </w:pPr>
          </w:p>
        </w:tc>
        <w:tc>
          <w:tcPr>
            <w:tcW w:w="4717" w:type="dxa"/>
            <w:shd w:val="clear" w:color="auto" w:fill="auto"/>
          </w:tcPr>
          <w:p w:rsidR="001D4DBE" w:rsidRPr="00EB0D49" w:rsidRDefault="001D4DBE" w:rsidP="000F0CC0">
            <w:pPr>
              <w:pStyle w:val="ENoteTableText"/>
            </w:pPr>
            <w:r w:rsidRPr="00EB0D49">
              <w:t>am 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27</w:t>
            </w:r>
            <w:r w:rsidRPr="00EB0D49">
              <w:tab/>
            </w:r>
          </w:p>
        </w:tc>
        <w:tc>
          <w:tcPr>
            <w:tcW w:w="4717" w:type="dxa"/>
            <w:shd w:val="clear" w:color="auto" w:fill="auto"/>
          </w:tcPr>
          <w:p w:rsidR="000F0CC0" w:rsidRPr="00EB0D49" w:rsidRDefault="000F0CC0" w:rsidP="000F0CC0">
            <w:pPr>
              <w:pStyle w:val="ENoteTableText"/>
            </w:pPr>
            <w:r w:rsidRPr="00EB0D49">
              <w:t>ad No 170, 2018</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p>
        </w:tc>
        <w:tc>
          <w:tcPr>
            <w:tcW w:w="4717" w:type="dxa"/>
            <w:shd w:val="clear" w:color="auto" w:fill="auto"/>
          </w:tcPr>
          <w:p w:rsidR="000F0CC0" w:rsidRPr="00EB0D49" w:rsidRDefault="000F0CC0" w:rsidP="000F0CC0">
            <w:pPr>
              <w:pStyle w:val="ENoteTableText"/>
            </w:pPr>
            <w:r w:rsidRPr="00EB0D49">
              <w:t>exp end of 31 Dec 2019 (Sch 1 (c 27(3)))</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rPr>
                <w:b/>
              </w:rPr>
              <w:t>Division 3</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28</w:t>
            </w:r>
            <w:r w:rsidRPr="00EB0D49">
              <w:tab/>
            </w:r>
          </w:p>
        </w:tc>
        <w:tc>
          <w:tcPr>
            <w:tcW w:w="4717" w:type="dxa"/>
            <w:shd w:val="clear" w:color="auto" w:fill="auto"/>
          </w:tcPr>
          <w:p w:rsidR="000F0CC0" w:rsidRPr="00EB0D49" w:rsidRDefault="000F0CC0" w:rsidP="000F0CC0">
            <w:pPr>
              <w:pStyle w:val="ENoteTableText"/>
            </w:pPr>
            <w:r w:rsidRPr="00EB0D49">
              <w:t>ad No 170, 2018</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rPr>
                <w:b/>
              </w:rPr>
              <w:t>Division 4</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29</w:t>
            </w:r>
            <w:r w:rsidRPr="00EB0D49">
              <w:tab/>
            </w:r>
          </w:p>
        </w:tc>
        <w:tc>
          <w:tcPr>
            <w:tcW w:w="4717" w:type="dxa"/>
            <w:shd w:val="clear" w:color="auto" w:fill="auto"/>
          </w:tcPr>
          <w:p w:rsidR="000F0CC0" w:rsidRPr="00EB0D49" w:rsidRDefault="000F0CC0" w:rsidP="000F0CC0">
            <w:pPr>
              <w:pStyle w:val="ENoteTableText"/>
            </w:pPr>
            <w:r w:rsidRPr="00EB0D49">
              <w:t>ad No 170, 2018</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tabs>
                <w:tab w:val="center" w:leader="dot" w:pos="2268"/>
              </w:tabs>
              <w:rPr>
                <w:b/>
              </w:rPr>
            </w:pPr>
            <w:r w:rsidRPr="00EB0D49">
              <w:rPr>
                <w:b/>
              </w:rPr>
              <w:t>Part 6</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t>Part 6</w:t>
            </w:r>
            <w:r w:rsidR="000F0CC0" w:rsidRPr="00EB0D49">
              <w:tab/>
            </w:r>
          </w:p>
        </w:tc>
        <w:tc>
          <w:tcPr>
            <w:tcW w:w="4717" w:type="dxa"/>
            <w:shd w:val="clear" w:color="auto" w:fill="auto"/>
          </w:tcPr>
          <w:p w:rsidR="000F0CC0" w:rsidRPr="00EB0D49" w:rsidRDefault="000F0CC0" w:rsidP="000F0CC0">
            <w:pPr>
              <w:pStyle w:val="ENoteTableText"/>
            </w:pPr>
            <w:r w:rsidRPr="00EB0D49">
              <w:t>ad No 84,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30</w:t>
            </w:r>
            <w:r w:rsidRPr="00EB0D49">
              <w:tab/>
            </w:r>
          </w:p>
        </w:tc>
        <w:tc>
          <w:tcPr>
            <w:tcW w:w="4717" w:type="dxa"/>
            <w:shd w:val="clear" w:color="auto" w:fill="auto"/>
          </w:tcPr>
          <w:p w:rsidR="000F0CC0" w:rsidRPr="00EB0D49" w:rsidRDefault="000F0CC0" w:rsidP="000F0CC0">
            <w:pPr>
              <w:pStyle w:val="ENoteTableText"/>
            </w:pPr>
            <w:r w:rsidRPr="00EB0D49">
              <w:t>ad No 84, 2017</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b/>
              </w:rPr>
            </w:pPr>
            <w:r w:rsidRPr="00EB0D49">
              <w:rPr>
                <w:b/>
              </w:rPr>
              <w:t>Part 8</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Part 8</w:t>
            </w:r>
            <w:r w:rsidRPr="00EB0D49">
              <w:tab/>
            </w:r>
          </w:p>
        </w:tc>
        <w:tc>
          <w:tcPr>
            <w:tcW w:w="4717" w:type="dxa"/>
            <w:shd w:val="clear" w:color="auto" w:fill="auto"/>
          </w:tcPr>
          <w:p w:rsidR="000F0CC0" w:rsidRPr="00EB0D49" w:rsidRDefault="000F0CC0" w:rsidP="000F0CC0">
            <w:pPr>
              <w:pStyle w:val="ENoteTableText"/>
            </w:pPr>
            <w:r w:rsidRPr="00EB0D49">
              <w:t>ad No 169, 2018</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39</w:t>
            </w:r>
            <w:r w:rsidRPr="00EB0D49">
              <w:tab/>
            </w:r>
          </w:p>
        </w:tc>
        <w:tc>
          <w:tcPr>
            <w:tcW w:w="4717" w:type="dxa"/>
            <w:shd w:val="clear" w:color="auto" w:fill="auto"/>
          </w:tcPr>
          <w:p w:rsidR="000F0CC0" w:rsidRPr="00EB0D49" w:rsidRDefault="000F0CC0" w:rsidP="000F0CC0">
            <w:pPr>
              <w:pStyle w:val="ENoteTableText"/>
            </w:pPr>
            <w:r w:rsidRPr="00EB0D49">
              <w:t>ad No 169, 2018</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40</w:t>
            </w:r>
            <w:r w:rsidRPr="00EB0D49">
              <w:tab/>
            </w:r>
          </w:p>
        </w:tc>
        <w:tc>
          <w:tcPr>
            <w:tcW w:w="4717" w:type="dxa"/>
            <w:shd w:val="clear" w:color="auto" w:fill="auto"/>
          </w:tcPr>
          <w:p w:rsidR="000F0CC0" w:rsidRPr="00EB0D49" w:rsidRDefault="000F0CC0" w:rsidP="000F0CC0">
            <w:pPr>
              <w:pStyle w:val="ENoteTableText"/>
            </w:pPr>
            <w:r w:rsidRPr="00EB0D49">
              <w:t>ad No 169, 2018</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b/>
              </w:rPr>
            </w:pPr>
            <w:r w:rsidRPr="00EB0D49">
              <w:rPr>
                <w:b/>
              </w:rPr>
              <w:t>Part 9</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Part 9</w:t>
            </w:r>
            <w:r w:rsidRPr="00EB0D49">
              <w:tab/>
            </w:r>
          </w:p>
        </w:tc>
        <w:tc>
          <w:tcPr>
            <w:tcW w:w="4717" w:type="dxa"/>
            <w:shd w:val="clear" w:color="auto" w:fill="auto"/>
          </w:tcPr>
          <w:p w:rsidR="000F0CC0" w:rsidRPr="00EB0D49" w:rsidRDefault="000F0CC0" w:rsidP="000F0CC0">
            <w:pPr>
              <w:pStyle w:val="ENoteTableText"/>
            </w:pPr>
            <w:r w:rsidRPr="00EB0D49">
              <w:t>ad No 105,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41</w:t>
            </w:r>
            <w:r w:rsidRPr="00EB0D49">
              <w:tab/>
            </w:r>
          </w:p>
        </w:tc>
        <w:tc>
          <w:tcPr>
            <w:tcW w:w="4717" w:type="dxa"/>
            <w:shd w:val="clear" w:color="auto" w:fill="auto"/>
          </w:tcPr>
          <w:p w:rsidR="000F0CC0" w:rsidRPr="00EB0D49" w:rsidRDefault="000F0CC0" w:rsidP="000F0CC0">
            <w:pPr>
              <w:pStyle w:val="ENoteTableText"/>
            </w:pPr>
            <w:r w:rsidRPr="00EB0D49">
              <w:t>ad No 105,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p>
        </w:tc>
        <w:tc>
          <w:tcPr>
            <w:tcW w:w="4717" w:type="dxa"/>
            <w:shd w:val="clear" w:color="auto" w:fill="auto"/>
          </w:tcPr>
          <w:p w:rsidR="000F0CC0" w:rsidRPr="00EB0D49" w:rsidRDefault="000F0CC0" w:rsidP="000F0CC0">
            <w:pPr>
              <w:pStyle w:val="ENoteTableText"/>
            </w:pPr>
            <w:r w:rsidRPr="00EB0D49">
              <w:t>am No 105,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42</w:t>
            </w:r>
            <w:r w:rsidRPr="00EB0D49">
              <w:tab/>
            </w:r>
          </w:p>
        </w:tc>
        <w:tc>
          <w:tcPr>
            <w:tcW w:w="4717" w:type="dxa"/>
            <w:shd w:val="clear" w:color="auto" w:fill="auto"/>
          </w:tcPr>
          <w:p w:rsidR="000F0CC0" w:rsidRPr="00EB0D49" w:rsidRDefault="000F0CC0" w:rsidP="000F0CC0">
            <w:pPr>
              <w:pStyle w:val="ENoteTableText"/>
            </w:pPr>
            <w:r w:rsidRPr="00EB0D49">
              <w:t>ad No 105, 2020</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43</w:t>
            </w:r>
            <w:r w:rsidRPr="00EB0D49">
              <w:tab/>
            </w:r>
          </w:p>
        </w:tc>
        <w:tc>
          <w:tcPr>
            <w:tcW w:w="4717" w:type="dxa"/>
            <w:shd w:val="clear" w:color="auto" w:fill="auto"/>
          </w:tcPr>
          <w:p w:rsidR="000F0CC0" w:rsidRPr="00EB0D49" w:rsidRDefault="000F0CC0" w:rsidP="000F0CC0">
            <w:pPr>
              <w:pStyle w:val="ENoteTableText"/>
            </w:pPr>
            <w:r w:rsidRPr="00EB0D49">
              <w:t>ad No 105, 2020</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rPr>
            </w:pPr>
            <w:r w:rsidRPr="00EB0D49">
              <w:rPr>
                <w:b/>
              </w:rPr>
              <w:t>Part 1</w:t>
            </w:r>
            <w:r w:rsidR="000F0CC0" w:rsidRPr="00EB0D49">
              <w:rPr>
                <w:b/>
              </w:rPr>
              <w:t>0</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t>Part 1</w:t>
            </w:r>
            <w:r w:rsidR="000F0CC0" w:rsidRPr="00EB0D49">
              <w:t>0</w:t>
            </w:r>
            <w:r w:rsidR="000F0CC0" w:rsidRPr="00EB0D49">
              <w:tab/>
            </w:r>
          </w:p>
        </w:tc>
        <w:tc>
          <w:tcPr>
            <w:tcW w:w="4717" w:type="dxa"/>
            <w:shd w:val="clear" w:color="auto" w:fill="auto"/>
          </w:tcPr>
          <w:p w:rsidR="000F0CC0" w:rsidRPr="00EB0D49" w:rsidRDefault="000F0CC0" w:rsidP="000F0CC0">
            <w:pPr>
              <w:pStyle w:val="ENoteTableText"/>
            </w:pPr>
            <w:r w:rsidRPr="00EB0D49">
              <w:t>ad No 25, 2021</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rPr>
                <w:b/>
              </w:rPr>
            </w:pPr>
            <w:r w:rsidRPr="00EB0D49">
              <w:rPr>
                <w:b/>
              </w:rPr>
              <w:t>Division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44</w:t>
            </w:r>
            <w:r w:rsidRPr="00EB0D49">
              <w:tab/>
            </w:r>
          </w:p>
        </w:tc>
        <w:tc>
          <w:tcPr>
            <w:tcW w:w="4717" w:type="dxa"/>
            <w:shd w:val="clear" w:color="auto" w:fill="auto"/>
          </w:tcPr>
          <w:p w:rsidR="000F0CC0" w:rsidRPr="00EB0D49" w:rsidRDefault="000F0CC0" w:rsidP="000F0CC0">
            <w:pPr>
              <w:pStyle w:val="ENoteTableText"/>
            </w:pPr>
            <w:r w:rsidRPr="00EB0D49">
              <w:t>ad No 25, 2021</w:t>
            </w:r>
          </w:p>
        </w:tc>
      </w:tr>
      <w:tr w:rsidR="000F0CC0" w:rsidRPr="00EB0D49" w:rsidTr="00F85CAA">
        <w:trPr>
          <w:cantSplit/>
        </w:trPr>
        <w:tc>
          <w:tcPr>
            <w:tcW w:w="2436" w:type="dxa"/>
            <w:shd w:val="clear" w:color="auto" w:fill="auto"/>
          </w:tcPr>
          <w:p w:rsidR="000F0CC0" w:rsidRPr="00EB0D49" w:rsidRDefault="002E4BDC" w:rsidP="00A07ACC">
            <w:pPr>
              <w:pStyle w:val="ENoteTableText"/>
              <w:keepNext/>
              <w:tabs>
                <w:tab w:val="center" w:leader="dot" w:pos="2268"/>
              </w:tabs>
              <w:rPr>
                <w:b/>
              </w:rPr>
            </w:pPr>
            <w:r w:rsidRPr="00EB0D49">
              <w:rPr>
                <w:b/>
              </w:rPr>
              <w:t>Division 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45</w:t>
            </w:r>
            <w:r w:rsidRPr="00EB0D49">
              <w:tab/>
            </w:r>
          </w:p>
        </w:tc>
        <w:tc>
          <w:tcPr>
            <w:tcW w:w="4717" w:type="dxa"/>
            <w:shd w:val="clear" w:color="auto" w:fill="auto"/>
          </w:tcPr>
          <w:p w:rsidR="000F0CC0" w:rsidRPr="00EB0D49" w:rsidRDefault="000F0CC0" w:rsidP="000F0CC0">
            <w:pPr>
              <w:pStyle w:val="ENoteTableText"/>
            </w:pPr>
            <w:r w:rsidRPr="00EB0D49">
              <w:t>ad No 25, 2021</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46</w:t>
            </w:r>
            <w:r w:rsidRPr="00EB0D49">
              <w:tab/>
            </w:r>
          </w:p>
        </w:tc>
        <w:tc>
          <w:tcPr>
            <w:tcW w:w="4717" w:type="dxa"/>
            <w:shd w:val="clear" w:color="auto" w:fill="auto"/>
          </w:tcPr>
          <w:p w:rsidR="000F0CC0" w:rsidRPr="00EB0D49" w:rsidRDefault="000F0CC0" w:rsidP="000F0CC0">
            <w:pPr>
              <w:pStyle w:val="ENoteTableText"/>
            </w:pPr>
            <w:r w:rsidRPr="00EB0D49">
              <w:t>ad No 25, 2021</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47</w:t>
            </w:r>
            <w:r w:rsidRPr="00EB0D49">
              <w:tab/>
            </w:r>
          </w:p>
        </w:tc>
        <w:tc>
          <w:tcPr>
            <w:tcW w:w="4717" w:type="dxa"/>
            <w:shd w:val="clear" w:color="auto" w:fill="auto"/>
          </w:tcPr>
          <w:p w:rsidR="000F0CC0" w:rsidRPr="00EB0D49" w:rsidRDefault="000F0CC0" w:rsidP="000F0CC0">
            <w:pPr>
              <w:pStyle w:val="ENoteTableText"/>
            </w:pPr>
            <w:r w:rsidRPr="00EB0D49">
              <w:t>ad No 25, 2021</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47A</w:t>
            </w:r>
            <w:r w:rsidRPr="00EB0D49">
              <w:tab/>
            </w:r>
          </w:p>
        </w:tc>
        <w:tc>
          <w:tcPr>
            <w:tcW w:w="4717" w:type="dxa"/>
            <w:shd w:val="clear" w:color="auto" w:fill="auto"/>
          </w:tcPr>
          <w:p w:rsidR="000F0CC0" w:rsidRPr="00EB0D49" w:rsidRDefault="000F0CC0" w:rsidP="000F0CC0">
            <w:pPr>
              <w:pStyle w:val="ENoteTableText"/>
            </w:pPr>
            <w:r w:rsidRPr="00EB0D49">
              <w:t>ad No 25, 2021</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lastRenderedPageBreak/>
              <w:t>c 48</w:t>
            </w:r>
            <w:r w:rsidRPr="00EB0D49">
              <w:tab/>
            </w:r>
          </w:p>
        </w:tc>
        <w:tc>
          <w:tcPr>
            <w:tcW w:w="4717" w:type="dxa"/>
            <w:shd w:val="clear" w:color="auto" w:fill="auto"/>
          </w:tcPr>
          <w:p w:rsidR="000F0CC0" w:rsidRPr="00EB0D49" w:rsidRDefault="000F0CC0" w:rsidP="000F0CC0">
            <w:pPr>
              <w:pStyle w:val="ENoteTableText"/>
            </w:pPr>
            <w:r w:rsidRPr="00EB0D49">
              <w:t>ad No 25, 2021</w:t>
            </w:r>
          </w:p>
        </w:tc>
      </w:tr>
      <w:tr w:rsidR="007F6E5E" w:rsidRPr="00EB0D49" w:rsidTr="00F85CAA">
        <w:trPr>
          <w:cantSplit/>
        </w:trPr>
        <w:tc>
          <w:tcPr>
            <w:tcW w:w="2436" w:type="dxa"/>
            <w:shd w:val="clear" w:color="auto" w:fill="auto"/>
          </w:tcPr>
          <w:p w:rsidR="007F6E5E" w:rsidRPr="00EB0D49" w:rsidRDefault="002E4BDC" w:rsidP="000F0CC0">
            <w:pPr>
              <w:pStyle w:val="ENoteTableText"/>
              <w:tabs>
                <w:tab w:val="center" w:leader="dot" w:pos="2268"/>
              </w:tabs>
              <w:rPr>
                <w:b/>
              </w:rPr>
            </w:pPr>
            <w:r w:rsidRPr="00EB0D49">
              <w:rPr>
                <w:b/>
              </w:rPr>
              <w:t>Part 1</w:t>
            </w:r>
            <w:r w:rsidR="007F6E5E" w:rsidRPr="00EB0D49">
              <w:rPr>
                <w:b/>
              </w:rPr>
              <w:t>1</w:t>
            </w:r>
          </w:p>
        </w:tc>
        <w:tc>
          <w:tcPr>
            <w:tcW w:w="4717" w:type="dxa"/>
            <w:shd w:val="clear" w:color="auto" w:fill="auto"/>
          </w:tcPr>
          <w:p w:rsidR="007F6E5E" w:rsidRPr="00EB0D49" w:rsidRDefault="007F6E5E" w:rsidP="000F0CC0">
            <w:pPr>
              <w:pStyle w:val="ENoteTableText"/>
            </w:pPr>
          </w:p>
        </w:tc>
      </w:tr>
      <w:tr w:rsidR="007F6E5E" w:rsidRPr="00EB0D49" w:rsidTr="00F85CAA">
        <w:trPr>
          <w:cantSplit/>
        </w:trPr>
        <w:tc>
          <w:tcPr>
            <w:tcW w:w="2436" w:type="dxa"/>
            <w:shd w:val="clear" w:color="auto" w:fill="auto"/>
          </w:tcPr>
          <w:p w:rsidR="007F6E5E" w:rsidRPr="00EB0D49" w:rsidRDefault="002E4BDC" w:rsidP="000F0CC0">
            <w:pPr>
              <w:pStyle w:val="ENoteTableText"/>
              <w:tabs>
                <w:tab w:val="center" w:leader="dot" w:pos="2268"/>
              </w:tabs>
            </w:pPr>
            <w:r w:rsidRPr="00EB0D49">
              <w:t>Part 1</w:t>
            </w:r>
            <w:r w:rsidR="007F6E5E" w:rsidRPr="00EB0D49">
              <w:t>1</w:t>
            </w:r>
            <w:r w:rsidR="007F6E5E" w:rsidRPr="00EB0D49">
              <w:tab/>
            </w:r>
          </w:p>
        </w:tc>
        <w:tc>
          <w:tcPr>
            <w:tcW w:w="4717" w:type="dxa"/>
            <w:shd w:val="clear" w:color="auto" w:fill="auto"/>
          </w:tcPr>
          <w:p w:rsidR="007F6E5E" w:rsidRPr="00EB0D49" w:rsidRDefault="007F6E5E" w:rsidP="000F0CC0">
            <w:pPr>
              <w:pStyle w:val="ENoteTableText"/>
            </w:pPr>
            <w:r w:rsidRPr="00EB0D49">
              <w:t>ad No 104, 2021</w:t>
            </w:r>
          </w:p>
        </w:tc>
      </w:tr>
      <w:tr w:rsidR="007F6E5E" w:rsidRPr="00EB0D49" w:rsidTr="00F85CAA">
        <w:trPr>
          <w:cantSplit/>
        </w:trPr>
        <w:tc>
          <w:tcPr>
            <w:tcW w:w="2436" w:type="dxa"/>
            <w:shd w:val="clear" w:color="auto" w:fill="auto"/>
          </w:tcPr>
          <w:p w:rsidR="007F6E5E" w:rsidRPr="00EB0D49" w:rsidRDefault="00BC43E3" w:rsidP="000F0CC0">
            <w:pPr>
              <w:pStyle w:val="ENoteTableText"/>
              <w:tabs>
                <w:tab w:val="center" w:leader="dot" w:pos="2268"/>
              </w:tabs>
            </w:pPr>
            <w:r w:rsidRPr="00EB0D49">
              <w:t>c</w:t>
            </w:r>
            <w:r w:rsidR="007F6E5E" w:rsidRPr="00EB0D49">
              <w:t xml:space="preserve"> 49</w:t>
            </w:r>
            <w:r w:rsidR="007F6E5E" w:rsidRPr="00EB0D49">
              <w:tab/>
            </w:r>
          </w:p>
        </w:tc>
        <w:tc>
          <w:tcPr>
            <w:tcW w:w="4717" w:type="dxa"/>
            <w:shd w:val="clear" w:color="auto" w:fill="auto"/>
          </w:tcPr>
          <w:p w:rsidR="007F6E5E" w:rsidRPr="00EB0D49" w:rsidRDefault="007F6E5E" w:rsidP="000F0CC0">
            <w:pPr>
              <w:pStyle w:val="ENoteTableText"/>
            </w:pPr>
            <w:r w:rsidRPr="00EB0D49">
              <w:t>ad No 104, 2021</w:t>
            </w:r>
          </w:p>
        </w:tc>
      </w:tr>
      <w:tr w:rsidR="007F6E5E" w:rsidRPr="00EB0D49" w:rsidTr="00F85CAA">
        <w:trPr>
          <w:cantSplit/>
        </w:trPr>
        <w:tc>
          <w:tcPr>
            <w:tcW w:w="2436" w:type="dxa"/>
            <w:shd w:val="clear" w:color="auto" w:fill="auto"/>
          </w:tcPr>
          <w:p w:rsidR="007F6E5E" w:rsidRPr="00EB0D49" w:rsidRDefault="00BC43E3" w:rsidP="000F0CC0">
            <w:pPr>
              <w:pStyle w:val="ENoteTableText"/>
              <w:tabs>
                <w:tab w:val="center" w:leader="dot" w:pos="2268"/>
              </w:tabs>
            </w:pPr>
            <w:r w:rsidRPr="00EB0D49">
              <w:t>c</w:t>
            </w:r>
            <w:r w:rsidR="007F6E5E" w:rsidRPr="00EB0D49">
              <w:t xml:space="preserve"> 49A</w:t>
            </w:r>
            <w:r w:rsidR="007F6E5E" w:rsidRPr="00EB0D49">
              <w:tab/>
            </w:r>
          </w:p>
        </w:tc>
        <w:tc>
          <w:tcPr>
            <w:tcW w:w="4717" w:type="dxa"/>
            <w:shd w:val="clear" w:color="auto" w:fill="auto"/>
          </w:tcPr>
          <w:p w:rsidR="007F6E5E" w:rsidRPr="00EB0D49" w:rsidRDefault="007F6E5E" w:rsidP="000F0CC0">
            <w:pPr>
              <w:pStyle w:val="ENoteTableText"/>
            </w:pPr>
            <w:r w:rsidRPr="00EB0D49">
              <w:t>ad No 104, 2021</w:t>
            </w:r>
          </w:p>
        </w:tc>
      </w:tr>
      <w:tr w:rsidR="007F6E5E" w:rsidRPr="00EB0D49" w:rsidTr="00F85CAA">
        <w:trPr>
          <w:cantSplit/>
        </w:trPr>
        <w:tc>
          <w:tcPr>
            <w:tcW w:w="2436" w:type="dxa"/>
            <w:shd w:val="clear" w:color="auto" w:fill="auto"/>
          </w:tcPr>
          <w:p w:rsidR="007F6E5E" w:rsidRPr="00EB0D49" w:rsidRDefault="00BC43E3" w:rsidP="000F0CC0">
            <w:pPr>
              <w:pStyle w:val="ENoteTableText"/>
              <w:tabs>
                <w:tab w:val="center" w:leader="dot" w:pos="2268"/>
              </w:tabs>
            </w:pPr>
            <w:r w:rsidRPr="00EB0D49">
              <w:t>c</w:t>
            </w:r>
            <w:r w:rsidR="007F6E5E" w:rsidRPr="00EB0D49">
              <w:t xml:space="preserve"> 50</w:t>
            </w:r>
            <w:r w:rsidR="007F6E5E" w:rsidRPr="00EB0D49">
              <w:tab/>
            </w:r>
          </w:p>
        </w:tc>
        <w:tc>
          <w:tcPr>
            <w:tcW w:w="4717" w:type="dxa"/>
            <w:shd w:val="clear" w:color="auto" w:fill="auto"/>
          </w:tcPr>
          <w:p w:rsidR="007F6E5E" w:rsidRPr="00EB0D49" w:rsidRDefault="007F6E5E" w:rsidP="000F0CC0">
            <w:pPr>
              <w:pStyle w:val="ENoteTableText"/>
            </w:pPr>
            <w:r w:rsidRPr="00EB0D49">
              <w:t>ad No 104, 2021</w:t>
            </w:r>
          </w:p>
        </w:tc>
      </w:tr>
      <w:tr w:rsidR="0046353F" w:rsidRPr="00EB0D49" w:rsidTr="00F85CAA">
        <w:trPr>
          <w:cantSplit/>
        </w:trPr>
        <w:tc>
          <w:tcPr>
            <w:tcW w:w="2436" w:type="dxa"/>
            <w:shd w:val="clear" w:color="auto" w:fill="auto"/>
          </w:tcPr>
          <w:p w:rsidR="0046353F" w:rsidRPr="00EB0D49" w:rsidRDefault="002E4BDC" w:rsidP="000F0CC0">
            <w:pPr>
              <w:pStyle w:val="ENoteTableText"/>
              <w:tabs>
                <w:tab w:val="center" w:leader="dot" w:pos="2268"/>
              </w:tabs>
              <w:rPr>
                <w:b/>
              </w:rPr>
            </w:pPr>
            <w:r w:rsidRPr="00EB0D49">
              <w:rPr>
                <w:b/>
              </w:rPr>
              <w:t>Part 1</w:t>
            </w:r>
            <w:r w:rsidR="0046353F" w:rsidRPr="00EB0D49">
              <w:rPr>
                <w:b/>
              </w:rPr>
              <w:t>2</w:t>
            </w:r>
          </w:p>
        </w:tc>
        <w:tc>
          <w:tcPr>
            <w:tcW w:w="4717" w:type="dxa"/>
            <w:shd w:val="clear" w:color="auto" w:fill="auto"/>
          </w:tcPr>
          <w:p w:rsidR="0046353F" w:rsidRPr="00EB0D49" w:rsidRDefault="0046353F" w:rsidP="000F0CC0">
            <w:pPr>
              <w:pStyle w:val="ENoteTableText"/>
            </w:pPr>
          </w:p>
        </w:tc>
      </w:tr>
      <w:tr w:rsidR="0046353F" w:rsidRPr="00EB0D49" w:rsidTr="00F85CAA">
        <w:trPr>
          <w:cantSplit/>
        </w:trPr>
        <w:tc>
          <w:tcPr>
            <w:tcW w:w="2436" w:type="dxa"/>
            <w:shd w:val="clear" w:color="auto" w:fill="auto"/>
          </w:tcPr>
          <w:p w:rsidR="0046353F" w:rsidRPr="00EB0D49" w:rsidRDefault="002E4BDC" w:rsidP="000F0CC0">
            <w:pPr>
              <w:pStyle w:val="ENoteTableText"/>
              <w:tabs>
                <w:tab w:val="center" w:leader="dot" w:pos="2268"/>
              </w:tabs>
            </w:pPr>
            <w:r w:rsidRPr="00EB0D49">
              <w:t>Part 1</w:t>
            </w:r>
            <w:r w:rsidR="0046353F" w:rsidRPr="00EB0D49">
              <w:t>2</w:t>
            </w:r>
            <w:r w:rsidR="0046353F" w:rsidRPr="00EB0D49">
              <w:tab/>
            </w:r>
          </w:p>
        </w:tc>
        <w:tc>
          <w:tcPr>
            <w:tcW w:w="4717" w:type="dxa"/>
            <w:shd w:val="clear" w:color="auto" w:fill="auto"/>
          </w:tcPr>
          <w:p w:rsidR="0046353F" w:rsidRPr="00EB0D49" w:rsidRDefault="0046353F" w:rsidP="000F0CC0">
            <w:pPr>
              <w:pStyle w:val="ENoteTableText"/>
            </w:pPr>
            <w:r w:rsidRPr="00EB0D49">
              <w:t>ad No 50, 2022</w:t>
            </w:r>
          </w:p>
        </w:tc>
      </w:tr>
      <w:tr w:rsidR="0046353F" w:rsidRPr="00EB0D49" w:rsidTr="00F85CAA">
        <w:trPr>
          <w:cantSplit/>
        </w:trPr>
        <w:tc>
          <w:tcPr>
            <w:tcW w:w="2436" w:type="dxa"/>
            <w:shd w:val="clear" w:color="auto" w:fill="auto"/>
          </w:tcPr>
          <w:p w:rsidR="0046353F" w:rsidRPr="00EB0D49" w:rsidRDefault="00AD40C5" w:rsidP="000F0CC0">
            <w:pPr>
              <w:pStyle w:val="ENoteTableText"/>
              <w:tabs>
                <w:tab w:val="center" w:leader="dot" w:pos="2268"/>
              </w:tabs>
            </w:pPr>
            <w:r w:rsidRPr="00EB0D49">
              <w:t>c</w:t>
            </w:r>
            <w:r w:rsidR="0046353F" w:rsidRPr="00EB0D49">
              <w:t xml:space="preserve"> 51</w:t>
            </w:r>
            <w:r w:rsidR="0046353F" w:rsidRPr="00EB0D49">
              <w:tab/>
            </w:r>
          </w:p>
        </w:tc>
        <w:tc>
          <w:tcPr>
            <w:tcW w:w="4717" w:type="dxa"/>
            <w:shd w:val="clear" w:color="auto" w:fill="auto"/>
          </w:tcPr>
          <w:p w:rsidR="0046353F" w:rsidRPr="00EB0D49" w:rsidRDefault="0046353F" w:rsidP="000F0CC0">
            <w:pPr>
              <w:pStyle w:val="ENoteTableText"/>
            </w:pPr>
            <w:r w:rsidRPr="00EB0D49">
              <w:t>ad No 50, 2022</w:t>
            </w:r>
          </w:p>
        </w:tc>
      </w:tr>
      <w:tr w:rsidR="00AD40C5" w:rsidRPr="00EB0D49" w:rsidTr="00F85CAA">
        <w:trPr>
          <w:cantSplit/>
        </w:trPr>
        <w:tc>
          <w:tcPr>
            <w:tcW w:w="2436" w:type="dxa"/>
            <w:shd w:val="clear" w:color="auto" w:fill="auto"/>
          </w:tcPr>
          <w:p w:rsidR="00AD40C5" w:rsidRPr="00EB0D49" w:rsidRDefault="00AD40C5" w:rsidP="000F0CC0">
            <w:pPr>
              <w:pStyle w:val="ENoteTableText"/>
              <w:tabs>
                <w:tab w:val="center" w:leader="dot" w:pos="2268"/>
              </w:tabs>
            </w:pPr>
          </w:p>
        </w:tc>
        <w:tc>
          <w:tcPr>
            <w:tcW w:w="4717" w:type="dxa"/>
            <w:shd w:val="clear" w:color="auto" w:fill="auto"/>
          </w:tcPr>
          <w:p w:rsidR="00AD40C5" w:rsidRPr="00EB0D49" w:rsidRDefault="00AD40C5" w:rsidP="000F0CC0">
            <w:pPr>
              <w:pStyle w:val="ENoteTableText"/>
            </w:pPr>
            <w:r w:rsidRPr="00EB0D49">
              <w:t xml:space="preserve">am </w:t>
            </w:r>
            <w:r w:rsidRPr="00EB0D49">
              <w:rPr>
                <w:u w:val="single"/>
              </w:rPr>
              <w:t>No 50, 2022</w:t>
            </w:r>
          </w:p>
        </w:tc>
      </w:tr>
      <w:tr w:rsidR="0046353F" w:rsidRPr="00EB0D49" w:rsidTr="00F85CAA">
        <w:trPr>
          <w:cantSplit/>
        </w:trPr>
        <w:tc>
          <w:tcPr>
            <w:tcW w:w="2436" w:type="dxa"/>
            <w:shd w:val="clear" w:color="auto" w:fill="auto"/>
          </w:tcPr>
          <w:p w:rsidR="0046353F" w:rsidRPr="00EB0D49" w:rsidRDefault="00AD40C5" w:rsidP="000F0CC0">
            <w:pPr>
              <w:pStyle w:val="ENoteTableText"/>
              <w:tabs>
                <w:tab w:val="center" w:leader="dot" w:pos="2268"/>
              </w:tabs>
            </w:pPr>
            <w:r w:rsidRPr="00EB0D49">
              <w:t>c</w:t>
            </w:r>
            <w:r w:rsidR="0046353F" w:rsidRPr="00EB0D49">
              <w:t xml:space="preserve"> 52</w:t>
            </w:r>
            <w:r w:rsidR="0046353F" w:rsidRPr="00EB0D49">
              <w:tab/>
            </w:r>
          </w:p>
        </w:tc>
        <w:tc>
          <w:tcPr>
            <w:tcW w:w="4717" w:type="dxa"/>
            <w:shd w:val="clear" w:color="auto" w:fill="auto"/>
          </w:tcPr>
          <w:p w:rsidR="0046353F" w:rsidRPr="00EB0D49" w:rsidRDefault="0046353F" w:rsidP="000F0CC0">
            <w:pPr>
              <w:pStyle w:val="ENoteTableText"/>
            </w:pPr>
            <w:r w:rsidRPr="00EB0D49">
              <w:t>ad No 50, 2022</w:t>
            </w:r>
          </w:p>
        </w:tc>
      </w:tr>
      <w:tr w:rsidR="0046353F" w:rsidRPr="00EB0D49" w:rsidTr="00F85CAA">
        <w:trPr>
          <w:cantSplit/>
        </w:trPr>
        <w:tc>
          <w:tcPr>
            <w:tcW w:w="2436" w:type="dxa"/>
            <w:shd w:val="clear" w:color="auto" w:fill="auto"/>
          </w:tcPr>
          <w:p w:rsidR="0046353F" w:rsidRPr="00EB0D49" w:rsidRDefault="00AD40C5" w:rsidP="000F0CC0">
            <w:pPr>
              <w:pStyle w:val="ENoteTableText"/>
              <w:tabs>
                <w:tab w:val="center" w:leader="dot" w:pos="2268"/>
              </w:tabs>
            </w:pPr>
            <w:r w:rsidRPr="00EB0D49">
              <w:t>c</w:t>
            </w:r>
            <w:r w:rsidR="0046353F" w:rsidRPr="00EB0D49">
              <w:t xml:space="preserve"> 53</w:t>
            </w:r>
            <w:r w:rsidR="0046353F" w:rsidRPr="00EB0D49">
              <w:tab/>
            </w:r>
          </w:p>
        </w:tc>
        <w:tc>
          <w:tcPr>
            <w:tcW w:w="4717" w:type="dxa"/>
            <w:shd w:val="clear" w:color="auto" w:fill="auto"/>
          </w:tcPr>
          <w:p w:rsidR="0046353F" w:rsidRPr="00EB0D49" w:rsidRDefault="0046353F" w:rsidP="000F0CC0">
            <w:pPr>
              <w:pStyle w:val="ENoteTableText"/>
            </w:pPr>
            <w:r w:rsidRPr="00EB0D49">
              <w:t>ad No 50, 2022</w:t>
            </w:r>
          </w:p>
        </w:tc>
      </w:tr>
      <w:tr w:rsidR="00AD40C5" w:rsidRPr="00EB0D49" w:rsidTr="00F85CAA">
        <w:trPr>
          <w:cantSplit/>
        </w:trPr>
        <w:tc>
          <w:tcPr>
            <w:tcW w:w="2436" w:type="dxa"/>
            <w:shd w:val="clear" w:color="auto" w:fill="auto"/>
          </w:tcPr>
          <w:p w:rsidR="00AD40C5" w:rsidRPr="00EB0D49" w:rsidRDefault="00AD40C5" w:rsidP="000F0CC0">
            <w:pPr>
              <w:pStyle w:val="ENoteTableText"/>
              <w:tabs>
                <w:tab w:val="center" w:leader="dot" w:pos="2268"/>
              </w:tabs>
            </w:pPr>
            <w:r w:rsidRPr="00EB0D49">
              <w:t>c 54</w:t>
            </w:r>
            <w:r w:rsidRPr="00EB0D49">
              <w:tab/>
            </w:r>
          </w:p>
        </w:tc>
        <w:tc>
          <w:tcPr>
            <w:tcW w:w="4717" w:type="dxa"/>
            <w:shd w:val="clear" w:color="auto" w:fill="auto"/>
          </w:tcPr>
          <w:p w:rsidR="00AD40C5" w:rsidRPr="00EB0D49" w:rsidRDefault="00AD40C5" w:rsidP="000F0CC0">
            <w:pPr>
              <w:pStyle w:val="ENoteTableText"/>
            </w:pPr>
            <w:r w:rsidRPr="00EB0D49">
              <w:t xml:space="preserve">ad </w:t>
            </w:r>
            <w:r w:rsidRPr="00EB0D49">
              <w:rPr>
                <w:u w:val="single"/>
              </w:rPr>
              <w:t>No 50,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Part 1</w:t>
            </w:r>
            <w:r w:rsidR="00CC3397" w:rsidRPr="00EB0D49">
              <w:rPr>
                <w:b/>
              </w:rPr>
              <w:t>3</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pPr>
            <w:r w:rsidRPr="00EB0D49">
              <w:t>Part 1</w:t>
            </w:r>
            <w:r w:rsidR="00CC3397" w:rsidRPr="00EB0D49">
              <w:t>3</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1</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55</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2</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56</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3</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57</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4</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58</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5</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59</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6</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60</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7</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61</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8</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62</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lastRenderedPageBreak/>
              <w:t>c</w:t>
            </w:r>
            <w:r w:rsidR="00CC3397" w:rsidRPr="00EB0D49">
              <w:t xml:space="preserve"> 63</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9</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64</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1</w:t>
            </w:r>
            <w:r w:rsidR="00CC3397" w:rsidRPr="00EB0D49">
              <w:rPr>
                <w:b/>
              </w:rPr>
              <w:t>0</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65</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1</w:t>
            </w:r>
            <w:r w:rsidR="00CC3397" w:rsidRPr="00EB0D49">
              <w:rPr>
                <w:b/>
              </w:rPr>
              <w:t>1</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66</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1</w:t>
            </w:r>
            <w:r w:rsidR="00CC3397" w:rsidRPr="00EB0D49">
              <w:rPr>
                <w:b/>
              </w:rPr>
              <w:t>2</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67</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2E4BDC" w:rsidP="000F0CC0">
            <w:pPr>
              <w:pStyle w:val="ENoteTableText"/>
              <w:tabs>
                <w:tab w:val="center" w:leader="dot" w:pos="2268"/>
              </w:tabs>
              <w:rPr>
                <w:b/>
              </w:rPr>
            </w:pPr>
            <w:r w:rsidRPr="00EB0D49">
              <w:rPr>
                <w:b/>
              </w:rPr>
              <w:t>Division 1</w:t>
            </w:r>
            <w:r w:rsidR="00CC3397" w:rsidRPr="00EB0D49">
              <w:rPr>
                <w:b/>
              </w:rPr>
              <w:t>3</w:t>
            </w:r>
          </w:p>
        </w:tc>
        <w:tc>
          <w:tcPr>
            <w:tcW w:w="4717" w:type="dxa"/>
            <w:shd w:val="clear" w:color="auto" w:fill="auto"/>
          </w:tcPr>
          <w:p w:rsidR="00CC3397" w:rsidRPr="00EB0D49" w:rsidRDefault="00CC3397" w:rsidP="000F0CC0">
            <w:pPr>
              <w:pStyle w:val="ENoteTableText"/>
            </w:pP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68</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CC3397" w:rsidRPr="00EB0D49" w:rsidTr="00F85CAA">
        <w:trPr>
          <w:cantSplit/>
        </w:trPr>
        <w:tc>
          <w:tcPr>
            <w:tcW w:w="2436" w:type="dxa"/>
            <w:shd w:val="clear" w:color="auto" w:fill="auto"/>
          </w:tcPr>
          <w:p w:rsidR="00CC3397" w:rsidRPr="00EB0D49" w:rsidRDefault="00442D27" w:rsidP="000F0CC0">
            <w:pPr>
              <w:pStyle w:val="ENoteTableText"/>
              <w:tabs>
                <w:tab w:val="center" w:leader="dot" w:pos="2268"/>
              </w:tabs>
            </w:pPr>
            <w:r w:rsidRPr="00EB0D49">
              <w:t>c</w:t>
            </w:r>
            <w:r w:rsidR="00CC3397" w:rsidRPr="00EB0D49">
              <w:t xml:space="preserve"> 69</w:t>
            </w:r>
            <w:r w:rsidR="00CC3397" w:rsidRPr="00EB0D49">
              <w:tab/>
            </w:r>
          </w:p>
        </w:tc>
        <w:tc>
          <w:tcPr>
            <w:tcW w:w="4717" w:type="dxa"/>
            <w:shd w:val="clear" w:color="auto" w:fill="auto"/>
          </w:tcPr>
          <w:p w:rsidR="00CC3397" w:rsidRPr="00EB0D49" w:rsidRDefault="00CC339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1</w:t>
            </w:r>
            <w:r w:rsidR="00442D27" w:rsidRPr="00EB0D49">
              <w:rPr>
                <w:b/>
              </w:rPr>
              <w:t>4</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70</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71</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1</w:t>
            </w:r>
            <w:r w:rsidR="00442D27" w:rsidRPr="00EB0D49">
              <w:rPr>
                <w:b/>
              </w:rPr>
              <w:t>5</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72</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1</w:t>
            </w:r>
            <w:r w:rsidR="00442D27" w:rsidRPr="00EB0D49">
              <w:rPr>
                <w:b/>
              </w:rPr>
              <w:t>6</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73</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74</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75</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76</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77</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78</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78A</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F919E8" w:rsidRPr="00EB0D49" w:rsidTr="00F85CAA">
        <w:trPr>
          <w:cantSplit/>
        </w:trPr>
        <w:tc>
          <w:tcPr>
            <w:tcW w:w="2436" w:type="dxa"/>
            <w:shd w:val="clear" w:color="auto" w:fill="auto"/>
          </w:tcPr>
          <w:p w:rsidR="00F919E8" w:rsidRPr="00EB0D49" w:rsidRDefault="00F919E8" w:rsidP="000F0CC0">
            <w:pPr>
              <w:pStyle w:val="ENoteTableText"/>
              <w:tabs>
                <w:tab w:val="center" w:leader="dot" w:pos="2268"/>
              </w:tabs>
            </w:pPr>
            <w:r w:rsidRPr="00EB0D49">
              <w:t>c 78B</w:t>
            </w:r>
            <w:r w:rsidRPr="00EB0D49">
              <w:tab/>
            </w:r>
          </w:p>
        </w:tc>
        <w:tc>
          <w:tcPr>
            <w:tcW w:w="4717" w:type="dxa"/>
            <w:shd w:val="clear" w:color="auto" w:fill="auto"/>
          </w:tcPr>
          <w:p w:rsidR="00F919E8" w:rsidRPr="00EB0D49" w:rsidRDefault="00F919E8" w:rsidP="000F0CC0">
            <w:pPr>
              <w:pStyle w:val="ENoteTableText"/>
            </w:pPr>
            <w:r w:rsidRPr="00EB0D49">
              <w:t>ad No 79, 2022</w:t>
            </w:r>
          </w:p>
        </w:tc>
      </w:tr>
      <w:tr w:rsidR="00F919E8" w:rsidRPr="00EB0D49" w:rsidTr="00F85CAA">
        <w:trPr>
          <w:cantSplit/>
        </w:trPr>
        <w:tc>
          <w:tcPr>
            <w:tcW w:w="2436" w:type="dxa"/>
            <w:shd w:val="clear" w:color="auto" w:fill="auto"/>
          </w:tcPr>
          <w:p w:rsidR="00F919E8" w:rsidRPr="00EB0D49" w:rsidRDefault="00F919E8" w:rsidP="000F0CC0">
            <w:pPr>
              <w:pStyle w:val="ENoteTableText"/>
              <w:tabs>
                <w:tab w:val="center" w:leader="dot" w:pos="2268"/>
              </w:tabs>
            </w:pPr>
            <w:r w:rsidRPr="00EB0D49">
              <w:t>c 78C</w:t>
            </w:r>
            <w:r w:rsidRPr="00EB0D49">
              <w:tab/>
            </w:r>
          </w:p>
        </w:tc>
        <w:tc>
          <w:tcPr>
            <w:tcW w:w="4717" w:type="dxa"/>
            <w:shd w:val="clear" w:color="auto" w:fill="auto"/>
          </w:tcPr>
          <w:p w:rsidR="00F919E8" w:rsidRPr="00EB0D49" w:rsidRDefault="00F919E8"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1</w:t>
            </w:r>
            <w:r w:rsidR="00442D27" w:rsidRPr="00EB0D49">
              <w:rPr>
                <w:b/>
              </w:rPr>
              <w:t>7</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80A</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81</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82</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lastRenderedPageBreak/>
              <w:t>Division 1</w:t>
            </w:r>
            <w:r w:rsidR="00442D27" w:rsidRPr="00EB0D49">
              <w:rPr>
                <w:b/>
              </w:rPr>
              <w:t>7A</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82A</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1</w:t>
            </w:r>
            <w:r w:rsidR="00442D27" w:rsidRPr="00EB0D49">
              <w:rPr>
                <w:b/>
              </w:rPr>
              <w:t>8</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83</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1</w:t>
            </w:r>
            <w:r w:rsidR="00442D27" w:rsidRPr="00EB0D49">
              <w:rPr>
                <w:b/>
              </w:rPr>
              <w:t>9</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84</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442D27" w:rsidRPr="00EB0D49" w:rsidTr="00F85CAA">
        <w:trPr>
          <w:cantSplit/>
        </w:trPr>
        <w:tc>
          <w:tcPr>
            <w:tcW w:w="2436" w:type="dxa"/>
            <w:shd w:val="clear" w:color="auto" w:fill="auto"/>
          </w:tcPr>
          <w:p w:rsidR="00442D27" w:rsidRPr="00EB0D49" w:rsidRDefault="002E4BDC" w:rsidP="000F0CC0">
            <w:pPr>
              <w:pStyle w:val="ENoteTableText"/>
              <w:tabs>
                <w:tab w:val="center" w:leader="dot" w:pos="2268"/>
              </w:tabs>
              <w:rPr>
                <w:b/>
              </w:rPr>
            </w:pPr>
            <w:r w:rsidRPr="00EB0D49">
              <w:rPr>
                <w:b/>
              </w:rPr>
              <w:t>Division 2</w:t>
            </w:r>
            <w:r w:rsidR="00442D27" w:rsidRPr="00EB0D49">
              <w:rPr>
                <w:b/>
              </w:rPr>
              <w:t>0</w:t>
            </w:r>
          </w:p>
        </w:tc>
        <w:tc>
          <w:tcPr>
            <w:tcW w:w="4717" w:type="dxa"/>
            <w:shd w:val="clear" w:color="auto" w:fill="auto"/>
          </w:tcPr>
          <w:p w:rsidR="00442D27" w:rsidRPr="00EB0D49" w:rsidRDefault="00442D27" w:rsidP="000F0CC0">
            <w:pPr>
              <w:pStyle w:val="ENoteTableText"/>
            </w:pPr>
          </w:p>
        </w:tc>
      </w:tr>
      <w:tr w:rsidR="00442D27" w:rsidRPr="00EB0D49" w:rsidTr="00F85CAA">
        <w:trPr>
          <w:cantSplit/>
        </w:trPr>
        <w:tc>
          <w:tcPr>
            <w:tcW w:w="2436" w:type="dxa"/>
            <w:shd w:val="clear" w:color="auto" w:fill="auto"/>
          </w:tcPr>
          <w:p w:rsidR="00442D27" w:rsidRPr="00EB0D49" w:rsidRDefault="00442D27" w:rsidP="000F0CC0">
            <w:pPr>
              <w:pStyle w:val="ENoteTableText"/>
              <w:tabs>
                <w:tab w:val="center" w:leader="dot" w:pos="2268"/>
              </w:tabs>
            </w:pPr>
            <w:r w:rsidRPr="00EB0D49">
              <w:t>c 85</w:t>
            </w:r>
            <w:r w:rsidRPr="00EB0D49">
              <w:tab/>
            </w:r>
          </w:p>
        </w:tc>
        <w:tc>
          <w:tcPr>
            <w:tcW w:w="4717" w:type="dxa"/>
            <w:shd w:val="clear" w:color="auto" w:fill="auto"/>
          </w:tcPr>
          <w:p w:rsidR="00442D27" w:rsidRPr="00EB0D49" w:rsidRDefault="00442D27" w:rsidP="000F0CC0">
            <w:pPr>
              <w:pStyle w:val="ENoteTableText"/>
            </w:pPr>
            <w:r w:rsidRPr="00EB0D49">
              <w:t>ad No 79, 2022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rPr>
              <w:t>Schedule 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Schedule 2</w:t>
            </w:r>
            <w:r w:rsidRPr="00EB0D49">
              <w:tab/>
            </w:r>
          </w:p>
        </w:tc>
        <w:tc>
          <w:tcPr>
            <w:tcW w:w="4717" w:type="dxa"/>
            <w:shd w:val="clear" w:color="auto" w:fill="auto"/>
          </w:tcPr>
          <w:p w:rsidR="000F0CC0" w:rsidRPr="00EB0D49" w:rsidRDefault="000F0CC0" w:rsidP="000F0CC0">
            <w:pPr>
              <w:pStyle w:val="ENoteTableText"/>
            </w:pPr>
            <w:r w:rsidRPr="00EB0D49">
              <w:t>ad No 175,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w:t>
            </w:r>
            <w:r w:rsidRPr="00EB0D49">
              <w:tab/>
            </w:r>
          </w:p>
        </w:tc>
        <w:tc>
          <w:tcPr>
            <w:tcW w:w="4717" w:type="dxa"/>
            <w:shd w:val="clear" w:color="auto" w:fill="auto"/>
          </w:tcPr>
          <w:p w:rsidR="000F0CC0" w:rsidRPr="00EB0D49" w:rsidRDefault="000F0CC0" w:rsidP="000F0CC0">
            <w:pPr>
              <w:pStyle w:val="ENoteTableText"/>
            </w:pPr>
            <w:r w:rsidRPr="00EB0D49">
              <w:t>ad No 175,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w:t>
            </w:r>
            <w:r w:rsidRPr="00EB0D49">
              <w:tab/>
            </w:r>
          </w:p>
        </w:tc>
        <w:tc>
          <w:tcPr>
            <w:tcW w:w="4717" w:type="dxa"/>
            <w:shd w:val="clear" w:color="auto" w:fill="auto"/>
          </w:tcPr>
          <w:p w:rsidR="000F0CC0" w:rsidRPr="00EB0D49" w:rsidRDefault="000F0CC0" w:rsidP="000F0CC0">
            <w:pPr>
              <w:pStyle w:val="ENoteTableText"/>
            </w:pPr>
            <w:r w:rsidRPr="00EB0D49">
              <w:t>ad No 175,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rPr>
              <w:t>Schedule 3</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Schedule 3</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2E4BDC" w:rsidP="000F0CC0">
            <w:pPr>
              <w:pStyle w:val="ENoteTableText"/>
            </w:pPr>
            <w:r w:rsidRPr="00EB0D49">
              <w:rPr>
                <w:b/>
                <w:noProof/>
              </w:rPr>
              <w:t>Part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noProof/>
              </w:rPr>
              <w:t>Part 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2A</w:t>
            </w:r>
            <w:r w:rsidRPr="00EB0D49">
              <w:tab/>
            </w:r>
          </w:p>
        </w:tc>
        <w:tc>
          <w:tcPr>
            <w:tcW w:w="4717" w:type="dxa"/>
            <w:shd w:val="clear" w:color="auto" w:fill="auto"/>
          </w:tcPr>
          <w:p w:rsidR="000F0CC0" w:rsidRPr="00EB0D49" w:rsidRDefault="000F0CC0" w:rsidP="000F0CC0">
            <w:pPr>
              <w:pStyle w:val="ENoteTableText"/>
            </w:pPr>
            <w:r w:rsidRPr="00EB0D49">
              <w:t>ad No 174, 2012 (as am by No 89,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2B</w:t>
            </w:r>
            <w:r w:rsidRPr="00EB0D49">
              <w:tab/>
            </w:r>
          </w:p>
        </w:tc>
        <w:tc>
          <w:tcPr>
            <w:tcW w:w="4717" w:type="dxa"/>
            <w:shd w:val="clear" w:color="auto" w:fill="auto"/>
          </w:tcPr>
          <w:p w:rsidR="000F0CC0" w:rsidRPr="00EB0D49" w:rsidRDefault="000F0CC0" w:rsidP="000F0CC0">
            <w:pPr>
              <w:pStyle w:val="ENoteTableText"/>
            </w:pPr>
            <w:r w:rsidRPr="00EB0D49">
              <w:t>ad No 174, 2012 (as am by No 89, 2013)</w:t>
            </w:r>
          </w:p>
        </w:tc>
      </w:tr>
      <w:tr w:rsidR="000F0CC0" w:rsidRPr="00EB0D49" w:rsidTr="00F85CAA">
        <w:trPr>
          <w:cantSplit/>
        </w:trPr>
        <w:tc>
          <w:tcPr>
            <w:tcW w:w="2436" w:type="dxa"/>
            <w:shd w:val="clear" w:color="auto" w:fill="auto"/>
          </w:tcPr>
          <w:p w:rsidR="000F0CC0" w:rsidRPr="00EB0D49" w:rsidRDefault="002E4BDC" w:rsidP="000F0CC0">
            <w:pPr>
              <w:pStyle w:val="ENoteTableText"/>
            </w:pPr>
            <w:r w:rsidRPr="00EB0D49">
              <w:rPr>
                <w:b/>
                <w:noProof/>
              </w:rPr>
              <w:t>Part 3</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noProof/>
              </w:rPr>
              <w:t>Part 4</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5</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6</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7</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8</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noProof/>
              </w:rPr>
              <w:t>Part 5</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9</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keepLines/>
            </w:pPr>
            <w:r w:rsidRPr="00EB0D49">
              <w:rPr>
                <w:b/>
                <w:noProof/>
              </w:rPr>
              <w:lastRenderedPageBreak/>
              <w:t>Part 6</w:t>
            </w:r>
          </w:p>
        </w:tc>
        <w:tc>
          <w:tcPr>
            <w:tcW w:w="4717" w:type="dxa"/>
            <w:shd w:val="clear" w:color="auto" w:fill="auto"/>
          </w:tcPr>
          <w:p w:rsidR="000F0CC0" w:rsidRPr="00EB0D49" w:rsidRDefault="000F0CC0" w:rsidP="000F0CC0">
            <w:pPr>
              <w:pStyle w:val="ENoteTableText"/>
              <w:keepNext/>
              <w:keepLines/>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10</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11</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12</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13</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noProof/>
              </w:rPr>
              <w:t>Part 7</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14</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15</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16</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noProof/>
              </w:rPr>
              <w:t>Part 8</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17</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18</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19</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20</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21</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22</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23</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pPr>
            <w:r w:rsidRPr="00EB0D49">
              <w:rPr>
                <w:b/>
                <w:noProof/>
              </w:rPr>
              <w:t>Part 9</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24</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25</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26</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27</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28</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29</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30</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2E4BDC" w:rsidP="000F0CC0">
            <w:pPr>
              <w:pStyle w:val="ENoteTableText"/>
            </w:pPr>
            <w:r w:rsidRPr="00EB0D49">
              <w:rPr>
                <w:b/>
                <w:noProof/>
              </w:rPr>
              <w:t>Part 1</w:t>
            </w:r>
            <w:r w:rsidR="000F0CC0" w:rsidRPr="00EB0D49">
              <w:rPr>
                <w:b/>
                <w:noProof/>
              </w:rPr>
              <w:t>0</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31</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2E4BDC" w:rsidP="000F0CC0">
            <w:pPr>
              <w:pStyle w:val="ENoteTableText"/>
            </w:pPr>
            <w:r w:rsidRPr="00EB0D49">
              <w:rPr>
                <w:b/>
                <w:noProof/>
              </w:rPr>
              <w:t>Part 1</w:t>
            </w:r>
            <w:r w:rsidR="000F0CC0" w:rsidRPr="00EB0D49">
              <w:rPr>
                <w:b/>
                <w:noProof/>
              </w:rPr>
              <w:t>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32</w:t>
            </w:r>
            <w:r w:rsidRPr="00EB0D49">
              <w:tab/>
            </w:r>
          </w:p>
        </w:tc>
        <w:tc>
          <w:tcPr>
            <w:tcW w:w="4717" w:type="dxa"/>
            <w:shd w:val="clear" w:color="auto" w:fill="auto"/>
          </w:tcPr>
          <w:p w:rsidR="000F0CC0" w:rsidRPr="00EB0D49" w:rsidRDefault="000F0CC0" w:rsidP="000F0CC0">
            <w:pPr>
              <w:pStyle w:val="ENoteTableText"/>
            </w:pPr>
            <w:r w:rsidRPr="00EB0D49">
              <w:t>ad No 174, 2012</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p>
        </w:tc>
        <w:tc>
          <w:tcPr>
            <w:tcW w:w="4717" w:type="dxa"/>
            <w:shd w:val="clear" w:color="auto" w:fill="auto"/>
          </w:tcPr>
          <w:p w:rsidR="000F0CC0" w:rsidRPr="00EB0D49" w:rsidRDefault="000F0CC0" w:rsidP="000F0CC0">
            <w:pPr>
              <w:pStyle w:val="ENoteTableText"/>
            </w:pPr>
            <w:r w:rsidRPr="00EB0D49">
              <w:t>am No 126, 2015</w:t>
            </w:r>
          </w:p>
        </w:tc>
      </w:tr>
      <w:tr w:rsidR="000F0CC0" w:rsidRPr="00EB0D49" w:rsidTr="00F85CAA">
        <w:trPr>
          <w:cantSplit/>
        </w:trPr>
        <w:tc>
          <w:tcPr>
            <w:tcW w:w="2436" w:type="dxa"/>
            <w:shd w:val="clear" w:color="auto" w:fill="auto"/>
          </w:tcPr>
          <w:p w:rsidR="000F0CC0" w:rsidRPr="00EB0D49" w:rsidRDefault="000F0CC0" w:rsidP="000F0CC0">
            <w:pPr>
              <w:pStyle w:val="ENoteTableText"/>
              <w:keepNext/>
              <w:keepLines/>
              <w:tabs>
                <w:tab w:val="center" w:leader="dot" w:pos="2268"/>
              </w:tabs>
            </w:pPr>
            <w:r w:rsidRPr="00EB0D49">
              <w:rPr>
                <w:b/>
                <w:noProof/>
              </w:rPr>
              <w:lastRenderedPageBreak/>
              <w:t>Schedule 4</w:t>
            </w:r>
          </w:p>
        </w:tc>
        <w:tc>
          <w:tcPr>
            <w:tcW w:w="4717" w:type="dxa"/>
            <w:shd w:val="clear" w:color="auto" w:fill="auto"/>
          </w:tcPr>
          <w:p w:rsidR="000F0CC0" w:rsidRPr="00EB0D49" w:rsidRDefault="000F0CC0" w:rsidP="000F0CC0">
            <w:pPr>
              <w:pStyle w:val="ENoteTableText"/>
              <w:keepNext/>
              <w:keepLines/>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noProof/>
              </w:rPr>
            </w:pPr>
            <w:r w:rsidRPr="00EB0D49">
              <w:rPr>
                <w:noProof/>
              </w:rPr>
              <w:t>Schedule 4</w:t>
            </w:r>
            <w:r w:rsidRPr="00EB0D49">
              <w:rPr>
                <w:noProof/>
              </w:rPr>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2E4BDC" w:rsidP="000F0CC0">
            <w:pPr>
              <w:pStyle w:val="ENoteTableText"/>
              <w:keepNext/>
              <w:tabs>
                <w:tab w:val="center" w:leader="dot" w:pos="2268"/>
              </w:tabs>
            </w:pPr>
            <w:r w:rsidRPr="00EB0D49">
              <w:rPr>
                <w:b/>
                <w:noProof/>
              </w:rPr>
              <w:t>Part 1</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keepNext/>
              <w:tabs>
                <w:tab w:val="center" w:leader="dot" w:pos="2268"/>
              </w:tabs>
            </w:pPr>
            <w:r w:rsidRPr="00EB0D49">
              <w:rPr>
                <w:b/>
                <w:noProof/>
              </w:rPr>
              <w:t>Part 2</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2</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3</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4</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5</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6</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rPr>
                <w:b/>
                <w:noProof/>
              </w:rPr>
              <w:t>Part 3</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7</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rPr>
                <w:b/>
                <w:noProof/>
              </w:rPr>
              <w:t>Part 4</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8</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rPr>
                <w:b/>
                <w:noProof/>
              </w:rPr>
              <w:t>Part 4A</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8A</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rPr>
                <w:b/>
                <w:noProof/>
              </w:rPr>
              <w:t>Part 5</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9</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2E4BDC" w:rsidP="000F0CC0">
            <w:pPr>
              <w:pStyle w:val="ENoteTableText"/>
              <w:tabs>
                <w:tab w:val="center" w:leader="dot" w:pos="2268"/>
              </w:tabs>
            </w:pPr>
            <w:r w:rsidRPr="00EB0D49">
              <w:rPr>
                <w:b/>
                <w:noProof/>
              </w:rPr>
              <w:t>Part 6</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10</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rPr>
                <w:b/>
                <w:noProof/>
              </w:rPr>
              <w:t>Part 7</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pPr>
            <w:r w:rsidRPr="00EB0D49">
              <w:t>c 11</w:t>
            </w:r>
            <w:r w:rsidRPr="00EB0D49">
              <w:tab/>
            </w:r>
          </w:p>
        </w:tc>
        <w:tc>
          <w:tcPr>
            <w:tcW w:w="4717" w:type="dxa"/>
            <w:shd w:val="clear" w:color="auto" w:fill="auto"/>
          </w:tcPr>
          <w:p w:rsidR="000F0CC0" w:rsidRPr="00EB0D49" w:rsidRDefault="000F0CC0" w:rsidP="000F0CC0">
            <w:pPr>
              <w:pStyle w:val="ENoteTableText"/>
            </w:pPr>
            <w:r w:rsidRPr="00EB0D49">
              <w:t>ad No 73, 2013</w:t>
            </w:r>
          </w:p>
        </w:tc>
      </w:tr>
      <w:tr w:rsidR="000F0CC0" w:rsidRPr="00EB0D49" w:rsidTr="00F85CAA">
        <w:trPr>
          <w:cantSplit/>
        </w:trPr>
        <w:tc>
          <w:tcPr>
            <w:tcW w:w="2436" w:type="dxa"/>
            <w:shd w:val="clear" w:color="auto" w:fill="auto"/>
          </w:tcPr>
          <w:p w:rsidR="000F0CC0" w:rsidRPr="00EB0D49" w:rsidRDefault="000F0CC0" w:rsidP="000F0CC0">
            <w:pPr>
              <w:pStyle w:val="ENoteTableText"/>
              <w:tabs>
                <w:tab w:val="center" w:leader="dot" w:pos="2268"/>
              </w:tabs>
              <w:rPr>
                <w:b/>
              </w:rPr>
            </w:pPr>
            <w:r w:rsidRPr="00EB0D49">
              <w:rPr>
                <w:b/>
              </w:rPr>
              <w:t>Schedule 5</w:t>
            </w:r>
          </w:p>
        </w:tc>
        <w:tc>
          <w:tcPr>
            <w:tcW w:w="4717" w:type="dxa"/>
            <w:shd w:val="clear" w:color="auto" w:fill="auto"/>
          </w:tcPr>
          <w:p w:rsidR="000F0CC0" w:rsidRPr="00EB0D49" w:rsidRDefault="000F0CC0" w:rsidP="000F0CC0">
            <w:pPr>
              <w:pStyle w:val="ENoteTableText"/>
            </w:pPr>
          </w:p>
        </w:tc>
      </w:tr>
      <w:tr w:rsidR="000F0CC0" w:rsidRPr="00EB0D49" w:rsidTr="00F85CAA">
        <w:trPr>
          <w:cantSplit/>
        </w:trPr>
        <w:tc>
          <w:tcPr>
            <w:tcW w:w="2436" w:type="dxa"/>
            <w:tcBorders>
              <w:bottom w:val="single" w:sz="12" w:space="0" w:color="auto"/>
            </w:tcBorders>
            <w:shd w:val="clear" w:color="auto" w:fill="auto"/>
          </w:tcPr>
          <w:p w:rsidR="000F0CC0" w:rsidRPr="00EB0D49" w:rsidRDefault="000F0CC0" w:rsidP="000F0CC0">
            <w:pPr>
              <w:pStyle w:val="ENoteTableText"/>
              <w:tabs>
                <w:tab w:val="center" w:leader="dot" w:pos="2268"/>
              </w:tabs>
            </w:pPr>
            <w:r w:rsidRPr="00EB0D49">
              <w:t>Schedule 5</w:t>
            </w:r>
            <w:r w:rsidRPr="00EB0D49">
              <w:tab/>
            </w:r>
          </w:p>
        </w:tc>
        <w:tc>
          <w:tcPr>
            <w:tcW w:w="4717" w:type="dxa"/>
            <w:tcBorders>
              <w:bottom w:val="single" w:sz="12" w:space="0" w:color="auto"/>
            </w:tcBorders>
            <w:shd w:val="clear" w:color="auto" w:fill="auto"/>
          </w:tcPr>
          <w:p w:rsidR="000F0CC0" w:rsidRPr="00EB0D49" w:rsidRDefault="000F0CC0" w:rsidP="000F0CC0">
            <w:pPr>
              <w:pStyle w:val="ENoteTableText"/>
            </w:pPr>
            <w:r w:rsidRPr="00EB0D49">
              <w:t>ad No 156, 2015</w:t>
            </w:r>
          </w:p>
        </w:tc>
      </w:tr>
    </w:tbl>
    <w:p w:rsidR="00D02DE5" w:rsidRPr="00EB0D49" w:rsidRDefault="00D02DE5" w:rsidP="00D64347">
      <w:pPr>
        <w:sectPr w:rsidR="00D02DE5" w:rsidRPr="00EB0D49" w:rsidSect="006C4C9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BE1994" w:rsidRPr="00EB0D49" w:rsidRDefault="00BE1994" w:rsidP="006167A2"/>
    <w:sectPr w:rsidR="00BE1994" w:rsidRPr="00EB0D49" w:rsidSect="006C4C9E">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17" w:rsidRPr="00DA6399" w:rsidRDefault="00AC3D17">
      <w:pPr>
        <w:spacing w:line="240" w:lineRule="auto"/>
        <w:rPr>
          <w:sz w:val="16"/>
        </w:rPr>
      </w:pPr>
      <w:r>
        <w:separator/>
      </w:r>
    </w:p>
  </w:endnote>
  <w:endnote w:type="continuationSeparator" w:id="0">
    <w:p w:rsidR="00AC3D17" w:rsidRPr="00DA6399" w:rsidRDefault="00AC3D17">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i/>
              <w:sz w:val="16"/>
              <w:szCs w:val="16"/>
            </w:rPr>
          </w:pP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AC3D17" w:rsidRPr="00130F37" w:rsidTr="005D3C0B">
      <w:tc>
        <w:tcPr>
          <w:tcW w:w="2190" w:type="dxa"/>
          <w:gridSpan w:val="2"/>
        </w:tcPr>
        <w:p w:rsidR="00AC3D17" w:rsidRPr="00130F37" w:rsidRDefault="00AC3D17"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6DC9">
            <w:rPr>
              <w:sz w:val="16"/>
              <w:szCs w:val="16"/>
            </w:rPr>
            <w:t>48</w:t>
          </w:r>
          <w:r w:rsidRPr="00130F37">
            <w:rPr>
              <w:sz w:val="16"/>
              <w:szCs w:val="16"/>
            </w:rPr>
            <w:fldChar w:fldCharType="end"/>
          </w:r>
        </w:p>
      </w:tc>
      <w:tc>
        <w:tcPr>
          <w:tcW w:w="2920" w:type="dxa"/>
        </w:tcPr>
        <w:p w:rsidR="00AC3D17" w:rsidRPr="00130F37" w:rsidRDefault="00AC3D17"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6DC9">
            <w:rPr>
              <w:sz w:val="16"/>
              <w:szCs w:val="16"/>
            </w:rPr>
            <w:t>06/03/2023</w:t>
          </w:r>
          <w:r w:rsidRPr="00130F37">
            <w:rPr>
              <w:sz w:val="16"/>
              <w:szCs w:val="16"/>
            </w:rPr>
            <w:fldChar w:fldCharType="end"/>
          </w:r>
        </w:p>
      </w:tc>
      <w:tc>
        <w:tcPr>
          <w:tcW w:w="2193" w:type="dxa"/>
          <w:gridSpan w:val="2"/>
        </w:tcPr>
        <w:p w:rsidR="00AC3D17" w:rsidRPr="00130F37" w:rsidRDefault="00AC3D17"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6DC9">
            <w:rPr>
              <w:sz w:val="16"/>
              <w:szCs w:val="16"/>
            </w:rPr>
            <w:instrText>10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6DC9">
            <w:rPr>
              <w:sz w:val="16"/>
              <w:szCs w:val="16"/>
            </w:rPr>
            <w:instrText>10/03/2023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6DC9">
            <w:rPr>
              <w:noProof/>
              <w:sz w:val="16"/>
              <w:szCs w:val="16"/>
            </w:rPr>
            <w:t>10/03/2023</w:t>
          </w:r>
          <w:r w:rsidRPr="00130F37">
            <w:rPr>
              <w:sz w:val="16"/>
              <w:szCs w:val="16"/>
            </w:rPr>
            <w:fldChar w:fldCharType="end"/>
          </w:r>
        </w:p>
      </w:tc>
    </w:tr>
  </w:tbl>
  <w:p w:rsidR="00AC3D17" w:rsidRPr="005D3C0B" w:rsidRDefault="00AC3D17" w:rsidP="005D3C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pPr>
      <w:pBdr>
        <w:top w:val="single" w:sz="6" w:space="1" w:color="auto"/>
      </w:pBdr>
      <w:rPr>
        <w:sz w:val="18"/>
      </w:rPr>
    </w:pPr>
  </w:p>
  <w:p w:rsidR="00AC3D17" w:rsidRDefault="00AC3D17">
    <w:pPr>
      <w:jc w:val="right"/>
      <w:rPr>
        <w:i/>
        <w:sz w:val="18"/>
      </w:rPr>
    </w:pPr>
    <w:r>
      <w:rPr>
        <w:i/>
        <w:sz w:val="18"/>
      </w:rPr>
      <w:fldChar w:fldCharType="begin"/>
    </w:r>
    <w:r>
      <w:rPr>
        <w:i/>
        <w:sz w:val="18"/>
      </w:rPr>
      <w:instrText xml:space="preserve"> STYLEREF ShortT </w:instrText>
    </w:r>
    <w:r>
      <w:rPr>
        <w:i/>
        <w:sz w:val="18"/>
      </w:rPr>
      <w:fldChar w:fldCharType="separate"/>
    </w:r>
    <w:r w:rsidR="001B6DC9">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399</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444</w:t>
          </w:r>
          <w:r w:rsidRPr="007B3B51">
            <w:rPr>
              <w:i/>
              <w:sz w:val="16"/>
              <w:szCs w:val="16"/>
            </w:rPr>
            <w:fldChar w:fldCharType="end"/>
          </w: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p>
      </w:tc>
    </w:tr>
    <w:tr w:rsidR="00AC3D17" w:rsidRPr="0055472E" w:rsidTr="005D3C0B">
      <w:tc>
        <w:tcPr>
          <w:tcW w:w="2190" w:type="dxa"/>
          <w:gridSpan w:val="2"/>
        </w:tcPr>
        <w:p w:rsidR="00AC3D17" w:rsidRPr="0055472E" w:rsidRDefault="00AC3D17"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6DC9">
            <w:rPr>
              <w:sz w:val="16"/>
              <w:szCs w:val="16"/>
            </w:rPr>
            <w:t>48</w:t>
          </w:r>
          <w:r w:rsidRPr="0055472E">
            <w:rPr>
              <w:sz w:val="16"/>
              <w:szCs w:val="16"/>
            </w:rPr>
            <w:fldChar w:fldCharType="end"/>
          </w:r>
        </w:p>
      </w:tc>
      <w:tc>
        <w:tcPr>
          <w:tcW w:w="2920" w:type="dxa"/>
        </w:tcPr>
        <w:p w:rsidR="00AC3D17" w:rsidRPr="0055472E" w:rsidRDefault="00AC3D17"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6DC9">
            <w:rPr>
              <w:sz w:val="16"/>
              <w:szCs w:val="16"/>
            </w:rPr>
            <w:t>06/03/2023</w:t>
          </w:r>
          <w:r w:rsidRPr="0055472E">
            <w:rPr>
              <w:sz w:val="16"/>
              <w:szCs w:val="16"/>
            </w:rPr>
            <w:fldChar w:fldCharType="end"/>
          </w:r>
        </w:p>
      </w:tc>
      <w:tc>
        <w:tcPr>
          <w:tcW w:w="2193" w:type="dxa"/>
          <w:gridSpan w:val="2"/>
        </w:tcPr>
        <w:p w:rsidR="00AC3D17" w:rsidRPr="0055472E" w:rsidRDefault="00AC3D17"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6DC9">
            <w:rPr>
              <w:sz w:val="16"/>
              <w:szCs w:val="16"/>
            </w:rPr>
            <w:instrText>10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6DC9">
            <w:rPr>
              <w:sz w:val="16"/>
              <w:szCs w:val="16"/>
            </w:rPr>
            <w:instrText>10/03/2023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6DC9">
            <w:rPr>
              <w:noProof/>
              <w:sz w:val="16"/>
              <w:szCs w:val="16"/>
            </w:rPr>
            <w:t>10/03/2023</w:t>
          </w:r>
          <w:r w:rsidRPr="0055472E">
            <w:rPr>
              <w:sz w:val="16"/>
              <w:szCs w:val="16"/>
            </w:rPr>
            <w:fldChar w:fldCharType="end"/>
          </w:r>
        </w:p>
      </w:tc>
    </w:tr>
  </w:tbl>
  <w:p w:rsidR="00AC3D17" w:rsidRPr="005D3C0B" w:rsidRDefault="00AC3D17" w:rsidP="005D3C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i/>
              <w:sz w:val="16"/>
              <w:szCs w:val="16"/>
            </w:rPr>
          </w:pP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445</w:t>
          </w:r>
          <w:r w:rsidRPr="007B3B51">
            <w:rPr>
              <w:i/>
              <w:sz w:val="16"/>
              <w:szCs w:val="16"/>
            </w:rPr>
            <w:fldChar w:fldCharType="end"/>
          </w:r>
        </w:p>
      </w:tc>
    </w:tr>
    <w:tr w:rsidR="00AC3D17" w:rsidRPr="00130F37" w:rsidTr="005D3C0B">
      <w:tc>
        <w:tcPr>
          <w:tcW w:w="2190" w:type="dxa"/>
          <w:gridSpan w:val="2"/>
        </w:tcPr>
        <w:p w:rsidR="00AC3D17" w:rsidRPr="00130F37" w:rsidRDefault="00AC3D17"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6DC9">
            <w:rPr>
              <w:sz w:val="16"/>
              <w:szCs w:val="16"/>
            </w:rPr>
            <w:t>48</w:t>
          </w:r>
          <w:r w:rsidRPr="00130F37">
            <w:rPr>
              <w:sz w:val="16"/>
              <w:szCs w:val="16"/>
            </w:rPr>
            <w:fldChar w:fldCharType="end"/>
          </w:r>
        </w:p>
      </w:tc>
      <w:tc>
        <w:tcPr>
          <w:tcW w:w="2920" w:type="dxa"/>
        </w:tcPr>
        <w:p w:rsidR="00AC3D17" w:rsidRPr="00130F37" w:rsidRDefault="00AC3D17"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6DC9">
            <w:rPr>
              <w:sz w:val="16"/>
              <w:szCs w:val="16"/>
            </w:rPr>
            <w:t>06/03/2023</w:t>
          </w:r>
          <w:r w:rsidRPr="00130F37">
            <w:rPr>
              <w:sz w:val="16"/>
              <w:szCs w:val="16"/>
            </w:rPr>
            <w:fldChar w:fldCharType="end"/>
          </w:r>
        </w:p>
      </w:tc>
      <w:tc>
        <w:tcPr>
          <w:tcW w:w="2193" w:type="dxa"/>
          <w:gridSpan w:val="2"/>
        </w:tcPr>
        <w:p w:rsidR="00AC3D17" w:rsidRPr="00130F37" w:rsidRDefault="00AC3D17"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6DC9">
            <w:rPr>
              <w:sz w:val="16"/>
              <w:szCs w:val="16"/>
            </w:rPr>
            <w:instrText>10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6DC9">
            <w:rPr>
              <w:sz w:val="16"/>
              <w:szCs w:val="16"/>
            </w:rPr>
            <w:instrText>10/03/2023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6DC9">
            <w:rPr>
              <w:noProof/>
              <w:sz w:val="16"/>
              <w:szCs w:val="16"/>
            </w:rPr>
            <w:t>10/03/2023</w:t>
          </w:r>
          <w:r w:rsidRPr="00130F37">
            <w:rPr>
              <w:sz w:val="16"/>
              <w:szCs w:val="16"/>
            </w:rPr>
            <w:fldChar w:fldCharType="end"/>
          </w:r>
        </w:p>
      </w:tc>
    </w:tr>
  </w:tbl>
  <w:p w:rsidR="00AC3D17" w:rsidRPr="005D3C0B" w:rsidRDefault="00AC3D17" w:rsidP="005D3C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A1328" w:rsidRDefault="00AC3D17" w:rsidP="00D64347">
    <w:pPr>
      <w:pBdr>
        <w:top w:val="single" w:sz="6" w:space="1" w:color="auto"/>
      </w:pBdr>
      <w:spacing w:before="120"/>
      <w:rPr>
        <w:sz w:val="18"/>
      </w:rPr>
    </w:pPr>
  </w:p>
  <w:p w:rsidR="00AC3D17" w:rsidRPr="007A1328" w:rsidRDefault="00AC3D17"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B6DC9">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rsidR="00AC3D17" w:rsidRPr="007A1328" w:rsidRDefault="00AC3D17" w:rsidP="00D64347">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DC9">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p>
      </w:tc>
    </w:tr>
    <w:tr w:rsidR="00AC3D17" w:rsidRPr="0055472E" w:rsidTr="005D3C0B">
      <w:tc>
        <w:tcPr>
          <w:tcW w:w="2190" w:type="dxa"/>
          <w:gridSpan w:val="2"/>
        </w:tcPr>
        <w:p w:rsidR="00AC3D17" w:rsidRPr="0055472E" w:rsidRDefault="00AC3D17"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6DC9">
            <w:rPr>
              <w:sz w:val="16"/>
              <w:szCs w:val="16"/>
            </w:rPr>
            <w:t>48</w:t>
          </w:r>
          <w:r w:rsidRPr="0055472E">
            <w:rPr>
              <w:sz w:val="16"/>
              <w:szCs w:val="16"/>
            </w:rPr>
            <w:fldChar w:fldCharType="end"/>
          </w:r>
        </w:p>
      </w:tc>
      <w:tc>
        <w:tcPr>
          <w:tcW w:w="2920" w:type="dxa"/>
        </w:tcPr>
        <w:p w:rsidR="00AC3D17" w:rsidRPr="0055472E" w:rsidRDefault="00AC3D17"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6DC9">
            <w:rPr>
              <w:sz w:val="16"/>
              <w:szCs w:val="16"/>
            </w:rPr>
            <w:t>06/03/2023</w:t>
          </w:r>
          <w:r w:rsidRPr="0055472E">
            <w:rPr>
              <w:sz w:val="16"/>
              <w:szCs w:val="16"/>
            </w:rPr>
            <w:fldChar w:fldCharType="end"/>
          </w:r>
        </w:p>
      </w:tc>
      <w:tc>
        <w:tcPr>
          <w:tcW w:w="2193" w:type="dxa"/>
          <w:gridSpan w:val="2"/>
        </w:tcPr>
        <w:p w:rsidR="00AC3D17" w:rsidRPr="0055472E" w:rsidRDefault="00AC3D17"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6DC9">
            <w:rPr>
              <w:sz w:val="16"/>
              <w:szCs w:val="16"/>
            </w:rPr>
            <w:instrText>10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6DC9">
            <w:rPr>
              <w:sz w:val="16"/>
              <w:szCs w:val="16"/>
            </w:rPr>
            <w:instrText>10/03/2023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6DC9">
            <w:rPr>
              <w:noProof/>
              <w:sz w:val="16"/>
              <w:szCs w:val="16"/>
            </w:rPr>
            <w:t>10/03/2023</w:t>
          </w:r>
          <w:r w:rsidRPr="0055472E">
            <w:rPr>
              <w:sz w:val="16"/>
              <w:szCs w:val="16"/>
            </w:rPr>
            <w:fldChar w:fldCharType="end"/>
          </w:r>
        </w:p>
      </w:tc>
    </w:tr>
  </w:tbl>
  <w:p w:rsidR="00AC3D17" w:rsidRPr="005D3C0B" w:rsidRDefault="00AC3D17" w:rsidP="005D3C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i/>
              <w:sz w:val="16"/>
              <w:szCs w:val="16"/>
            </w:rPr>
          </w:pP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DC9">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r>
    <w:tr w:rsidR="00AC3D17" w:rsidRPr="00130F37" w:rsidTr="005D3C0B">
      <w:tc>
        <w:tcPr>
          <w:tcW w:w="2190" w:type="dxa"/>
          <w:gridSpan w:val="2"/>
        </w:tcPr>
        <w:p w:rsidR="00AC3D17" w:rsidRPr="00130F37" w:rsidRDefault="00AC3D17"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6DC9">
            <w:rPr>
              <w:sz w:val="16"/>
              <w:szCs w:val="16"/>
            </w:rPr>
            <w:t>48</w:t>
          </w:r>
          <w:r w:rsidRPr="00130F37">
            <w:rPr>
              <w:sz w:val="16"/>
              <w:szCs w:val="16"/>
            </w:rPr>
            <w:fldChar w:fldCharType="end"/>
          </w:r>
        </w:p>
      </w:tc>
      <w:tc>
        <w:tcPr>
          <w:tcW w:w="2920" w:type="dxa"/>
        </w:tcPr>
        <w:p w:rsidR="00AC3D17" w:rsidRPr="00130F37" w:rsidRDefault="00AC3D17"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6DC9">
            <w:rPr>
              <w:sz w:val="16"/>
              <w:szCs w:val="16"/>
            </w:rPr>
            <w:t>06/03/2023</w:t>
          </w:r>
          <w:r w:rsidRPr="00130F37">
            <w:rPr>
              <w:sz w:val="16"/>
              <w:szCs w:val="16"/>
            </w:rPr>
            <w:fldChar w:fldCharType="end"/>
          </w:r>
        </w:p>
      </w:tc>
      <w:tc>
        <w:tcPr>
          <w:tcW w:w="2193" w:type="dxa"/>
          <w:gridSpan w:val="2"/>
        </w:tcPr>
        <w:p w:rsidR="00AC3D17" w:rsidRPr="00130F37" w:rsidRDefault="00AC3D17"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6DC9">
            <w:rPr>
              <w:sz w:val="16"/>
              <w:szCs w:val="16"/>
            </w:rPr>
            <w:instrText>10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6DC9">
            <w:rPr>
              <w:sz w:val="16"/>
              <w:szCs w:val="16"/>
            </w:rPr>
            <w:instrText>10/03/2023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6DC9">
            <w:rPr>
              <w:noProof/>
              <w:sz w:val="16"/>
              <w:szCs w:val="16"/>
            </w:rPr>
            <w:t>10/03/2023</w:t>
          </w:r>
          <w:r w:rsidRPr="00130F37">
            <w:rPr>
              <w:sz w:val="16"/>
              <w:szCs w:val="16"/>
            </w:rPr>
            <w:fldChar w:fldCharType="end"/>
          </w:r>
        </w:p>
      </w:tc>
    </w:tr>
  </w:tbl>
  <w:p w:rsidR="00AC3D17" w:rsidRPr="005D3C0B" w:rsidRDefault="00AC3D17" w:rsidP="005D3C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A1328" w:rsidRDefault="00AC3D17" w:rsidP="00A139AC">
    <w:pPr>
      <w:pBdr>
        <w:top w:val="single" w:sz="6" w:space="1" w:color="auto"/>
      </w:pBdr>
      <w:spacing w:before="120"/>
      <w:rPr>
        <w:sz w:val="18"/>
      </w:rPr>
    </w:pPr>
  </w:p>
  <w:p w:rsidR="00AC3D17" w:rsidRPr="007A1328" w:rsidRDefault="00AC3D17"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B6DC9">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B6DC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rsidP="0012116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ED79B6" w:rsidRDefault="00AC3D17" w:rsidP="001211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p>
      </w:tc>
    </w:tr>
    <w:tr w:rsidR="00AC3D17" w:rsidRPr="0055472E" w:rsidTr="005D3C0B">
      <w:tc>
        <w:tcPr>
          <w:tcW w:w="2190" w:type="dxa"/>
          <w:gridSpan w:val="2"/>
        </w:tcPr>
        <w:p w:rsidR="00AC3D17" w:rsidRPr="0055472E" w:rsidRDefault="00AC3D17"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6DC9">
            <w:rPr>
              <w:sz w:val="16"/>
              <w:szCs w:val="16"/>
            </w:rPr>
            <w:t>48</w:t>
          </w:r>
          <w:r w:rsidRPr="0055472E">
            <w:rPr>
              <w:sz w:val="16"/>
              <w:szCs w:val="16"/>
            </w:rPr>
            <w:fldChar w:fldCharType="end"/>
          </w:r>
        </w:p>
      </w:tc>
      <w:tc>
        <w:tcPr>
          <w:tcW w:w="2920" w:type="dxa"/>
        </w:tcPr>
        <w:p w:rsidR="00AC3D17" w:rsidRPr="0055472E" w:rsidRDefault="00AC3D17"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6DC9">
            <w:rPr>
              <w:sz w:val="16"/>
              <w:szCs w:val="16"/>
            </w:rPr>
            <w:t>06/03/2023</w:t>
          </w:r>
          <w:r w:rsidRPr="0055472E">
            <w:rPr>
              <w:sz w:val="16"/>
              <w:szCs w:val="16"/>
            </w:rPr>
            <w:fldChar w:fldCharType="end"/>
          </w:r>
        </w:p>
      </w:tc>
      <w:tc>
        <w:tcPr>
          <w:tcW w:w="2193" w:type="dxa"/>
          <w:gridSpan w:val="2"/>
        </w:tcPr>
        <w:p w:rsidR="00AC3D17" w:rsidRPr="0055472E" w:rsidRDefault="00AC3D17"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6DC9">
            <w:rPr>
              <w:sz w:val="16"/>
              <w:szCs w:val="16"/>
            </w:rPr>
            <w:instrText>10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6DC9">
            <w:rPr>
              <w:sz w:val="16"/>
              <w:szCs w:val="16"/>
            </w:rPr>
            <w:instrText>10/03/2023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6DC9">
            <w:rPr>
              <w:noProof/>
              <w:sz w:val="16"/>
              <w:szCs w:val="16"/>
            </w:rPr>
            <w:t>10/03/2023</w:t>
          </w:r>
          <w:r w:rsidRPr="0055472E">
            <w:rPr>
              <w:sz w:val="16"/>
              <w:szCs w:val="16"/>
            </w:rPr>
            <w:fldChar w:fldCharType="end"/>
          </w:r>
        </w:p>
      </w:tc>
    </w:tr>
  </w:tbl>
  <w:p w:rsidR="00AC3D17" w:rsidRPr="005D3C0B" w:rsidRDefault="00AC3D17" w:rsidP="005D3C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i/>
              <w:sz w:val="16"/>
              <w:szCs w:val="16"/>
            </w:rPr>
          </w:pP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C3D17" w:rsidRPr="00130F37" w:rsidTr="005D3C0B">
      <w:tc>
        <w:tcPr>
          <w:tcW w:w="2190" w:type="dxa"/>
          <w:gridSpan w:val="2"/>
        </w:tcPr>
        <w:p w:rsidR="00AC3D17" w:rsidRPr="00130F37" w:rsidRDefault="00AC3D17"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6DC9">
            <w:rPr>
              <w:sz w:val="16"/>
              <w:szCs w:val="16"/>
            </w:rPr>
            <w:t>48</w:t>
          </w:r>
          <w:r w:rsidRPr="00130F37">
            <w:rPr>
              <w:sz w:val="16"/>
              <w:szCs w:val="16"/>
            </w:rPr>
            <w:fldChar w:fldCharType="end"/>
          </w:r>
        </w:p>
      </w:tc>
      <w:tc>
        <w:tcPr>
          <w:tcW w:w="2920" w:type="dxa"/>
        </w:tcPr>
        <w:p w:rsidR="00AC3D17" w:rsidRPr="00130F37" w:rsidRDefault="00AC3D17"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6DC9">
            <w:rPr>
              <w:sz w:val="16"/>
              <w:szCs w:val="16"/>
            </w:rPr>
            <w:t>06/03/2023</w:t>
          </w:r>
          <w:r w:rsidRPr="00130F37">
            <w:rPr>
              <w:sz w:val="16"/>
              <w:szCs w:val="16"/>
            </w:rPr>
            <w:fldChar w:fldCharType="end"/>
          </w:r>
        </w:p>
      </w:tc>
      <w:tc>
        <w:tcPr>
          <w:tcW w:w="2193" w:type="dxa"/>
          <w:gridSpan w:val="2"/>
        </w:tcPr>
        <w:p w:rsidR="00AC3D17" w:rsidRPr="00130F37" w:rsidRDefault="00AC3D17"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6DC9">
            <w:rPr>
              <w:sz w:val="16"/>
              <w:szCs w:val="16"/>
            </w:rPr>
            <w:instrText>10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6DC9">
            <w:rPr>
              <w:sz w:val="16"/>
              <w:szCs w:val="16"/>
            </w:rPr>
            <w:instrText>10/03/2023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6DC9">
            <w:rPr>
              <w:noProof/>
              <w:sz w:val="16"/>
              <w:szCs w:val="16"/>
            </w:rPr>
            <w:t>10/03/2023</w:t>
          </w:r>
          <w:r w:rsidRPr="00130F37">
            <w:rPr>
              <w:sz w:val="16"/>
              <w:szCs w:val="16"/>
            </w:rPr>
            <w:fldChar w:fldCharType="end"/>
          </w:r>
        </w:p>
      </w:tc>
    </w:tr>
  </w:tbl>
  <w:p w:rsidR="00AC3D17" w:rsidRPr="005D3C0B" w:rsidRDefault="00AC3D17" w:rsidP="005D3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332</w:t>
          </w:r>
          <w:r w:rsidRPr="007B3B51">
            <w:rPr>
              <w:i/>
              <w:sz w:val="16"/>
              <w:szCs w:val="16"/>
            </w:rPr>
            <w:fldChar w:fldCharType="end"/>
          </w: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p>
      </w:tc>
    </w:tr>
    <w:tr w:rsidR="00AC3D17" w:rsidRPr="0055472E" w:rsidTr="005D3C0B">
      <w:tc>
        <w:tcPr>
          <w:tcW w:w="2190" w:type="dxa"/>
          <w:gridSpan w:val="2"/>
        </w:tcPr>
        <w:p w:rsidR="00AC3D17" w:rsidRPr="0055472E" w:rsidRDefault="00AC3D17"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6DC9">
            <w:rPr>
              <w:sz w:val="16"/>
              <w:szCs w:val="16"/>
            </w:rPr>
            <w:t>48</w:t>
          </w:r>
          <w:r w:rsidRPr="0055472E">
            <w:rPr>
              <w:sz w:val="16"/>
              <w:szCs w:val="16"/>
            </w:rPr>
            <w:fldChar w:fldCharType="end"/>
          </w:r>
        </w:p>
      </w:tc>
      <w:tc>
        <w:tcPr>
          <w:tcW w:w="2920" w:type="dxa"/>
        </w:tcPr>
        <w:p w:rsidR="00AC3D17" w:rsidRPr="0055472E" w:rsidRDefault="00AC3D17"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6DC9">
            <w:rPr>
              <w:sz w:val="16"/>
              <w:szCs w:val="16"/>
            </w:rPr>
            <w:t>06/03/2023</w:t>
          </w:r>
          <w:r w:rsidRPr="0055472E">
            <w:rPr>
              <w:sz w:val="16"/>
              <w:szCs w:val="16"/>
            </w:rPr>
            <w:fldChar w:fldCharType="end"/>
          </w:r>
        </w:p>
      </w:tc>
      <w:tc>
        <w:tcPr>
          <w:tcW w:w="2193" w:type="dxa"/>
          <w:gridSpan w:val="2"/>
        </w:tcPr>
        <w:p w:rsidR="00AC3D17" w:rsidRPr="0055472E" w:rsidRDefault="00AC3D17"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6DC9">
            <w:rPr>
              <w:sz w:val="16"/>
              <w:szCs w:val="16"/>
            </w:rPr>
            <w:instrText>10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6DC9">
            <w:rPr>
              <w:sz w:val="16"/>
              <w:szCs w:val="16"/>
            </w:rPr>
            <w:instrText>10/03/2023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6DC9">
            <w:rPr>
              <w:noProof/>
              <w:sz w:val="16"/>
              <w:szCs w:val="16"/>
            </w:rPr>
            <w:t>10/03/2023</w:t>
          </w:r>
          <w:r w:rsidRPr="0055472E">
            <w:rPr>
              <w:sz w:val="16"/>
              <w:szCs w:val="16"/>
            </w:rPr>
            <w:fldChar w:fldCharType="end"/>
          </w:r>
        </w:p>
      </w:tc>
    </w:tr>
  </w:tbl>
  <w:p w:rsidR="00AC3D17" w:rsidRPr="005D3C0B" w:rsidRDefault="00AC3D17" w:rsidP="005D3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i/>
              <w:sz w:val="16"/>
              <w:szCs w:val="16"/>
            </w:rPr>
          </w:pP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AC3D17" w:rsidRPr="00130F37" w:rsidTr="005D3C0B">
      <w:tc>
        <w:tcPr>
          <w:tcW w:w="2190" w:type="dxa"/>
          <w:gridSpan w:val="2"/>
        </w:tcPr>
        <w:p w:rsidR="00AC3D17" w:rsidRPr="00130F37" w:rsidRDefault="00AC3D17"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6DC9">
            <w:rPr>
              <w:sz w:val="16"/>
              <w:szCs w:val="16"/>
            </w:rPr>
            <w:t>48</w:t>
          </w:r>
          <w:r w:rsidRPr="00130F37">
            <w:rPr>
              <w:sz w:val="16"/>
              <w:szCs w:val="16"/>
            </w:rPr>
            <w:fldChar w:fldCharType="end"/>
          </w:r>
        </w:p>
      </w:tc>
      <w:tc>
        <w:tcPr>
          <w:tcW w:w="2920" w:type="dxa"/>
        </w:tcPr>
        <w:p w:rsidR="00AC3D17" w:rsidRPr="00130F37" w:rsidRDefault="00AC3D17"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6DC9">
            <w:rPr>
              <w:sz w:val="16"/>
              <w:szCs w:val="16"/>
            </w:rPr>
            <w:t>06/03/2023</w:t>
          </w:r>
          <w:r w:rsidRPr="00130F37">
            <w:rPr>
              <w:sz w:val="16"/>
              <w:szCs w:val="16"/>
            </w:rPr>
            <w:fldChar w:fldCharType="end"/>
          </w:r>
        </w:p>
      </w:tc>
      <w:tc>
        <w:tcPr>
          <w:tcW w:w="2193" w:type="dxa"/>
          <w:gridSpan w:val="2"/>
        </w:tcPr>
        <w:p w:rsidR="00AC3D17" w:rsidRPr="00130F37" w:rsidRDefault="00AC3D17"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6DC9">
            <w:rPr>
              <w:sz w:val="16"/>
              <w:szCs w:val="16"/>
            </w:rPr>
            <w:instrText>10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6DC9">
            <w:rPr>
              <w:sz w:val="16"/>
              <w:szCs w:val="16"/>
            </w:rPr>
            <w:instrText>10/03/2023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6DC9">
            <w:rPr>
              <w:noProof/>
              <w:sz w:val="16"/>
              <w:szCs w:val="16"/>
            </w:rPr>
            <w:t>10/03/2023</w:t>
          </w:r>
          <w:r w:rsidRPr="00130F37">
            <w:rPr>
              <w:sz w:val="16"/>
              <w:szCs w:val="16"/>
            </w:rPr>
            <w:fldChar w:fldCharType="end"/>
          </w:r>
        </w:p>
      </w:tc>
    </w:tr>
  </w:tbl>
  <w:p w:rsidR="00AC3D17" w:rsidRPr="005D3C0B" w:rsidRDefault="00AC3D17" w:rsidP="005D3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A1328" w:rsidRDefault="00AC3D17" w:rsidP="00D64347">
    <w:pPr>
      <w:pBdr>
        <w:top w:val="single" w:sz="6" w:space="1" w:color="auto"/>
      </w:pBdr>
      <w:spacing w:before="120"/>
      <w:rPr>
        <w:sz w:val="18"/>
      </w:rPr>
    </w:pPr>
  </w:p>
  <w:p w:rsidR="00AC3D17" w:rsidRPr="007A1328" w:rsidRDefault="00AC3D17"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B6DC9">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B6DC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rsidR="00AC3D17" w:rsidRPr="007A1328" w:rsidRDefault="00AC3D17" w:rsidP="00D6434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B3B51" w:rsidRDefault="00AC3D17"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C3D17" w:rsidRPr="007B3B51" w:rsidTr="005D3C0B">
      <w:tc>
        <w:tcPr>
          <w:tcW w:w="1247" w:type="dxa"/>
        </w:tcPr>
        <w:p w:rsidR="00AC3D17" w:rsidRPr="007B3B51" w:rsidRDefault="00AC3D17"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AC3D17" w:rsidRPr="007B3B51" w:rsidRDefault="00AC3D17"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9E">
            <w:rPr>
              <w:i/>
              <w:noProof/>
              <w:sz w:val="16"/>
              <w:szCs w:val="16"/>
            </w:rPr>
            <w:t>Fair Work Act 2009</w:t>
          </w:r>
          <w:r w:rsidRPr="007B3B51">
            <w:rPr>
              <w:i/>
              <w:sz w:val="16"/>
              <w:szCs w:val="16"/>
            </w:rPr>
            <w:fldChar w:fldCharType="end"/>
          </w:r>
        </w:p>
      </w:tc>
      <w:tc>
        <w:tcPr>
          <w:tcW w:w="669" w:type="dxa"/>
        </w:tcPr>
        <w:p w:rsidR="00AC3D17" w:rsidRPr="007B3B51" w:rsidRDefault="00AC3D17" w:rsidP="005D3C0B">
          <w:pPr>
            <w:jc w:val="right"/>
            <w:rPr>
              <w:sz w:val="16"/>
              <w:szCs w:val="16"/>
            </w:rPr>
          </w:pPr>
        </w:p>
      </w:tc>
    </w:tr>
    <w:tr w:rsidR="00AC3D17" w:rsidRPr="0055472E" w:rsidTr="005D3C0B">
      <w:tc>
        <w:tcPr>
          <w:tcW w:w="2190" w:type="dxa"/>
          <w:gridSpan w:val="2"/>
        </w:tcPr>
        <w:p w:rsidR="00AC3D17" w:rsidRPr="0055472E" w:rsidRDefault="00AC3D17"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6DC9">
            <w:rPr>
              <w:sz w:val="16"/>
              <w:szCs w:val="16"/>
            </w:rPr>
            <w:t>48</w:t>
          </w:r>
          <w:r w:rsidRPr="0055472E">
            <w:rPr>
              <w:sz w:val="16"/>
              <w:szCs w:val="16"/>
            </w:rPr>
            <w:fldChar w:fldCharType="end"/>
          </w:r>
        </w:p>
      </w:tc>
      <w:tc>
        <w:tcPr>
          <w:tcW w:w="2920" w:type="dxa"/>
        </w:tcPr>
        <w:p w:rsidR="00AC3D17" w:rsidRPr="0055472E" w:rsidRDefault="00AC3D17"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6DC9">
            <w:rPr>
              <w:sz w:val="16"/>
              <w:szCs w:val="16"/>
            </w:rPr>
            <w:t>06/03/2023</w:t>
          </w:r>
          <w:r w:rsidRPr="0055472E">
            <w:rPr>
              <w:sz w:val="16"/>
              <w:szCs w:val="16"/>
            </w:rPr>
            <w:fldChar w:fldCharType="end"/>
          </w:r>
        </w:p>
      </w:tc>
      <w:tc>
        <w:tcPr>
          <w:tcW w:w="2193" w:type="dxa"/>
          <w:gridSpan w:val="2"/>
        </w:tcPr>
        <w:p w:rsidR="00AC3D17" w:rsidRPr="0055472E" w:rsidRDefault="00AC3D17"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6DC9">
            <w:rPr>
              <w:sz w:val="16"/>
              <w:szCs w:val="16"/>
            </w:rPr>
            <w:instrText>10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6DC9">
            <w:rPr>
              <w:sz w:val="16"/>
              <w:szCs w:val="16"/>
            </w:rPr>
            <w:instrText>10/03/2023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6DC9">
            <w:rPr>
              <w:noProof/>
              <w:sz w:val="16"/>
              <w:szCs w:val="16"/>
            </w:rPr>
            <w:t>10/03/2023</w:t>
          </w:r>
          <w:r w:rsidRPr="0055472E">
            <w:rPr>
              <w:sz w:val="16"/>
              <w:szCs w:val="16"/>
            </w:rPr>
            <w:fldChar w:fldCharType="end"/>
          </w:r>
        </w:p>
      </w:tc>
    </w:tr>
  </w:tbl>
  <w:p w:rsidR="00AC3D17" w:rsidRPr="005D3C0B" w:rsidRDefault="00AC3D17" w:rsidP="005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17" w:rsidRPr="00DA6399" w:rsidRDefault="00AC3D17">
      <w:pPr>
        <w:spacing w:line="240" w:lineRule="auto"/>
        <w:rPr>
          <w:sz w:val="16"/>
        </w:rPr>
      </w:pPr>
      <w:r>
        <w:separator/>
      </w:r>
    </w:p>
  </w:footnote>
  <w:footnote w:type="continuationSeparator" w:id="0">
    <w:p w:rsidR="00AC3D17" w:rsidRPr="00DA6399" w:rsidRDefault="00AC3D17">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rsidP="0012116F">
    <w:pPr>
      <w:pStyle w:val="Header"/>
      <w:pBdr>
        <w:bottom w:val="single" w:sz="6" w:space="1" w:color="auto"/>
      </w:pBdr>
    </w:pPr>
  </w:p>
  <w:p w:rsidR="00AC3D17" w:rsidRDefault="00AC3D17" w:rsidP="0012116F">
    <w:pPr>
      <w:pStyle w:val="Header"/>
      <w:pBdr>
        <w:bottom w:val="single" w:sz="6" w:space="1" w:color="auto"/>
      </w:pBdr>
    </w:pPr>
  </w:p>
  <w:p w:rsidR="00AC3D17" w:rsidRPr="001E77D2" w:rsidRDefault="00AC3D17" w:rsidP="0012116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pPr>
      <w:rPr>
        <w:sz w:val="20"/>
      </w:rPr>
    </w:pPr>
    <w:r>
      <w:rPr>
        <w:b/>
        <w:sz w:val="20"/>
      </w:rPr>
      <w:fldChar w:fldCharType="begin"/>
    </w:r>
    <w:r>
      <w:rPr>
        <w:b/>
        <w:sz w:val="20"/>
      </w:rPr>
      <w:instrText xml:space="preserve"> STYLEREF CharChapNo </w:instrText>
    </w:r>
    <w:r>
      <w:rPr>
        <w:b/>
        <w:sz w:val="20"/>
      </w:rPr>
      <w:fldChar w:fldCharType="separate"/>
    </w:r>
    <w:r w:rsidR="006C4C9E">
      <w:rPr>
        <w:b/>
        <w:noProof/>
        <w:sz w:val="20"/>
      </w:rPr>
      <w:t>Chapter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C4C9E">
      <w:rPr>
        <w:noProof/>
        <w:sz w:val="20"/>
      </w:rPr>
      <w:t>Miscellaneous</w:t>
    </w:r>
    <w:r>
      <w:rPr>
        <w:sz w:val="20"/>
      </w:rPr>
      <w:fldChar w:fldCharType="end"/>
    </w:r>
  </w:p>
  <w:p w:rsidR="00AC3D17" w:rsidRDefault="00AC3D17">
    <w:pPr>
      <w:rPr>
        <w:b/>
        <w:sz w:val="20"/>
      </w:rPr>
    </w:pPr>
    <w:r>
      <w:rPr>
        <w:b/>
        <w:sz w:val="20"/>
      </w:rPr>
      <w:fldChar w:fldCharType="begin"/>
    </w:r>
    <w:r>
      <w:rPr>
        <w:b/>
        <w:sz w:val="20"/>
      </w:rPr>
      <w:instrText xml:space="preserve"> STYLEREF CharPartNo </w:instrText>
    </w:r>
    <w:r w:rsidR="006C4C9E">
      <w:rPr>
        <w:b/>
        <w:sz w:val="20"/>
      </w:rPr>
      <w:fldChar w:fldCharType="separate"/>
    </w:r>
    <w:r w:rsidR="006C4C9E">
      <w:rPr>
        <w:b/>
        <w:noProof/>
        <w:sz w:val="20"/>
      </w:rPr>
      <w:t>Part 6-5</w:t>
    </w:r>
    <w:r>
      <w:rPr>
        <w:b/>
        <w:sz w:val="20"/>
      </w:rPr>
      <w:fldChar w:fldCharType="end"/>
    </w:r>
    <w:r>
      <w:rPr>
        <w:b/>
        <w:sz w:val="20"/>
      </w:rPr>
      <w:t xml:space="preserve">  </w:t>
    </w:r>
    <w:r>
      <w:rPr>
        <w:sz w:val="20"/>
      </w:rPr>
      <w:fldChar w:fldCharType="begin"/>
    </w:r>
    <w:r>
      <w:rPr>
        <w:sz w:val="20"/>
      </w:rPr>
      <w:instrText xml:space="preserve"> STYLEREF CharPartText </w:instrText>
    </w:r>
    <w:r w:rsidR="006C4C9E">
      <w:rPr>
        <w:sz w:val="20"/>
      </w:rPr>
      <w:fldChar w:fldCharType="separate"/>
    </w:r>
    <w:r w:rsidR="006C4C9E">
      <w:rPr>
        <w:noProof/>
        <w:sz w:val="20"/>
      </w:rPr>
      <w:t>Miscellaneous</w:t>
    </w:r>
    <w:r>
      <w:rPr>
        <w:sz w:val="20"/>
      </w:rPr>
      <w:fldChar w:fldCharType="end"/>
    </w:r>
  </w:p>
  <w:p w:rsidR="00AC3D17" w:rsidRDefault="00AC3D17">
    <w:pPr>
      <w:rPr>
        <w:sz w:val="20"/>
      </w:rPr>
    </w:pPr>
    <w:r>
      <w:rPr>
        <w:b/>
        <w:sz w:val="20"/>
      </w:rPr>
      <w:fldChar w:fldCharType="begin"/>
    </w:r>
    <w:r>
      <w:rPr>
        <w:b/>
        <w:sz w:val="20"/>
      </w:rPr>
      <w:instrText xml:space="preserve"> STYLEREF CharDivNo </w:instrText>
    </w:r>
    <w:r w:rsidR="006C4C9E">
      <w:rPr>
        <w:b/>
        <w:sz w:val="20"/>
      </w:rPr>
      <w:fldChar w:fldCharType="separate"/>
    </w:r>
    <w:r w:rsidR="006C4C9E">
      <w:rPr>
        <w:b/>
        <w:noProof/>
        <w:sz w:val="20"/>
      </w:rPr>
      <w:t>Division 2</w:t>
    </w:r>
    <w:r>
      <w:rPr>
        <w:b/>
        <w:sz w:val="20"/>
      </w:rPr>
      <w:fldChar w:fldCharType="end"/>
    </w:r>
    <w:r>
      <w:rPr>
        <w:b/>
        <w:sz w:val="20"/>
      </w:rPr>
      <w:t xml:space="preserve">  </w:t>
    </w:r>
    <w:r>
      <w:rPr>
        <w:sz w:val="20"/>
      </w:rPr>
      <w:fldChar w:fldCharType="begin"/>
    </w:r>
    <w:r>
      <w:rPr>
        <w:sz w:val="20"/>
      </w:rPr>
      <w:instrText xml:space="preserve"> STYLEREF CharDivText </w:instrText>
    </w:r>
    <w:r w:rsidR="006C4C9E">
      <w:rPr>
        <w:sz w:val="20"/>
      </w:rPr>
      <w:fldChar w:fldCharType="separate"/>
    </w:r>
    <w:r w:rsidR="006C4C9E">
      <w:rPr>
        <w:noProof/>
        <w:sz w:val="20"/>
      </w:rPr>
      <w:t>Miscellaneous</w:t>
    </w:r>
    <w:r>
      <w:rPr>
        <w:sz w:val="20"/>
      </w:rPr>
      <w:fldChar w:fldCharType="end"/>
    </w:r>
  </w:p>
  <w:p w:rsidR="00AC3D17" w:rsidRDefault="00AC3D17">
    <w:pPr>
      <w:rPr>
        <w:b/>
      </w:rPr>
    </w:pPr>
  </w:p>
  <w:p w:rsidR="00AC3D17" w:rsidRPr="00363A66" w:rsidRDefault="00AC3D17">
    <w:pPr>
      <w:pBdr>
        <w:bottom w:val="single" w:sz="6" w:space="1" w:color="auto"/>
      </w:pBdr>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6C4C9E">
      <w:rPr>
        <w:noProof/>
        <w:sz w:val="24"/>
      </w:rPr>
      <w:t>800</w:t>
    </w:r>
    <w:r w:rsidRPr="00363A66">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rsidP="00201C09">
    <w:pPr>
      <w:jc w:val="right"/>
      <w:rPr>
        <w:sz w:val="20"/>
      </w:rPr>
    </w:pPr>
    <w:r>
      <w:rPr>
        <w:sz w:val="20"/>
      </w:rPr>
      <w:fldChar w:fldCharType="begin"/>
    </w:r>
    <w:r>
      <w:rPr>
        <w:sz w:val="20"/>
      </w:rPr>
      <w:instrText xml:space="preserve"> STYLEREF CharChapText </w:instrText>
    </w:r>
    <w:r>
      <w:rPr>
        <w:sz w:val="20"/>
      </w:rPr>
      <w:fldChar w:fldCharType="separate"/>
    </w:r>
    <w:r w:rsidR="006C4C9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C4C9E">
      <w:rPr>
        <w:b/>
        <w:noProof/>
        <w:sz w:val="20"/>
      </w:rPr>
      <w:t>Chapter 6</w:t>
    </w:r>
    <w:r>
      <w:rPr>
        <w:b/>
        <w:sz w:val="20"/>
      </w:rPr>
      <w:fldChar w:fldCharType="end"/>
    </w:r>
  </w:p>
  <w:p w:rsidR="00AC3D17" w:rsidRDefault="00AC3D17" w:rsidP="00201C09">
    <w:pPr>
      <w:jc w:val="right"/>
      <w:rPr>
        <w:b/>
        <w:sz w:val="20"/>
      </w:rPr>
    </w:pPr>
    <w:r>
      <w:rPr>
        <w:sz w:val="20"/>
      </w:rPr>
      <w:fldChar w:fldCharType="begin"/>
    </w:r>
    <w:r>
      <w:rPr>
        <w:sz w:val="20"/>
      </w:rPr>
      <w:instrText xml:space="preserve"> STYLEREF CharPartText </w:instrText>
    </w:r>
    <w:r w:rsidR="001B6DC9">
      <w:rPr>
        <w:sz w:val="20"/>
      </w:rPr>
      <w:fldChar w:fldCharType="separate"/>
    </w:r>
    <w:r w:rsidR="006C4C9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1B6DC9">
      <w:rPr>
        <w:b/>
        <w:sz w:val="20"/>
      </w:rPr>
      <w:fldChar w:fldCharType="separate"/>
    </w:r>
    <w:r w:rsidR="006C4C9E">
      <w:rPr>
        <w:b/>
        <w:noProof/>
        <w:sz w:val="20"/>
      </w:rPr>
      <w:t>Part 6-5</w:t>
    </w:r>
    <w:r>
      <w:rPr>
        <w:b/>
        <w:sz w:val="20"/>
      </w:rPr>
      <w:fldChar w:fldCharType="end"/>
    </w:r>
  </w:p>
  <w:p w:rsidR="00AC3D17" w:rsidRDefault="00AC3D17" w:rsidP="00201C09">
    <w:pPr>
      <w:jc w:val="right"/>
      <w:rPr>
        <w:sz w:val="20"/>
      </w:rPr>
    </w:pPr>
    <w:r>
      <w:rPr>
        <w:sz w:val="20"/>
      </w:rPr>
      <w:fldChar w:fldCharType="begin"/>
    </w:r>
    <w:r>
      <w:rPr>
        <w:sz w:val="20"/>
      </w:rPr>
      <w:instrText xml:space="preserve"> STYLEREF CharDivText </w:instrText>
    </w:r>
    <w:r w:rsidR="006C4C9E">
      <w:rPr>
        <w:sz w:val="20"/>
      </w:rPr>
      <w:fldChar w:fldCharType="separate"/>
    </w:r>
    <w:r w:rsidR="006C4C9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CharDivNo </w:instrText>
    </w:r>
    <w:r w:rsidR="006C4C9E">
      <w:rPr>
        <w:b/>
        <w:sz w:val="20"/>
      </w:rPr>
      <w:fldChar w:fldCharType="separate"/>
    </w:r>
    <w:r w:rsidR="006C4C9E">
      <w:rPr>
        <w:b/>
        <w:noProof/>
        <w:sz w:val="20"/>
      </w:rPr>
      <w:t>Division 2</w:t>
    </w:r>
    <w:r>
      <w:rPr>
        <w:b/>
        <w:sz w:val="20"/>
      </w:rPr>
      <w:fldChar w:fldCharType="end"/>
    </w:r>
  </w:p>
  <w:p w:rsidR="00AC3D17" w:rsidRDefault="00AC3D17" w:rsidP="00201C09">
    <w:pPr>
      <w:jc w:val="right"/>
      <w:rPr>
        <w:b/>
      </w:rPr>
    </w:pPr>
  </w:p>
  <w:p w:rsidR="00AC3D17" w:rsidRPr="00363A66" w:rsidRDefault="00AC3D17" w:rsidP="00201C09">
    <w:pPr>
      <w:pBdr>
        <w:bottom w:val="single" w:sz="6" w:space="1" w:color="auto"/>
      </w:pBdr>
      <w:jc w:val="right"/>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6C4C9E">
      <w:rPr>
        <w:noProof/>
        <w:sz w:val="24"/>
      </w:rPr>
      <w:t>800</w:t>
    </w:r>
    <w:r w:rsidRPr="00363A66">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E528B" w:rsidRDefault="00AC3D17" w:rsidP="00D64347">
    <w:pPr>
      <w:rPr>
        <w:sz w:val="26"/>
        <w:szCs w:val="26"/>
      </w:rPr>
    </w:pPr>
  </w:p>
  <w:p w:rsidR="00AC3D17" w:rsidRPr="00750516" w:rsidRDefault="00AC3D17" w:rsidP="00D64347">
    <w:pPr>
      <w:rPr>
        <w:b/>
        <w:sz w:val="20"/>
      </w:rPr>
    </w:pPr>
    <w:r w:rsidRPr="00750516">
      <w:rPr>
        <w:b/>
        <w:sz w:val="20"/>
      </w:rPr>
      <w:t>Endnotes</w:t>
    </w:r>
  </w:p>
  <w:p w:rsidR="00AC3D17" w:rsidRPr="007A1328" w:rsidRDefault="00AC3D17" w:rsidP="00D64347">
    <w:pPr>
      <w:rPr>
        <w:sz w:val="20"/>
      </w:rPr>
    </w:pPr>
  </w:p>
  <w:p w:rsidR="00AC3D17" w:rsidRPr="007A1328" w:rsidRDefault="00AC3D17" w:rsidP="00D64347">
    <w:pPr>
      <w:rPr>
        <w:b/>
        <w:sz w:val="24"/>
      </w:rPr>
    </w:pPr>
  </w:p>
  <w:p w:rsidR="00AC3D17" w:rsidRPr="007E528B" w:rsidRDefault="00AC3D17" w:rsidP="00D643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C4C9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E528B" w:rsidRDefault="00AC3D17" w:rsidP="00D64347">
    <w:pPr>
      <w:jc w:val="right"/>
      <w:rPr>
        <w:sz w:val="26"/>
        <w:szCs w:val="26"/>
      </w:rPr>
    </w:pPr>
  </w:p>
  <w:p w:rsidR="00AC3D17" w:rsidRPr="00750516" w:rsidRDefault="00AC3D17" w:rsidP="00D64347">
    <w:pPr>
      <w:jc w:val="right"/>
      <w:rPr>
        <w:b/>
        <w:sz w:val="20"/>
      </w:rPr>
    </w:pPr>
    <w:r w:rsidRPr="00750516">
      <w:rPr>
        <w:b/>
        <w:sz w:val="20"/>
      </w:rPr>
      <w:t>Endnotes</w:t>
    </w:r>
  </w:p>
  <w:p w:rsidR="00AC3D17" w:rsidRPr="007A1328" w:rsidRDefault="00AC3D17" w:rsidP="00D64347">
    <w:pPr>
      <w:jc w:val="right"/>
      <w:rPr>
        <w:sz w:val="20"/>
      </w:rPr>
    </w:pPr>
  </w:p>
  <w:p w:rsidR="00AC3D17" w:rsidRPr="007A1328" w:rsidRDefault="00AC3D17" w:rsidP="00D64347">
    <w:pPr>
      <w:jc w:val="right"/>
      <w:rPr>
        <w:b/>
        <w:sz w:val="24"/>
      </w:rPr>
    </w:pPr>
  </w:p>
  <w:p w:rsidR="00AC3D17" w:rsidRPr="007E528B" w:rsidRDefault="00AC3D17" w:rsidP="00D643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C4C9E">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E528B" w:rsidRDefault="00AC3D17" w:rsidP="00A139AC">
    <w:pPr>
      <w:rPr>
        <w:sz w:val="26"/>
        <w:szCs w:val="26"/>
      </w:rPr>
    </w:pPr>
  </w:p>
  <w:p w:rsidR="00AC3D17" w:rsidRPr="00750516" w:rsidRDefault="00AC3D17" w:rsidP="00A139AC">
    <w:pPr>
      <w:rPr>
        <w:b/>
        <w:sz w:val="20"/>
      </w:rPr>
    </w:pPr>
    <w:r w:rsidRPr="00750516">
      <w:rPr>
        <w:b/>
        <w:sz w:val="20"/>
      </w:rPr>
      <w:t>Endnotes</w:t>
    </w:r>
  </w:p>
  <w:p w:rsidR="00AC3D17" w:rsidRPr="007A1328" w:rsidRDefault="00AC3D17" w:rsidP="00A139AC">
    <w:pPr>
      <w:rPr>
        <w:sz w:val="20"/>
      </w:rPr>
    </w:pPr>
  </w:p>
  <w:p w:rsidR="00AC3D17" w:rsidRPr="007A1328" w:rsidRDefault="00AC3D17" w:rsidP="00A139AC">
    <w:pPr>
      <w:rPr>
        <w:b/>
        <w:sz w:val="24"/>
      </w:rPr>
    </w:pPr>
  </w:p>
  <w:p w:rsidR="00AC3D17" w:rsidRPr="007E528B" w:rsidRDefault="00AC3D17"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B6DC9">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E528B" w:rsidRDefault="00AC3D17" w:rsidP="00A139AC">
    <w:pPr>
      <w:jc w:val="right"/>
      <w:rPr>
        <w:sz w:val="26"/>
        <w:szCs w:val="26"/>
      </w:rPr>
    </w:pPr>
  </w:p>
  <w:p w:rsidR="00AC3D17" w:rsidRPr="00750516" w:rsidRDefault="00AC3D17" w:rsidP="00A139AC">
    <w:pPr>
      <w:jc w:val="right"/>
      <w:rPr>
        <w:b/>
        <w:sz w:val="20"/>
      </w:rPr>
    </w:pPr>
    <w:r w:rsidRPr="00750516">
      <w:rPr>
        <w:b/>
        <w:sz w:val="20"/>
      </w:rPr>
      <w:t>Endnotes</w:t>
    </w:r>
  </w:p>
  <w:p w:rsidR="00AC3D17" w:rsidRPr="007A1328" w:rsidRDefault="00AC3D17" w:rsidP="00A139AC">
    <w:pPr>
      <w:jc w:val="right"/>
      <w:rPr>
        <w:sz w:val="20"/>
      </w:rPr>
    </w:pPr>
  </w:p>
  <w:p w:rsidR="00AC3D17" w:rsidRPr="007A1328" w:rsidRDefault="00AC3D17" w:rsidP="00A139AC">
    <w:pPr>
      <w:jc w:val="right"/>
      <w:rPr>
        <w:b/>
        <w:sz w:val="24"/>
      </w:rPr>
    </w:pPr>
  </w:p>
  <w:p w:rsidR="00AC3D17" w:rsidRPr="007E528B" w:rsidRDefault="00AC3D17"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B6DC9">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rsidP="0012116F">
    <w:pPr>
      <w:pStyle w:val="Header"/>
      <w:pBdr>
        <w:bottom w:val="single" w:sz="4" w:space="1" w:color="auto"/>
      </w:pBdr>
    </w:pPr>
  </w:p>
  <w:p w:rsidR="00AC3D17" w:rsidRDefault="00AC3D17" w:rsidP="0012116F">
    <w:pPr>
      <w:pStyle w:val="Header"/>
      <w:pBdr>
        <w:bottom w:val="single" w:sz="4" w:space="1" w:color="auto"/>
      </w:pBdr>
    </w:pPr>
  </w:p>
  <w:p w:rsidR="00AC3D17" w:rsidRPr="001E77D2" w:rsidRDefault="00AC3D17" w:rsidP="0012116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5F1388" w:rsidRDefault="00AC3D17" w:rsidP="0012116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ED79B6" w:rsidRDefault="00AC3D17" w:rsidP="00D6434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ED79B6" w:rsidRDefault="00AC3D17" w:rsidP="00D64347">
    <w:pPr>
      <w:pBdr>
        <w:bottom w:val="single" w:sz="6" w:space="1" w:color="auto"/>
      </w:pBdr>
      <w:spacing w:before="1000" w:after="120" w:line="240" w:lineRule="auto"/>
    </w:pPr>
    <w:bookmarkStart w:id="2" w:name="_Hlk84594051"/>
    <w:bookmarkStart w:id="3" w:name="_Hlk84594052"/>
    <w:bookmarkStart w:id="4" w:name="_Hlk84594064"/>
    <w:bookmarkStart w:id="5" w:name="_Hlk84594065"/>
    <w:bookmarkStart w:id="6" w:name="_Hlk84594078"/>
    <w:bookmarkStart w:id="7" w:name="_Hlk84594079"/>
    <w:bookmarkStart w:id="8" w:name="_Hlk84594164"/>
    <w:bookmarkStart w:id="9" w:name="_Hlk84594165"/>
    <w:bookmarkStart w:id="10" w:name="_Hlk84594235"/>
    <w:bookmarkStart w:id="11" w:name="_Hlk84594236"/>
    <w:bookmarkStart w:id="12" w:name="_Hlk84594250"/>
    <w:bookmarkStart w:id="13" w:name="_Hlk84594251"/>
    <w:bookmarkEnd w:id="2"/>
    <w:bookmarkEnd w:id="3"/>
    <w:bookmarkEnd w:id="4"/>
    <w:bookmarkEnd w:id="5"/>
    <w:bookmarkEnd w:id="6"/>
    <w:bookmarkEnd w:id="7"/>
    <w:bookmarkEnd w:id="8"/>
    <w:bookmarkEnd w:id="9"/>
    <w:bookmarkEnd w:id="10"/>
    <w:bookmarkEnd w:id="11"/>
    <w:bookmarkEnd w:id="12"/>
    <w:bookmarkEnd w:id="1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ED79B6" w:rsidRDefault="00AC3D17" w:rsidP="00D6434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Default="00AC3D17" w:rsidP="00D6434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C3D17" w:rsidRDefault="00AC3D17" w:rsidP="00D6434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C3D17" w:rsidRPr="007A1328" w:rsidRDefault="00AC3D17" w:rsidP="00D6434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C3D17" w:rsidRPr="007A1328" w:rsidRDefault="00AC3D17" w:rsidP="00D64347">
    <w:pPr>
      <w:rPr>
        <w:b/>
        <w:sz w:val="24"/>
      </w:rPr>
    </w:pPr>
  </w:p>
  <w:p w:rsidR="00AC3D17" w:rsidRPr="007A1328" w:rsidRDefault="00AC3D17" w:rsidP="00D643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C4C9E">
      <w:rPr>
        <w:noProof/>
        <w:sz w:val="24"/>
      </w:rPr>
      <w:t>537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A1328" w:rsidRDefault="00AC3D17" w:rsidP="00D6434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C3D17" w:rsidRPr="007A1328" w:rsidRDefault="00AC3D17" w:rsidP="00D6434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C3D17" w:rsidRPr="007A1328" w:rsidRDefault="00AC3D17" w:rsidP="00D6434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C3D17" w:rsidRPr="007A1328" w:rsidRDefault="00AC3D17" w:rsidP="00D64347">
    <w:pPr>
      <w:jc w:val="right"/>
      <w:rPr>
        <w:b/>
        <w:sz w:val="24"/>
      </w:rPr>
    </w:pPr>
  </w:p>
  <w:p w:rsidR="00AC3D17" w:rsidRPr="007A1328" w:rsidRDefault="00AC3D17" w:rsidP="00D643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C4C9E">
      <w:rPr>
        <w:noProof/>
        <w:sz w:val="24"/>
      </w:rPr>
      <w:t>537</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17" w:rsidRPr="007A1328" w:rsidRDefault="00AC3D17" w:rsidP="00D64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455E3"/>
    <w:multiLevelType w:val="multilevel"/>
    <w:tmpl w:val="0C09001D"/>
    <w:numStyleLink w:val="1ai"/>
  </w:abstractNum>
  <w:abstractNum w:abstractNumId="33" w15:restartNumberingAfterBreak="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30"/>
  </w:num>
  <w:num w:numId="25">
    <w:abstractNumId w:val="11"/>
  </w:num>
  <w:num w:numId="26">
    <w:abstractNumId w:val="33"/>
  </w:num>
  <w:num w:numId="27">
    <w:abstractNumId w:val="19"/>
  </w:num>
  <w:num w:numId="28">
    <w:abstractNumId w:val="20"/>
  </w:num>
  <w:num w:numId="29">
    <w:abstractNumId w:val="21"/>
  </w:num>
  <w:num w:numId="30">
    <w:abstractNumId w:val="27"/>
  </w:num>
  <w:num w:numId="31">
    <w:abstractNumId w:val="25"/>
  </w:num>
  <w:num w:numId="32">
    <w:abstractNumId w:val="13"/>
  </w:num>
  <w:num w:numId="33">
    <w:abstractNumId w:val="31"/>
  </w:num>
  <w:num w:numId="34">
    <w:abstractNumId w:val="17"/>
  </w:num>
  <w:num w:numId="35">
    <w:abstractNumId w:val="14"/>
  </w:num>
  <w:num w:numId="36">
    <w:abstractNumId w:val="22"/>
  </w:num>
  <w:num w:numId="37">
    <w:abstractNumId w:val="32"/>
  </w:num>
  <w:num w:numId="38">
    <w:abstractNumId w:val="16"/>
  </w:num>
  <w:num w:numId="39">
    <w:abstractNumId w:val="29"/>
  </w:num>
  <w:num w:numId="40">
    <w:abstractNumId w:val="18"/>
  </w:num>
  <w:num w:numId="41">
    <w:abstractNumId w:val="24"/>
  </w:num>
  <w:num w:numId="42">
    <w:abstractNumId w:val="28"/>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E8"/>
    <w:rsid w:val="00000714"/>
    <w:rsid w:val="00000745"/>
    <w:rsid w:val="00001060"/>
    <w:rsid w:val="000015EB"/>
    <w:rsid w:val="000029F7"/>
    <w:rsid w:val="00002C41"/>
    <w:rsid w:val="00003621"/>
    <w:rsid w:val="0000437C"/>
    <w:rsid w:val="000045DD"/>
    <w:rsid w:val="00005A52"/>
    <w:rsid w:val="000063F9"/>
    <w:rsid w:val="00006EB5"/>
    <w:rsid w:val="000100B5"/>
    <w:rsid w:val="000100C0"/>
    <w:rsid w:val="00010118"/>
    <w:rsid w:val="000102FC"/>
    <w:rsid w:val="000103E6"/>
    <w:rsid w:val="00010B48"/>
    <w:rsid w:val="00011485"/>
    <w:rsid w:val="000123AB"/>
    <w:rsid w:val="000130B4"/>
    <w:rsid w:val="000138C7"/>
    <w:rsid w:val="00013A46"/>
    <w:rsid w:val="00014F17"/>
    <w:rsid w:val="00015A98"/>
    <w:rsid w:val="00015E63"/>
    <w:rsid w:val="0001621C"/>
    <w:rsid w:val="00016949"/>
    <w:rsid w:val="00016AD5"/>
    <w:rsid w:val="00016ED9"/>
    <w:rsid w:val="00017EE6"/>
    <w:rsid w:val="00020107"/>
    <w:rsid w:val="000210DA"/>
    <w:rsid w:val="00021148"/>
    <w:rsid w:val="000213E2"/>
    <w:rsid w:val="0002207F"/>
    <w:rsid w:val="00022F0D"/>
    <w:rsid w:val="0002329E"/>
    <w:rsid w:val="000234D5"/>
    <w:rsid w:val="00023776"/>
    <w:rsid w:val="00023D02"/>
    <w:rsid w:val="00023FC8"/>
    <w:rsid w:val="000241BE"/>
    <w:rsid w:val="0002459E"/>
    <w:rsid w:val="000245AC"/>
    <w:rsid w:val="000247AE"/>
    <w:rsid w:val="0002488D"/>
    <w:rsid w:val="00024F99"/>
    <w:rsid w:val="0002538B"/>
    <w:rsid w:val="00025B90"/>
    <w:rsid w:val="000268EC"/>
    <w:rsid w:val="00026D17"/>
    <w:rsid w:val="00027F3C"/>
    <w:rsid w:val="00030887"/>
    <w:rsid w:val="00030C00"/>
    <w:rsid w:val="000318D4"/>
    <w:rsid w:val="00031EAE"/>
    <w:rsid w:val="00033798"/>
    <w:rsid w:val="00033924"/>
    <w:rsid w:val="00034BF7"/>
    <w:rsid w:val="00035878"/>
    <w:rsid w:val="000358CC"/>
    <w:rsid w:val="00035BB3"/>
    <w:rsid w:val="00035EBD"/>
    <w:rsid w:val="000366A5"/>
    <w:rsid w:val="000367D7"/>
    <w:rsid w:val="00037038"/>
    <w:rsid w:val="00037180"/>
    <w:rsid w:val="0003734E"/>
    <w:rsid w:val="00037C97"/>
    <w:rsid w:val="00040549"/>
    <w:rsid w:val="00040841"/>
    <w:rsid w:val="0004235F"/>
    <w:rsid w:val="000424AB"/>
    <w:rsid w:val="0004274B"/>
    <w:rsid w:val="00044294"/>
    <w:rsid w:val="00044415"/>
    <w:rsid w:val="000449FA"/>
    <w:rsid w:val="00044C8D"/>
    <w:rsid w:val="000451E1"/>
    <w:rsid w:val="000457CF"/>
    <w:rsid w:val="0004693D"/>
    <w:rsid w:val="00046DA8"/>
    <w:rsid w:val="00046EDC"/>
    <w:rsid w:val="00047258"/>
    <w:rsid w:val="000502A0"/>
    <w:rsid w:val="00050774"/>
    <w:rsid w:val="000514FB"/>
    <w:rsid w:val="00052128"/>
    <w:rsid w:val="000522F5"/>
    <w:rsid w:val="000527D7"/>
    <w:rsid w:val="00052A9A"/>
    <w:rsid w:val="0005310B"/>
    <w:rsid w:val="00053D5E"/>
    <w:rsid w:val="00054313"/>
    <w:rsid w:val="00054404"/>
    <w:rsid w:val="00054B2F"/>
    <w:rsid w:val="00055008"/>
    <w:rsid w:val="000559A2"/>
    <w:rsid w:val="000559A9"/>
    <w:rsid w:val="00055E54"/>
    <w:rsid w:val="00055F34"/>
    <w:rsid w:val="00056B5F"/>
    <w:rsid w:val="0005796D"/>
    <w:rsid w:val="000608D9"/>
    <w:rsid w:val="00060AFD"/>
    <w:rsid w:val="00060B5C"/>
    <w:rsid w:val="000616F8"/>
    <w:rsid w:val="000624FF"/>
    <w:rsid w:val="00063251"/>
    <w:rsid w:val="00065887"/>
    <w:rsid w:val="00065EC7"/>
    <w:rsid w:val="00066676"/>
    <w:rsid w:val="00066AD6"/>
    <w:rsid w:val="00067A6A"/>
    <w:rsid w:val="00067D9D"/>
    <w:rsid w:val="0007005B"/>
    <w:rsid w:val="000712ED"/>
    <w:rsid w:val="00071824"/>
    <w:rsid w:val="00071F38"/>
    <w:rsid w:val="00071F54"/>
    <w:rsid w:val="000725C7"/>
    <w:rsid w:val="0007267A"/>
    <w:rsid w:val="000729F4"/>
    <w:rsid w:val="000736AF"/>
    <w:rsid w:val="00073A9E"/>
    <w:rsid w:val="00073EAE"/>
    <w:rsid w:val="0007462F"/>
    <w:rsid w:val="00074D38"/>
    <w:rsid w:val="00074E5A"/>
    <w:rsid w:val="00075CEF"/>
    <w:rsid w:val="00076332"/>
    <w:rsid w:val="000766D5"/>
    <w:rsid w:val="00076C40"/>
    <w:rsid w:val="00077252"/>
    <w:rsid w:val="00077B59"/>
    <w:rsid w:val="00080594"/>
    <w:rsid w:val="000811FF"/>
    <w:rsid w:val="0008129D"/>
    <w:rsid w:val="000820AC"/>
    <w:rsid w:val="000821F0"/>
    <w:rsid w:val="000823A1"/>
    <w:rsid w:val="000823D1"/>
    <w:rsid w:val="00082553"/>
    <w:rsid w:val="00082A41"/>
    <w:rsid w:val="00082C38"/>
    <w:rsid w:val="0008309E"/>
    <w:rsid w:val="00083A65"/>
    <w:rsid w:val="00083E06"/>
    <w:rsid w:val="00083ECF"/>
    <w:rsid w:val="00084A7C"/>
    <w:rsid w:val="00084F1E"/>
    <w:rsid w:val="00085EA7"/>
    <w:rsid w:val="000862F6"/>
    <w:rsid w:val="00086B6D"/>
    <w:rsid w:val="000873BA"/>
    <w:rsid w:val="000879F7"/>
    <w:rsid w:val="00087F63"/>
    <w:rsid w:val="000900D5"/>
    <w:rsid w:val="000900DA"/>
    <w:rsid w:val="000905DB"/>
    <w:rsid w:val="00091A35"/>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2536"/>
    <w:rsid w:val="000A2639"/>
    <w:rsid w:val="000A26BB"/>
    <w:rsid w:val="000A2778"/>
    <w:rsid w:val="000A2EE2"/>
    <w:rsid w:val="000A33A5"/>
    <w:rsid w:val="000A378F"/>
    <w:rsid w:val="000A399B"/>
    <w:rsid w:val="000A4E83"/>
    <w:rsid w:val="000A55EA"/>
    <w:rsid w:val="000A5B5C"/>
    <w:rsid w:val="000A71F7"/>
    <w:rsid w:val="000B037F"/>
    <w:rsid w:val="000B0B82"/>
    <w:rsid w:val="000B139E"/>
    <w:rsid w:val="000B18A3"/>
    <w:rsid w:val="000B1A0A"/>
    <w:rsid w:val="000B1C2F"/>
    <w:rsid w:val="000B1F4A"/>
    <w:rsid w:val="000B2E9C"/>
    <w:rsid w:val="000B38B3"/>
    <w:rsid w:val="000B3BB1"/>
    <w:rsid w:val="000B3FD1"/>
    <w:rsid w:val="000B4647"/>
    <w:rsid w:val="000B490B"/>
    <w:rsid w:val="000B5B9A"/>
    <w:rsid w:val="000B612B"/>
    <w:rsid w:val="000B67BA"/>
    <w:rsid w:val="000B6A30"/>
    <w:rsid w:val="000B6D0B"/>
    <w:rsid w:val="000B7282"/>
    <w:rsid w:val="000B7409"/>
    <w:rsid w:val="000B765F"/>
    <w:rsid w:val="000B772D"/>
    <w:rsid w:val="000C0B61"/>
    <w:rsid w:val="000C1D99"/>
    <w:rsid w:val="000C2081"/>
    <w:rsid w:val="000C241D"/>
    <w:rsid w:val="000C2891"/>
    <w:rsid w:val="000C2AF0"/>
    <w:rsid w:val="000C339E"/>
    <w:rsid w:val="000C3671"/>
    <w:rsid w:val="000C3C25"/>
    <w:rsid w:val="000C3F24"/>
    <w:rsid w:val="000C4757"/>
    <w:rsid w:val="000C479B"/>
    <w:rsid w:val="000C4CF1"/>
    <w:rsid w:val="000C5BBD"/>
    <w:rsid w:val="000C797D"/>
    <w:rsid w:val="000D000B"/>
    <w:rsid w:val="000D0CE8"/>
    <w:rsid w:val="000D1195"/>
    <w:rsid w:val="000D11CE"/>
    <w:rsid w:val="000D1FA0"/>
    <w:rsid w:val="000D2600"/>
    <w:rsid w:val="000D27AB"/>
    <w:rsid w:val="000D2B7E"/>
    <w:rsid w:val="000D3689"/>
    <w:rsid w:val="000D3B3F"/>
    <w:rsid w:val="000D4795"/>
    <w:rsid w:val="000D5142"/>
    <w:rsid w:val="000D5F9F"/>
    <w:rsid w:val="000D6059"/>
    <w:rsid w:val="000D70D5"/>
    <w:rsid w:val="000D712C"/>
    <w:rsid w:val="000D722A"/>
    <w:rsid w:val="000D73FD"/>
    <w:rsid w:val="000D7583"/>
    <w:rsid w:val="000D76F5"/>
    <w:rsid w:val="000D7E80"/>
    <w:rsid w:val="000E0184"/>
    <w:rsid w:val="000E08D0"/>
    <w:rsid w:val="000E1855"/>
    <w:rsid w:val="000E1C87"/>
    <w:rsid w:val="000E23C6"/>
    <w:rsid w:val="000E275C"/>
    <w:rsid w:val="000E2FC6"/>
    <w:rsid w:val="000E459E"/>
    <w:rsid w:val="000E4D19"/>
    <w:rsid w:val="000E53FE"/>
    <w:rsid w:val="000E5DB6"/>
    <w:rsid w:val="000E6430"/>
    <w:rsid w:val="000E6A71"/>
    <w:rsid w:val="000E715C"/>
    <w:rsid w:val="000E7E7D"/>
    <w:rsid w:val="000F0B49"/>
    <w:rsid w:val="000F0CC0"/>
    <w:rsid w:val="000F1535"/>
    <w:rsid w:val="000F1748"/>
    <w:rsid w:val="000F1C63"/>
    <w:rsid w:val="000F2F85"/>
    <w:rsid w:val="000F3168"/>
    <w:rsid w:val="000F3432"/>
    <w:rsid w:val="000F3570"/>
    <w:rsid w:val="000F3AED"/>
    <w:rsid w:val="000F4120"/>
    <w:rsid w:val="000F4124"/>
    <w:rsid w:val="000F4870"/>
    <w:rsid w:val="000F58E4"/>
    <w:rsid w:val="000F79B9"/>
    <w:rsid w:val="001007DB"/>
    <w:rsid w:val="00100FAF"/>
    <w:rsid w:val="00101034"/>
    <w:rsid w:val="001027DA"/>
    <w:rsid w:val="00102A05"/>
    <w:rsid w:val="00102F00"/>
    <w:rsid w:val="001045EC"/>
    <w:rsid w:val="00104697"/>
    <w:rsid w:val="001051FD"/>
    <w:rsid w:val="001052BD"/>
    <w:rsid w:val="00105DE4"/>
    <w:rsid w:val="00105EC8"/>
    <w:rsid w:val="0010634B"/>
    <w:rsid w:val="001067A4"/>
    <w:rsid w:val="00106892"/>
    <w:rsid w:val="001078F7"/>
    <w:rsid w:val="00110551"/>
    <w:rsid w:val="0011081A"/>
    <w:rsid w:val="00110A32"/>
    <w:rsid w:val="001114DC"/>
    <w:rsid w:val="00111835"/>
    <w:rsid w:val="0011224D"/>
    <w:rsid w:val="001128B1"/>
    <w:rsid w:val="00112DB4"/>
    <w:rsid w:val="00113642"/>
    <w:rsid w:val="00113915"/>
    <w:rsid w:val="0011400E"/>
    <w:rsid w:val="001141A8"/>
    <w:rsid w:val="00114789"/>
    <w:rsid w:val="00114F85"/>
    <w:rsid w:val="001154AD"/>
    <w:rsid w:val="00115E40"/>
    <w:rsid w:val="00115F40"/>
    <w:rsid w:val="00116027"/>
    <w:rsid w:val="001166EC"/>
    <w:rsid w:val="00117CBF"/>
    <w:rsid w:val="00117E3F"/>
    <w:rsid w:val="00117F4E"/>
    <w:rsid w:val="00120789"/>
    <w:rsid w:val="00120D0A"/>
    <w:rsid w:val="00120DCC"/>
    <w:rsid w:val="00120DFE"/>
    <w:rsid w:val="0012116F"/>
    <w:rsid w:val="00121276"/>
    <w:rsid w:val="0012171D"/>
    <w:rsid w:val="00121B2C"/>
    <w:rsid w:val="00121E07"/>
    <w:rsid w:val="001220F0"/>
    <w:rsid w:val="001221B4"/>
    <w:rsid w:val="00122712"/>
    <w:rsid w:val="00122858"/>
    <w:rsid w:val="00122DFC"/>
    <w:rsid w:val="001245EA"/>
    <w:rsid w:val="00124E40"/>
    <w:rsid w:val="00125DA5"/>
    <w:rsid w:val="0012671F"/>
    <w:rsid w:val="00126C67"/>
    <w:rsid w:val="0013015E"/>
    <w:rsid w:val="00130675"/>
    <w:rsid w:val="00131DB6"/>
    <w:rsid w:val="001325AE"/>
    <w:rsid w:val="001330A6"/>
    <w:rsid w:val="00133197"/>
    <w:rsid w:val="001354AD"/>
    <w:rsid w:val="00135534"/>
    <w:rsid w:val="001356A3"/>
    <w:rsid w:val="00135B9C"/>
    <w:rsid w:val="0013612B"/>
    <w:rsid w:val="001370C3"/>
    <w:rsid w:val="001373EB"/>
    <w:rsid w:val="0014028E"/>
    <w:rsid w:val="00141FE0"/>
    <w:rsid w:val="001420EF"/>
    <w:rsid w:val="00142AE7"/>
    <w:rsid w:val="00143866"/>
    <w:rsid w:val="0014495C"/>
    <w:rsid w:val="00144977"/>
    <w:rsid w:val="00145530"/>
    <w:rsid w:val="001456A8"/>
    <w:rsid w:val="00145EF7"/>
    <w:rsid w:val="00146245"/>
    <w:rsid w:val="00146E19"/>
    <w:rsid w:val="001474FA"/>
    <w:rsid w:val="0014789C"/>
    <w:rsid w:val="00147A33"/>
    <w:rsid w:val="00150022"/>
    <w:rsid w:val="00150FB7"/>
    <w:rsid w:val="00151725"/>
    <w:rsid w:val="00151A90"/>
    <w:rsid w:val="00151BAB"/>
    <w:rsid w:val="00153180"/>
    <w:rsid w:val="00153E0F"/>
    <w:rsid w:val="00154249"/>
    <w:rsid w:val="00154684"/>
    <w:rsid w:val="00154D9B"/>
    <w:rsid w:val="00155C77"/>
    <w:rsid w:val="00156175"/>
    <w:rsid w:val="00156B1C"/>
    <w:rsid w:val="00156DA3"/>
    <w:rsid w:val="0015767B"/>
    <w:rsid w:val="001577FF"/>
    <w:rsid w:val="00162373"/>
    <w:rsid w:val="00162B54"/>
    <w:rsid w:val="00162C05"/>
    <w:rsid w:val="00163701"/>
    <w:rsid w:val="00164595"/>
    <w:rsid w:val="0016482D"/>
    <w:rsid w:val="00164F1A"/>
    <w:rsid w:val="00164F69"/>
    <w:rsid w:val="001652B7"/>
    <w:rsid w:val="00165972"/>
    <w:rsid w:val="00165DFD"/>
    <w:rsid w:val="00165E4F"/>
    <w:rsid w:val="00165F82"/>
    <w:rsid w:val="0016644A"/>
    <w:rsid w:val="001665FB"/>
    <w:rsid w:val="00166BB7"/>
    <w:rsid w:val="00167242"/>
    <w:rsid w:val="00170196"/>
    <w:rsid w:val="001707C2"/>
    <w:rsid w:val="00170969"/>
    <w:rsid w:val="00170A18"/>
    <w:rsid w:val="00170C6D"/>
    <w:rsid w:val="00171519"/>
    <w:rsid w:val="001720E3"/>
    <w:rsid w:val="00172B20"/>
    <w:rsid w:val="001731F9"/>
    <w:rsid w:val="00173260"/>
    <w:rsid w:val="0017336E"/>
    <w:rsid w:val="0017432A"/>
    <w:rsid w:val="00174B47"/>
    <w:rsid w:val="0017518B"/>
    <w:rsid w:val="00175A4F"/>
    <w:rsid w:val="00176D34"/>
    <w:rsid w:val="0017704F"/>
    <w:rsid w:val="00177535"/>
    <w:rsid w:val="001778B7"/>
    <w:rsid w:val="00180296"/>
    <w:rsid w:val="001808E9"/>
    <w:rsid w:val="001819C2"/>
    <w:rsid w:val="0018229B"/>
    <w:rsid w:val="001829F6"/>
    <w:rsid w:val="001830E1"/>
    <w:rsid w:val="0018393F"/>
    <w:rsid w:val="00183A1D"/>
    <w:rsid w:val="001849C3"/>
    <w:rsid w:val="0018525B"/>
    <w:rsid w:val="0018555C"/>
    <w:rsid w:val="001855C0"/>
    <w:rsid w:val="00186993"/>
    <w:rsid w:val="00186A3B"/>
    <w:rsid w:val="00187A63"/>
    <w:rsid w:val="00187BAF"/>
    <w:rsid w:val="00190B57"/>
    <w:rsid w:val="00190E7F"/>
    <w:rsid w:val="0019238D"/>
    <w:rsid w:val="00192844"/>
    <w:rsid w:val="001945BC"/>
    <w:rsid w:val="00196604"/>
    <w:rsid w:val="0019677F"/>
    <w:rsid w:val="00196A73"/>
    <w:rsid w:val="0019757C"/>
    <w:rsid w:val="001A0062"/>
    <w:rsid w:val="001A12C0"/>
    <w:rsid w:val="001A1313"/>
    <w:rsid w:val="001A16F3"/>
    <w:rsid w:val="001A20E9"/>
    <w:rsid w:val="001A211D"/>
    <w:rsid w:val="001A238B"/>
    <w:rsid w:val="001A2789"/>
    <w:rsid w:val="001A2DFF"/>
    <w:rsid w:val="001A3425"/>
    <w:rsid w:val="001A4F86"/>
    <w:rsid w:val="001A52B0"/>
    <w:rsid w:val="001A7869"/>
    <w:rsid w:val="001A7E1B"/>
    <w:rsid w:val="001B010A"/>
    <w:rsid w:val="001B0544"/>
    <w:rsid w:val="001B0749"/>
    <w:rsid w:val="001B1C0B"/>
    <w:rsid w:val="001B206A"/>
    <w:rsid w:val="001B239D"/>
    <w:rsid w:val="001B2520"/>
    <w:rsid w:val="001B2AE0"/>
    <w:rsid w:val="001B3149"/>
    <w:rsid w:val="001B3A4F"/>
    <w:rsid w:val="001B4A8E"/>
    <w:rsid w:val="001B5C12"/>
    <w:rsid w:val="001B69F1"/>
    <w:rsid w:val="001B6BE4"/>
    <w:rsid w:val="001B6DC9"/>
    <w:rsid w:val="001B7359"/>
    <w:rsid w:val="001B76FD"/>
    <w:rsid w:val="001B799A"/>
    <w:rsid w:val="001B7D3B"/>
    <w:rsid w:val="001C077E"/>
    <w:rsid w:val="001C1044"/>
    <w:rsid w:val="001C1124"/>
    <w:rsid w:val="001C2CDD"/>
    <w:rsid w:val="001C43C9"/>
    <w:rsid w:val="001C44BF"/>
    <w:rsid w:val="001C4CC8"/>
    <w:rsid w:val="001C4F7F"/>
    <w:rsid w:val="001C64C5"/>
    <w:rsid w:val="001C6942"/>
    <w:rsid w:val="001C70E6"/>
    <w:rsid w:val="001C76B8"/>
    <w:rsid w:val="001C78EB"/>
    <w:rsid w:val="001C7BD9"/>
    <w:rsid w:val="001D04DF"/>
    <w:rsid w:val="001D065F"/>
    <w:rsid w:val="001D0E41"/>
    <w:rsid w:val="001D113C"/>
    <w:rsid w:val="001D12C3"/>
    <w:rsid w:val="001D173E"/>
    <w:rsid w:val="001D1E8A"/>
    <w:rsid w:val="001D2183"/>
    <w:rsid w:val="001D26BD"/>
    <w:rsid w:val="001D271A"/>
    <w:rsid w:val="001D2D2B"/>
    <w:rsid w:val="001D2F2C"/>
    <w:rsid w:val="001D3625"/>
    <w:rsid w:val="001D37A2"/>
    <w:rsid w:val="001D489D"/>
    <w:rsid w:val="001D4DBE"/>
    <w:rsid w:val="001D529B"/>
    <w:rsid w:val="001D54FB"/>
    <w:rsid w:val="001D7E54"/>
    <w:rsid w:val="001D7F6C"/>
    <w:rsid w:val="001E001D"/>
    <w:rsid w:val="001E332F"/>
    <w:rsid w:val="001E37BD"/>
    <w:rsid w:val="001E4019"/>
    <w:rsid w:val="001E4034"/>
    <w:rsid w:val="001E58E5"/>
    <w:rsid w:val="001E5C93"/>
    <w:rsid w:val="001E5D6B"/>
    <w:rsid w:val="001E6C0D"/>
    <w:rsid w:val="001E74CB"/>
    <w:rsid w:val="001E74D4"/>
    <w:rsid w:val="001E760F"/>
    <w:rsid w:val="001E7EE9"/>
    <w:rsid w:val="001E7FE9"/>
    <w:rsid w:val="001F26F5"/>
    <w:rsid w:val="001F309E"/>
    <w:rsid w:val="001F3251"/>
    <w:rsid w:val="001F3A91"/>
    <w:rsid w:val="001F3B8E"/>
    <w:rsid w:val="001F5EB4"/>
    <w:rsid w:val="001F64E7"/>
    <w:rsid w:val="001F7EDC"/>
    <w:rsid w:val="0020047C"/>
    <w:rsid w:val="00201608"/>
    <w:rsid w:val="00201C09"/>
    <w:rsid w:val="0020242B"/>
    <w:rsid w:val="00202EBE"/>
    <w:rsid w:val="00202FB7"/>
    <w:rsid w:val="002032FF"/>
    <w:rsid w:val="002035DA"/>
    <w:rsid w:val="0020433D"/>
    <w:rsid w:val="002044B0"/>
    <w:rsid w:val="00204658"/>
    <w:rsid w:val="002048B6"/>
    <w:rsid w:val="00204CA6"/>
    <w:rsid w:val="00205362"/>
    <w:rsid w:val="0020551D"/>
    <w:rsid w:val="0020564F"/>
    <w:rsid w:val="0020757E"/>
    <w:rsid w:val="00207958"/>
    <w:rsid w:val="00207F9F"/>
    <w:rsid w:val="00210293"/>
    <w:rsid w:val="0021152F"/>
    <w:rsid w:val="00211D49"/>
    <w:rsid w:val="002124E4"/>
    <w:rsid w:val="0021424D"/>
    <w:rsid w:val="002146E0"/>
    <w:rsid w:val="00214D8B"/>
    <w:rsid w:val="00215110"/>
    <w:rsid w:val="00216901"/>
    <w:rsid w:val="00217756"/>
    <w:rsid w:val="00220FFC"/>
    <w:rsid w:val="0022173B"/>
    <w:rsid w:val="00221FCF"/>
    <w:rsid w:val="0022219C"/>
    <w:rsid w:val="00222441"/>
    <w:rsid w:val="00222FD4"/>
    <w:rsid w:val="00222FDC"/>
    <w:rsid w:val="00223763"/>
    <w:rsid w:val="00223B91"/>
    <w:rsid w:val="00223E31"/>
    <w:rsid w:val="002240EF"/>
    <w:rsid w:val="00224CC2"/>
    <w:rsid w:val="00225AE2"/>
    <w:rsid w:val="002266FE"/>
    <w:rsid w:val="0022770C"/>
    <w:rsid w:val="00227DE4"/>
    <w:rsid w:val="00230145"/>
    <w:rsid w:val="00230E2B"/>
    <w:rsid w:val="00231527"/>
    <w:rsid w:val="0023161A"/>
    <w:rsid w:val="0023183D"/>
    <w:rsid w:val="002319FE"/>
    <w:rsid w:val="00231CF9"/>
    <w:rsid w:val="00231E6E"/>
    <w:rsid w:val="0023222A"/>
    <w:rsid w:val="00232872"/>
    <w:rsid w:val="00232A69"/>
    <w:rsid w:val="00233628"/>
    <w:rsid w:val="00233686"/>
    <w:rsid w:val="002349BB"/>
    <w:rsid w:val="00234F73"/>
    <w:rsid w:val="00235B06"/>
    <w:rsid w:val="00235B2A"/>
    <w:rsid w:val="00235B86"/>
    <w:rsid w:val="00235CF0"/>
    <w:rsid w:val="00236B40"/>
    <w:rsid w:val="00236BB2"/>
    <w:rsid w:val="002374FE"/>
    <w:rsid w:val="00237C13"/>
    <w:rsid w:val="00237EB9"/>
    <w:rsid w:val="002400EB"/>
    <w:rsid w:val="00240342"/>
    <w:rsid w:val="00240490"/>
    <w:rsid w:val="00240C09"/>
    <w:rsid w:val="00240FEA"/>
    <w:rsid w:val="002421BF"/>
    <w:rsid w:val="00242348"/>
    <w:rsid w:val="00243BD6"/>
    <w:rsid w:val="00244663"/>
    <w:rsid w:val="00245FE2"/>
    <w:rsid w:val="00246B04"/>
    <w:rsid w:val="002477F8"/>
    <w:rsid w:val="00250014"/>
    <w:rsid w:val="002505F7"/>
    <w:rsid w:val="00250B4A"/>
    <w:rsid w:val="002516E9"/>
    <w:rsid w:val="00251F7A"/>
    <w:rsid w:val="00252698"/>
    <w:rsid w:val="002528EC"/>
    <w:rsid w:val="00254509"/>
    <w:rsid w:val="00255B81"/>
    <w:rsid w:val="00255BCF"/>
    <w:rsid w:val="00256505"/>
    <w:rsid w:val="00256AE9"/>
    <w:rsid w:val="00256B7D"/>
    <w:rsid w:val="00260275"/>
    <w:rsid w:val="00260790"/>
    <w:rsid w:val="00261217"/>
    <w:rsid w:val="0026179B"/>
    <w:rsid w:val="00261C25"/>
    <w:rsid w:val="00262079"/>
    <w:rsid w:val="002624B8"/>
    <w:rsid w:val="00262F29"/>
    <w:rsid w:val="0026361A"/>
    <w:rsid w:val="0026385D"/>
    <w:rsid w:val="002639D2"/>
    <w:rsid w:val="00263A99"/>
    <w:rsid w:val="00264270"/>
    <w:rsid w:val="00264884"/>
    <w:rsid w:val="002651EF"/>
    <w:rsid w:val="002658CF"/>
    <w:rsid w:val="00267509"/>
    <w:rsid w:val="00267971"/>
    <w:rsid w:val="00267B8B"/>
    <w:rsid w:val="00267EE8"/>
    <w:rsid w:val="002708DC"/>
    <w:rsid w:val="00270A6F"/>
    <w:rsid w:val="00270C44"/>
    <w:rsid w:val="00270F3C"/>
    <w:rsid w:val="00271640"/>
    <w:rsid w:val="00272C10"/>
    <w:rsid w:val="00272C5D"/>
    <w:rsid w:val="00272D97"/>
    <w:rsid w:val="00272F86"/>
    <w:rsid w:val="00273306"/>
    <w:rsid w:val="0027416A"/>
    <w:rsid w:val="00274530"/>
    <w:rsid w:val="00275C5A"/>
    <w:rsid w:val="00275D68"/>
    <w:rsid w:val="00275DC4"/>
    <w:rsid w:val="00276760"/>
    <w:rsid w:val="0027683D"/>
    <w:rsid w:val="00276A4F"/>
    <w:rsid w:val="00276C56"/>
    <w:rsid w:val="00276DFE"/>
    <w:rsid w:val="00276E95"/>
    <w:rsid w:val="00276FF0"/>
    <w:rsid w:val="0027758E"/>
    <w:rsid w:val="00277BEF"/>
    <w:rsid w:val="00277F6B"/>
    <w:rsid w:val="002802C7"/>
    <w:rsid w:val="00280989"/>
    <w:rsid w:val="00281741"/>
    <w:rsid w:val="00281E55"/>
    <w:rsid w:val="002829DC"/>
    <w:rsid w:val="0028312B"/>
    <w:rsid w:val="0028314E"/>
    <w:rsid w:val="0028338A"/>
    <w:rsid w:val="0028348C"/>
    <w:rsid w:val="0028384F"/>
    <w:rsid w:val="00284A9F"/>
    <w:rsid w:val="00285620"/>
    <w:rsid w:val="00285801"/>
    <w:rsid w:val="00286008"/>
    <w:rsid w:val="00287124"/>
    <w:rsid w:val="00287E7B"/>
    <w:rsid w:val="00291100"/>
    <w:rsid w:val="00291275"/>
    <w:rsid w:val="0029225B"/>
    <w:rsid w:val="002938FF"/>
    <w:rsid w:val="0029439E"/>
    <w:rsid w:val="00294BC7"/>
    <w:rsid w:val="00294CB1"/>
    <w:rsid w:val="00295EB5"/>
    <w:rsid w:val="00297B82"/>
    <w:rsid w:val="00297BEC"/>
    <w:rsid w:val="00297C65"/>
    <w:rsid w:val="002A0253"/>
    <w:rsid w:val="002A0839"/>
    <w:rsid w:val="002A0FAF"/>
    <w:rsid w:val="002A1561"/>
    <w:rsid w:val="002A1773"/>
    <w:rsid w:val="002A17DB"/>
    <w:rsid w:val="002A17DE"/>
    <w:rsid w:val="002A1FBD"/>
    <w:rsid w:val="002A3149"/>
    <w:rsid w:val="002A3967"/>
    <w:rsid w:val="002A39E8"/>
    <w:rsid w:val="002A3A15"/>
    <w:rsid w:val="002A3FA2"/>
    <w:rsid w:val="002A420C"/>
    <w:rsid w:val="002A42D1"/>
    <w:rsid w:val="002A4364"/>
    <w:rsid w:val="002A4CC6"/>
    <w:rsid w:val="002A5B8B"/>
    <w:rsid w:val="002A63E2"/>
    <w:rsid w:val="002A6EEE"/>
    <w:rsid w:val="002A7066"/>
    <w:rsid w:val="002B018F"/>
    <w:rsid w:val="002B053B"/>
    <w:rsid w:val="002B0BD1"/>
    <w:rsid w:val="002B1173"/>
    <w:rsid w:val="002B1DFB"/>
    <w:rsid w:val="002B319D"/>
    <w:rsid w:val="002B3205"/>
    <w:rsid w:val="002B420F"/>
    <w:rsid w:val="002B58A8"/>
    <w:rsid w:val="002B5E2F"/>
    <w:rsid w:val="002B636D"/>
    <w:rsid w:val="002B692F"/>
    <w:rsid w:val="002B6CB3"/>
    <w:rsid w:val="002B6D6F"/>
    <w:rsid w:val="002B6D93"/>
    <w:rsid w:val="002B7207"/>
    <w:rsid w:val="002B7742"/>
    <w:rsid w:val="002B7A54"/>
    <w:rsid w:val="002C0FE9"/>
    <w:rsid w:val="002C1CED"/>
    <w:rsid w:val="002C2715"/>
    <w:rsid w:val="002C30B5"/>
    <w:rsid w:val="002C37CB"/>
    <w:rsid w:val="002C4EFF"/>
    <w:rsid w:val="002C5901"/>
    <w:rsid w:val="002C5E21"/>
    <w:rsid w:val="002C5FC3"/>
    <w:rsid w:val="002C600C"/>
    <w:rsid w:val="002C6552"/>
    <w:rsid w:val="002C6A26"/>
    <w:rsid w:val="002C725A"/>
    <w:rsid w:val="002D0536"/>
    <w:rsid w:val="002D13C2"/>
    <w:rsid w:val="002D3969"/>
    <w:rsid w:val="002D4A73"/>
    <w:rsid w:val="002D4C82"/>
    <w:rsid w:val="002D55E0"/>
    <w:rsid w:val="002D59AE"/>
    <w:rsid w:val="002D6EA3"/>
    <w:rsid w:val="002D7479"/>
    <w:rsid w:val="002D7B25"/>
    <w:rsid w:val="002D7D97"/>
    <w:rsid w:val="002E05F9"/>
    <w:rsid w:val="002E0F11"/>
    <w:rsid w:val="002E115A"/>
    <w:rsid w:val="002E14B1"/>
    <w:rsid w:val="002E26CE"/>
    <w:rsid w:val="002E3019"/>
    <w:rsid w:val="002E3359"/>
    <w:rsid w:val="002E38F8"/>
    <w:rsid w:val="002E43ED"/>
    <w:rsid w:val="002E47E6"/>
    <w:rsid w:val="002E4993"/>
    <w:rsid w:val="002E4BB4"/>
    <w:rsid w:val="002E4BDC"/>
    <w:rsid w:val="002E58DA"/>
    <w:rsid w:val="002E5E49"/>
    <w:rsid w:val="002E69B3"/>
    <w:rsid w:val="002E721E"/>
    <w:rsid w:val="002E76B1"/>
    <w:rsid w:val="002E7A0A"/>
    <w:rsid w:val="002E7D1E"/>
    <w:rsid w:val="002E7E37"/>
    <w:rsid w:val="002F053F"/>
    <w:rsid w:val="002F148D"/>
    <w:rsid w:val="002F19D9"/>
    <w:rsid w:val="002F21D6"/>
    <w:rsid w:val="002F285F"/>
    <w:rsid w:val="002F296B"/>
    <w:rsid w:val="002F2DA4"/>
    <w:rsid w:val="002F3984"/>
    <w:rsid w:val="002F3B0C"/>
    <w:rsid w:val="002F3DE0"/>
    <w:rsid w:val="002F46D5"/>
    <w:rsid w:val="002F4866"/>
    <w:rsid w:val="002F4C70"/>
    <w:rsid w:val="002F4D92"/>
    <w:rsid w:val="002F4E9C"/>
    <w:rsid w:val="002F50AD"/>
    <w:rsid w:val="002F5424"/>
    <w:rsid w:val="002F6570"/>
    <w:rsid w:val="002F6D48"/>
    <w:rsid w:val="002F6F03"/>
    <w:rsid w:val="002F7205"/>
    <w:rsid w:val="002F7FDF"/>
    <w:rsid w:val="0030029D"/>
    <w:rsid w:val="0030071D"/>
    <w:rsid w:val="00300943"/>
    <w:rsid w:val="00301040"/>
    <w:rsid w:val="0030229C"/>
    <w:rsid w:val="003022AD"/>
    <w:rsid w:val="003022D2"/>
    <w:rsid w:val="00302733"/>
    <w:rsid w:val="00302EC3"/>
    <w:rsid w:val="003033DF"/>
    <w:rsid w:val="003036AA"/>
    <w:rsid w:val="003044DA"/>
    <w:rsid w:val="00304F03"/>
    <w:rsid w:val="003050DA"/>
    <w:rsid w:val="00305AEB"/>
    <w:rsid w:val="00305C6A"/>
    <w:rsid w:val="00306360"/>
    <w:rsid w:val="00306E62"/>
    <w:rsid w:val="00307728"/>
    <w:rsid w:val="00307B10"/>
    <w:rsid w:val="0031075D"/>
    <w:rsid w:val="00311184"/>
    <w:rsid w:val="00311547"/>
    <w:rsid w:val="00311FD7"/>
    <w:rsid w:val="003128BA"/>
    <w:rsid w:val="00312EEF"/>
    <w:rsid w:val="00312F7F"/>
    <w:rsid w:val="003131B1"/>
    <w:rsid w:val="0031353A"/>
    <w:rsid w:val="003135E3"/>
    <w:rsid w:val="00313A66"/>
    <w:rsid w:val="0031410C"/>
    <w:rsid w:val="00314F2A"/>
    <w:rsid w:val="003153CF"/>
    <w:rsid w:val="0031594B"/>
    <w:rsid w:val="00316062"/>
    <w:rsid w:val="00316679"/>
    <w:rsid w:val="00316E60"/>
    <w:rsid w:val="00316EBB"/>
    <w:rsid w:val="003175F3"/>
    <w:rsid w:val="00317D54"/>
    <w:rsid w:val="003200D4"/>
    <w:rsid w:val="00321D24"/>
    <w:rsid w:val="00322135"/>
    <w:rsid w:val="00322255"/>
    <w:rsid w:val="0032234F"/>
    <w:rsid w:val="0032235E"/>
    <w:rsid w:val="003224D6"/>
    <w:rsid w:val="0032263A"/>
    <w:rsid w:val="00322C15"/>
    <w:rsid w:val="00322C26"/>
    <w:rsid w:val="00323636"/>
    <w:rsid w:val="00323F9E"/>
    <w:rsid w:val="003241E8"/>
    <w:rsid w:val="003272F1"/>
    <w:rsid w:val="00327541"/>
    <w:rsid w:val="0033002F"/>
    <w:rsid w:val="003316D2"/>
    <w:rsid w:val="00331FAF"/>
    <w:rsid w:val="003321EA"/>
    <w:rsid w:val="00332ABE"/>
    <w:rsid w:val="003331AA"/>
    <w:rsid w:val="0033336B"/>
    <w:rsid w:val="003336BC"/>
    <w:rsid w:val="003345D6"/>
    <w:rsid w:val="00334910"/>
    <w:rsid w:val="0033494D"/>
    <w:rsid w:val="00334FE5"/>
    <w:rsid w:val="00336526"/>
    <w:rsid w:val="00336FF9"/>
    <w:rsid w:val="003377FC"/>
    <w:rsid w:val="00337A17"/>
    <w:rsid w:val="0034006D"/>
    <w:rsid w:val="00340BAD"/>
    <w:rsid w:val="00341266"/>
    <w:rsid w:val="00341D43"/>
    <w:rsid w:val="00341EF4"/>
    <w:rsid w:val="00342053"/>
    <w:rsid w:val="003422AD"/>
    <w:rsid w:val="003428DE"/>
    <w:rsid w:val="00342B26"/>
    <w:rsid w:val="00343499"/>
    <w:rsid w:val="003434DB"/>
    <w:rsid w:val="0034385E"/>
    <w:rsid w:val="00343A38"/>
    <w:rsid w:val="00344B48"/>
    <w:rsid w:val="00345BCA"/>
    <w:rsid w:val="00345E87"/>
    <w:rsid w:val="00345EBE"/>
    <w:rsid w:val="00346162"/>
    <w:rsid w:val="0034657C"/>
    <w:rsid w:val="00347507"/>
    <w:rsid w:val="00347986"/>
    <w:rsid w:val="00347A6F"/>
    <w:rsid w:val="00347CF8"/>
    <w:rsid w:val="00350B76"/>
    <w:rsid w:val="00351CFD"/>
    <w:rsid w:val="00353333"/>
    <w:rsid w:val="003538AE"/>
    <w:rsid w:val="003538BD"/>
    <w:rsid w:val="00353B7B"/>
    <w:rsid w:val="00354613"/>
    <w:rsid w:val="0035477D"/>
    <w:rsid w:val="0035500B"/>
    <w:rsid w:val="0035533C"/>
    <w:rsid w:val="003559A4"/>
    <w:rsid w:val="00355A9C"/>
    <w:rsid w:val="003560D3"/>
    <w:rsid w:val="003570C8"/>
    <w:rsid w:val="00357DCB"/>
    <w:rsid w:val="00357F77"/>
    <w:rsid w:val="00360794"/>
    <w:rsid w:val="00360CF3"/>
    <w:rsid w:val="003616A4"/>
    <w:rsid w:val="00363019"/>
    <w:rsid w:val="00363520"/>
    <w:rsid w:val="00363619"/>
    <w:rsid w:val="003639E0"/>
    <w:rsid w:val="00363A66"/>
    <w:rsid w:val="0036495B"/>
    <w:rsid w:val="00364A6F"/>
    <w:rsid w:val="00364FE9"/>
    <w:rsid w:val="0036543B"/>
    <w:rsid w:val="00365CD5"/>
    <w:rsid w:val="00365D8A"/>
    <w:rsid w:val="003665D0"/>
    <w:rsid w:val="0036664B"/>
    <w:rsid w:val="00367281"/>
    <w:rsid w:val="003703E6"/>
    <w:rsid w:val="003704C6"/>
    <w:rsid w:val="00370C25"/>
    <w:rsid w:val="003712A8"/>
    <w:rsid w:val="0037232A"/>
    <w:rsid w:val="003723C5"/>
    <w:rsid w:val="00372510"/>
    <w:rsid w:val="003725A6"/>
    <w:rsid w:val="003727A1"/>
    <w:rsid w:val="00372ED1"/>
    <w:rsid w:val="00373A4A"/>
    <w:rsid w:val="00374187"/>
    <w:rsid w:val="0037495C"/>
    <w:rsid w:val="00374D7B"/>
    <w:rsid w:val="0037563D"/>
    <w:rsid w:val="00376624"/>
    <w:rsid w:val="003768B1"/>
    <w:rsid w:val="0037753F"/>
    <w:rsid w:val="00377787"/>
    <w:rsid w:val="0037790A"/>
    <w:rsid w:val="00382057"/>
    <w:rsid w:val="00382D01"/>
    <w:rsid w:val="00382EF9"/>
    <w:rsid w:val="003838D6"/>
    <w:rsid w:val="00384431"/>
    <w:rsid w:val="0038557B"/>
    <w:rsid w:val="003868BE"/>
    <w:rsid w:val="00386ED4"/>
    <w:rsid w:val="003877D6"/>
    <w:rsid w:val="00387A16"/>
    <w:rsid w:val="00390CE2"/>
    <w:rsid w:val="0039100B"/>
    <w:rsid w:val="00391230"/>
    <w:rsid w:val="00391642"/>
    <w:rsid w:val="003926C9"/>
    <w:rsid w:val="00393114"/>
    <w:rsid w:val="00393245"/>
    <w:rsid w:val="00393510"/>
    <w:rsid w:val="00393A8F"/>
    <w:rsid w:val="00393FE1"/>
    <w:rsid w:val="00395B16"/>
    <w:rsid w:val="00395E36"/>
    <w:rsid w:val="00395FC8"/>
    <w:rsid w:val="003966E7"/>
    <w:rsid w:val="003967EE"/>
    <w:rsid w:val="003969F3"/>
    <w:rsid w:val="00396A90"/>
    <w:rsid w:val="00397565"/>
    <w:rsid w:val="003977B3"/>
    <w:rsid w:val="00397F2F"/>
    <w:rsid w:val="003A01CF"/>
    <w:rsid w:val="003A035F"/>
    <w:rsid w:val="003A08B0"/>
    <w:rsid w:val="003A1644"/>
    <w:rsid w:val="003A1CAF"/>
    <w:rsid w:val="003A293B"/>
    <w:rsid w:val="003A2A0F"/>
    <w:rsid w:val="003A2FB9"/>
    <w:rsid w:val="003A369F"/>
    <w:rsid w:val="003A4FE1"/>
    <w:rsid w:val="003A5AAE"/>
    <w:rsid w:val="003A674C"/>
    <w:rsid w:val="003A7A67"/>
    <w:rsid w:val="003A7AD5"/>
    <w:rsid w:val="003B07B2"/>
    <w:rsid w:val="003B0F0F"/>
    <w:rsid w:val="003B29A6"/>
    <w:rsid w:val="003B2FA3"/>
    <w:rsid w:val="003B3395"/>
    <w:rsid w:val="003B3B12"/>
    <w:rsid w:val="003B3B77"/>
    <w:rsid w:val="003B3BF0"/>
    <w:rsid w:val="003B3CAF"/>
    <w:rsid w:val="003B3CE8"/>
    <w:rsid w:val="003B4E5D"/>
    <w:rsid w:val="003B5DB4"/>
    <w:rsid w:val="003B639E"/>
    <w:rsid w:val="003B658C"/>
    <w:rsid w:val="003B74E4"/>
    <w:rsid w:val="003B7CA9"/>
    <w:rsid w:val="003C0707"/>
    <w:rsid w:val="003C0C23"/>
    <w:rsid w:val="003C0D49"/>
    <w:rsid w:val="003C1148"/>
    <w:rsid w:val="003C243F"/>
    <w:rsid w:val="003C3D08"/>
    <w:rsid w:val="003C469F"/>
    <w:rsid w:val="003C56DF"/>
    <w:rsid w:val="003C5842"/>
    <w:rsid w:val="003C61B1"/>
    <w:rsid w:val="003C63C7"/>
    <w:rsid w:val="003C64DF"/>
    <w:rsid w:val="003C6C6B"/>
    <w:rsid w:val="003C78F7"/>
    <w:rsid w:val="003C7DBC"/>
    <w:rsid w:val="003D0525"/>
    <w:rsid w:val="003D0B1E"/>
    <w:rsid w:val="003D0EE1"/>
    <w:rsid w:val="003D1295"/>
    <w:rsid w:val="003D24E4"/>
    <w:rsid w:val="003D2F2B"/>
    <w:rsid w:val="003D2FB7"/>
    <w:rsid w:val="003D340F"/>
    <w:rsid w:val="003D3E3A"/>
    <w:rsid w:val="003D55B9"/>
    <w:rsid w:val="003D5747"/>
    <w:rsid w:val="003D5E3D"/>
    <w:rsid w:val="003D6054"/>
    <w:rsid w:val="003D67B6"/>
    <w:rsid w:val="003D682F"/>
    <w:rsid w:val="003D6873"/>
    <w:rsid w:val="003D74A6"/>
    <w:rsid w:val="003D7635"/>
    <w:rsid w:val="003D7DFB"/>
    <w:rsid w:val="003E09EC"/>
    <w:rsid w:val="003E124F"/>
    <w:rsid w:val="003E1970"/>
    <w:rsid w:val="003E2003"/>
    <w:rsid w:val="003E2178"/>
    <w:rsid w:val="003E27D3"/>
    <w:rsid w:val="003E3936"/>
    <w:rsid w:val="003E39F5"/>
    <w:rsid w:val="003E45E2"/>
    <w:rsid w:val="003E57B5"/>
    <w:rsid w:val="003E6B7E"/>
    <w:rsid w:val="003E6DB4"/>
    <w:rsid w:val="003E762E"/>
    <w:rsid w:val="003F0351"/>
    <w:rsid w:val="003F0B48"/>
    <w:rsid w:val="003F0F27"/>
    <w:rsid w:val="003F0FAF"/>
    <w:rsid w:val="003F2078"/>
    <w:rsid w:val="003F241C"/>
    <w:rsid w:val="003F2E2B"/>
    <w:rsid w:val="003F3D1A"/>
    <w:rsid w:val="003F3EB5"/>
    <w:rsid w:val="003F41C3"/>
    <w:rsid w:val="003F4382"/>
    <w:rsid w:val="003F455E"/>
    <w:rsid w:val="003F49DF"/>
    <w:rsid w:val="003F5154"/>
    <w:rsid w:val="003F5234"/>
    <w:rsid w:val="003F54A4"/>
    <w:rsid w:val="003F5E1D"/>
    <w:rsid w:val="003F60B6"/>
    <w:rsid w:val="003F6954"/>
    <w:rsid w:val="003F6C59"/>
    <w:rsid w:val="003F6C8F"/>
    <w:rsid w:val="003F75FC"/>
    <w:rsid w:val="003F7EB2"/>
    <w:rsid w:val="00400B20"/>
    <w:rsid w:val="0040167D"/>
    <w:rsid w:val="004019B3"/>
    <w:rsid w:val="00402484"/>
    <w:rsid w:val="004033DB"/>
    <w:rsid w:val="004033DE"/>
    <w:rsid w:val="00403584"/>
    <w:rsid w:val="00403AC4"/>
    <w:rsid w:val="00403F99"/>
    <w:rsid w:val="00404EB8"/>
    <w:rsid w:val="00404FEB"/>
    <w:rsid w:val="0040575B"/>
    <w:rsid w:val="00406956"/>
    <w:rsid w:val="00406CAD"/>
    <w:rsid w:val="00406F3E"/>
    <w:rsid w:val="00407A3D"/>
    <w:rsid w:val="00407C35"/>
    <w:rsid w:val="00407DF7"/>
    <w:rsid w:val="00410341"/>
    <w:rsid w:val="0041109A"/>
    <w:rsid w:val="004110B9"/>
    <w:rsid w:val="00411157"/>
    <w:rsid w:val="004124C1"/>
    <w:rsid w:val="004135EA"/>
    <w:rsid w:val="00413993"/>
    <w:rsid w:val="0041425F"/>
    <w:rsid w:val="00414602"/>
    <w:rsid w:val="00415397"/>
    <w:rsid w:val="00415A29"/>
    <w:rsid w:val="00415E21"/>
    <w:rsid w:val="00415F33"/>
    <w:rsid w:val="00416CB4"/>
    <w:rsid w:val="00420F4F"/>
    <w:rsid w:val="004217B8"/>
    <w:rsid w:val="00421BCA"/>
    <w:rsid w:val="00421C36"/>
    <w:rsid w:val="00421F6C"/>
    <w:rsid w:val="00421FD4"/>
    <w:rsid w:val="0042230C"/>
    <w:rsid w:val="004225CA"/>
    <w:rsid w:val="004225E7"/>
    <w:rsid w:val="00422D31"/>
    <w:rsid w:val="00423C9B"/>
    <w:rsid w:val="00423CB8"/>
    <w:rsid w:val="0042484B"/>
    <w:rsid w:val="004248C0"/>
    <w:rsid w:val="00425F47"/>
    <w:rsid w:val="00426465"/>
    <w:rsid w:val="004277A7"/>
    <w:rsid w:val="00427DB8"/>
    <w:rsid w:val="004304F1"/>
    <w:rsid w:val="00430F77"/>
    <w:rsid w:val="004317ED"/>
    <w:rsid w:val="00432145"/>
    <w:rsid w:val="0043214B"/>
    <w:rsid w:val="0043229A"/>
    <w:rsid w:val="004324AD"/>
    <w:rsid w:val="00432A3A"/>
    <w:rsid w:val="00432D7C"/>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27"/>
    <w:rsid w:val="00442D5A"/>
    <w:rsid w:val="00443870"/>
    <w:rsid w:val="004438D5"/>
    <w:rsid w:val="004451F2"/>
    <w:rsid w:val="00445567"/>
    <w:rsid w:val="004459BB"/>
    <w:rsid w:val="00446900"/>
    <w:rsid w:val="00446CCC"/>
    <w:rsid w:val="00446E10"/>
    <w:rsid w:val="00447542"/>
    <w:rsid w:val="004505A6"/>
    <w:rsid w:val="00450B57"/>
    <w:rsid w:val="004510C1"/>
    <w:rsid w:val="004517A2"/>
    <w:rsid w:val="00451E3A"/>
    <w:rsid w:val="00452A61"/>
    <w:rsid w:val="00452B10"/>
    <w:rsid w:val="00453569"/>
    <w:rsid w:val="00453C1F"/>
    <w:rsid w:val="00454042"/>
    <w:rsid w:val="00454391"/>
    <w:rsid w:val="00454503"/>
    <w:rsid w:val="00454AE1"/>
    <w:rsid w:val="00454D01"/>
    <w:rsid w:val="00454E9F"/>
    <w:rsid w:val="0045571A"/>
    <w:rsid w:val="00455BBD"/>
    <w:rsid w:val="00455CF5"/>
    <w:rsid w:val="00457A47"/>
    <w:rsid w:val="00457BCF"/>
    <w:rsid w:val="004600DE"/>
    <w:rsid w:val="00460D3B"/>
    <w:rsid w:val="00460F20"/>
    <w:rsid w:val="00461977"/>
    <w:rsid w:val="0046278D"/>
    <w:rsid w:val="004628DD"/>
    <w:rsid w:val="00462FBC"/>
    <w:rsid w:val="00462FC8"/>
    <w:rsid w:val="0046353F"/>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69"/>
    <w:rsid w:val="004724ED"/>
    <w:rsid w:val="004728CE"/>
    <w:rsid w:val="00472B58"/>
    <w:rsid w:val="00472E88"/>
    <w:rsid w:val="0047354F"/>
    <w:rsid w:val="00473D95"/>
    <w:rsid w:val="0047437E"/>
    <w:rsid w:val="00474662"/>
    <w:rsid w:val="00474CED"/>
    <w:rsid w:val="00475A88"/>
    <w:rsid w:val="004760F0"/>
    <w:rsid w:val="0047654C"/>
    <w:rsid w:val="004767FE"/>
    <w:rsid w:val="0047693E"/>
    <w:rsid w:val="00476F9A"/>
    <w:rsid w:val="0048052D"/>
    <w:rsid w:val="00481621"/>
    <w:rsid w:val="004818F9"/>
    <w:rsid w:val="00481A71"/>
    <w:rsid w:val="00481BB9"/>
    <w:rsid w:val="004820F7"/>
    <w:rsid w:val="00482FB1"/>
    <w:rsid w:val="0048480C"/>
    <w:rsid w:val="00484B65"/>
    <w:rsid w:val="00484CAD"/>
    <w:rsid w:val="004852D8"/>
    <w:rsid w:val="004857D6"/>
    <w:rsid w:val="00485C25"/>
    <w:rsid w:val="00485DF8"/>
    <w:rsid w:val="0048629C"/>
    <w:rsid w:val="004864EC"/>
    <w:rsid w:val="00486FF5"/>
    <w:rsid w:val="0048793D"/>
    <w:rsid w:val="004901BC"/>
    <w:rsid w:val="00490508"/>
    <w:rsid w:val="004909DB"/>
    <w:rsid w:val="00490F16"/>
    <w:rsid w:val="00491608"/>
    <w:rsid w:val="00491764"/>
    <w:rsid w:val="00491D47"/>
    <w:rsid w:val="00492163"/>
    <w:rsid w:val="00492187"/>
    <w:rsid w:val="00492527"/>
    <w:rsid w:val="00492530"/>
    <w:rsid w:val="0049325D"/>
    <w:rsid w:val="0049389F"/>
    <w:rsid w:val="00493919"/>
    <w:rsid w:val="004940FF"/>
    <w:rsid w:val="0049436B"/>
    <w:rsid w:val="004953C0"/>
    <w:rsid w:val="004966B2"/>
    <w:rsid w:val="004968E4"/>
    <w:rsid w:val="00496F48"/>
    <w:rsid w:val="00497600"/>
    <w:rsid w:val="00497633"/>
    <w:rsid w:val="00497EDC"/>
    <w:rsid w:val="004A019A"/>
    <w:rsid w:val="004A084A"/>
    <w:rsid w:val="004A14CC"/>
    <w:rsid w:val="004A1505"/>
    <w:rsid w:val="004A1868"/>
    <w:rsid w:val="004A1D05"/>
    <w:rsid w:val="004A1E4A"/>
    <w:rsid w:val="004A2337"/>
    <w:rsid w:val="004A2D40"/>
    <w:rsid w:val="004A32D7"/>
    <w:rsid w:val="004A4159"/>
    <w:rsid w:val="004A4345"/>
    <w:rsid w:val="004A5B5E"/>
    <w:rsid w:val="004A6383"/>
    <w:rsid w:val="004A6898"/>
    <w:rsid w:val="004A71AD"/>
    <w:rsid w:val="004B023B"/>
    <w:rsid w:val="004B05FC"/>
    <w:rsid w:val="004B0797"/>
    <w:rsid w:val="004B0DF0"/>
    <w:rsid w:val="004B2109"/>
    <w:rsid w:val="004B2CF4"/>
    <w:rsid w:val="004B311C"/>
    <w:rsid w:val="004B3E86"/>
    <w:rsid w:val="004B5789"/>
    <w:rsid w:val="004B5974"/>
    <w:rsid w:val="004B5EFD"/>
    <w:rsid w:val="004B6976"/>
    <w:rsid w:val="004B75E6"/>
    <w:rsid w:val="004B76C1"/>
    <w:rsid w:val="004B7C30"/>
    <w:rsid w:val="004B7D84"/>
    <w:rsid w:val="004C1FBB"/>
    <w:rsid w:val="004C27FB"/>
    <w:rsid w:val="004C3EDA"/>
    <w:rsid w:val="004C4023"/>
    <w:rsid w:val="004C61B7"/>
    <w:rsid w:val="004C699D"/>
    <w:rsid w:val="004C6BD1"/>
    <w:rsid w:val="004C6D38"/>
    <w:rsid w:val="004C6D9A"/>
    <w:rsid w:val="004C6ED0"/>
    <w:rsid w:val="004D0AA7"/>
    <w:rsid w:val="004D15B2"/>
    <w:rsid w:val="004D171D"/>
    <w:rsid w:val="004D239B"/>
    <w:rsid w:val="004D252C"/>
    <w:rsid w:val="004D2E3D"/>
    <w:rsid w:val="004D3457"/>
    <w:rsid w:val="004D36C4"/>
    <w:rsid w:val="004D3D42"/>
    <w:rsid w:val="004D3D82"/>
    <w:rsid w:val="004D3DF1"/>
    <w:rsid w:val="004D41E2"/>
    <w:rsid w:val="004D453A"/>
    <w:rsid w:val="004D5CB6"/>
    <w:rsid w:val="004D6427"/>
    <w:rsid w:val="004D6A10"/>
    <w:rsid w:val="004D6B96"/>
    <w:rsid w:val="004D7AC5"/>
    <w:rsid w:val="004E0551"/>
    <w:rsid w:val="004E066C"/>
    <w:rsid w:val="004E0994"/>
    <w:rsid w:val="004E0E82"/>
    <w:rsid w:val="004E111E"/>
    <w:rsid w:val="004E2BAF"/>
    <w:rsid w:val="004E34C5"/>
    <w:rsid w:val="004E3863"/>
    <w:rsid w:val="004E42F5"/>
    <w:rsid w:val="004E43DD"/>
    <w:rsid w:val="004E4B02"/>
    <w:rsid w:val="004E4CED"/>
    <w:rsid w:val="004E6C68"/>
    <w:rsid w:val="004E6E11"/>
    <w:rsid w:val="004E6FC0"/>
    <w:rsid w:val="004E7560"/>
    <w:rsid w:val="004E7705"/>
    <w:rsid w:val="004F0036"/>
    <w:rsid w:val="004F0C2C"/>
    <w:rsid w:val="004F1025"/>
    <w:rsid w:val="004F1958"/>
    <w:rsid w:val="004F2622"/>
    <w:rsid w:val="004F276E"/>
    <w:rsid w:val="004F3535"/>
    <w:rsid w:val="004F4081"/>
    <w:rsid w:val="004F4312"/>
    <w:rsid w:val="004F46A8"/>
    <w:rsid w:val="004F4BAB"/>
    <w:rsid w:val="004F5087"/>
    <w:rsid w:val="004F5A58"/>
    <w:rsid w:val="004F63B6"/>
    <w:rsid w:val="004F6ABF"/>
    <w:rsid w:val="004F6D40"/>
    <w:rsid w:val="004F7FD7"/>
    <w:rsid w:val="005001A8"/>
    <w:rsid w:val="0050274C"/>
    <w:rsid w:val="00502828"/>
    <w:rsid w:val="00502CF3"/>
    <w:rsid w:val="00503059"/>
    <w:rsid w:val="00503377"/>
    <w:rsid w:val="00503A42"/>
    <w:rsid w:val="00503B97"/>
    <w:rsid w:val="00503BE7"/>
    <w:rsid w:val="00503DDF"/>
    <w:rsid w:val="005048BB"/>
    <w:rsid w:val="00505B8E"/>
    <w:rsid w:val="00505C5D"/>
    <w:rsid w:val="00505D51"/>
    <w:rsid w:val="005064B5"/>
    <w:rsid w:val="00506C07"/>
    <w:rsid w:val="00507415"/>
    <w:rsid w:val="00507892"/>
    <w:rsid w:val="00510B8A"/>
    <w:rsid w:val="0051136F"/>
    <w:rsid w:val="005117E7"/>
    <w:rsid w:val="00512167"/>
    <w:rsid w:val="005127E3"/>
    <w:rsid w:val="0051397F"/>
    <w:rsid w:val="005141F0"/>
    <w:rsid w:val="00514245"/>
    <w:rsid w:val="005143DE"/>
    <w:rsid w:val="00514BB0"/>
    <w:rsid w:val="00514EFC"/>
    <w:rsid w:val="00514F40"/>
    <w:rsid w:val="0051529F"/>
    <w:rsid w:val="0051540C"/>
    <w:rsid w:val="00515466"/>
    <w:rsid w:val="0051614A"/>
    <w:rsid w:val="00516A95"/>
    <w:rsid w:val="00517C8E"/>
    <w:rsid w:val="00517FD7"/>
    <w:rsid w:val="005204B4"/>
    <w:rsid w:val="00520A1B"/>
    <w:rsid w:val="00520B54"/>
    <w:rsid w:val="0052122A"/>
    <w:rsid w:val="00521424"/>
    <w:rsid w:val="00521748"/>
    <w:rsid w:val="00522CCF"/>
    <w:rsid w:val="005233C0"/>
    <w:rsid w:val="005233CF"/>
    <w:rsid w:val="00523794"/>
    <w:rsid w:val="00523AE9"/>
    <w:rsid w:val="00524599"/>
    <w:rsid w:val="005245C0"/>
    <w:rsid w:val="005246C7"/>
    <w:rsid w:val="00524721"/>
    <w:rsid w:val="00524F01"/>
    <w:rsid w:val="005251EA"/>
    <w:rsid w:val="005264E3"/>
    <w:rsid w:val="00527DDA"/>
    <w:rsid w:val="00527F2B"/>
    <w:rsid w:val="0053101E"/>
    <w:rsid w:val="00531517"/>
    <w:rsid w:val="00531951"/>
    <w:rsid w:val="00532AF2"/>
    <w:rsid w:val="00532EA4"/>
    <w:rsid w:val="00533B91"/>
    <w:rsid w:val="0053428D"/>
    <w:rsid w:val="005349FA"/>
    <w:rsid w:val="00534A1D"/>
    <w:rsid w:val="00534C7D"/>
    <w:rsid w:val="00534EA4"/>
    <w:rsid w:val="00534F17"/>
    <w:rsid w:val="00535309"/>
    <w:rsid w:val="00535B0A"/>
    <w:rsid w:val="00535EDD"/>
    <w:rsid w:val="005361DC"/>
    <w:rsid w:val="0053647F"/>
    <w:rsid w:val="00537CBD"/>
    <w:rsid w:val="005400B5"/>
    <w:rsid w:val="005401BA"/>
    <w:rsid w:val="00540294"/>
    <w:rsid w:val="0054048E"/>
    <w:rsid w:val="00541014"/>
    <w:rsid w:val="0054101C"/>
    <w:rsid w:val="0054217C"/>
    <w:rsid w:val="005423EF"/>
    <w:rsid w:val="00542C44"/>
    <w:rsid w:val="005431F4"/>
    <w:rsid w:val="00543988"/>
    <w:rsid w:val="00545692"/>
    <w:rsid w:val="005457F2"/>
    <w:rsid w:val="00545F47"/>
    <w:rsid w:val="00546707"/>
    <w:rsid w:val="0054773A"/>
    <w:rsid w:val="0055017F"/>
    <w:rsid w:val="0055086C"/>
    <w:rsid w:val="00550B4F"/>
    <w:rsid w:val="0055113F"/>
    <w:rsid w:val="00551410"/>
    <w:rsid w:val="005515A0"/>
    <w:rsid w:val="00551EA8"/>
    <w:rsid w:val="00552573"/>
    <w:rsid w:val="00552BBD"/>
    <w:rsid w:val="00553573"/>
    <w:rsid w:val="0055369A"/>
    <w:rsid w:val="00553E89"/>
    <w:rsid w:val="00554298"/>
    <w:rsid w:val="00554A6F"/>
    <w:rsid w:val="00555043"/>
    <w:rsid w:val="0055525D"/>
    <w:rsid w:val="00555B8A"/>
    <w:rsid w:val="00556329"/>
    <w:rsid w:val="00556A0D"/>
    <w:rsid w:val="00557EAE"/>
    <w:rsid w:val="005611C3"/>
    <w:rsid w:val="00561989"/>
    <w:rsid w:val="00561D13"/>
    <w:rsid w:val="0056337E"/>
    <w:rsid w:val="00563A49"/>
    <w:rsid w:val="00564474"/>
    <w:rsid w:val="00565175"/>
    <w:rsid w:val="00565D85"/>
    <w:rsid w:val="0056624C"/>
    <w:rsid w:val="00567E3D"/>
    <w:rsid w:val="00570430"/>
    <w:rsid w:val="00570C25"/>
    <w:rsid w:val="00572406"/>
    <w:rsid w:val="00572A4D"/>
    <w:rsid w:val="0057354B"/>
    <w:rsid w:val="0057371D"/>
    <w:rsid w:val="00573B14"/>
    <w:rsid w:val="00573E5B"/>
    <w:rsid w:val="005741A9"/>
    <w:rsid w:val="005747C3"/>
    <w:rsid w:val="005748F9"/>
    <w:rsid w:val="0057498C"/>
    <w:rsid w:val="00574D05"/>
    <w:rsid w:val="00574DDB"/>
    <w:rsid w:val="00574DEA"/>
    <w:rsid w:val="005756D6"/>
    <w:rsid w:val="00575E9F"/>
    <w:rsid w:val="005768A6"/>
    <w:rsid w:val="00576FE0"/>
    <w:rsid w:val="00577127"/>
    <w:rsid w:val="00577B91"/>
    <w:rsid w:val="0058024E"/>
    <w:rsid w:val="005807DE"/>
    <w:rsid w:val="005812D7"/>
    <w:rsid w:val="00581511"/>
    <w:rsid w:val="00581BCE"/>
    <w:rsid w:val="00582B56"/>
    <w:rsid w:val="00584411"/>
    <w:rsid w:val="0058477B"/>
    <w:rsid w:val="00585F42"/>
    <w:rsid w:val="00586913"/>
    <w:rsid w:val="00586BFF"/>
    <w:rsid w:val="005879F1"/>
    <w:rsid w:val="00587B3C"/>
    <w:rsid w:val="005902D5"/>
    <w:rsid w:val="00591CD0"/>
    <w:rsid w:val="0059243C"/>
    <w:rsid w:val="0059253E"/>
    <w:rsid w:val="0059270B"/>
    <w:rsid w:val="00592962"/>
    <w:rsid w:val="00592B9C"/>
    <w:rsid w:val="00592C95"/>
    <w:rsid w:val="00594675"/>
    <w:rsid w:val="005948C2"/>
    <w:rsid w:val="00594AA3"/>
    <w:rsid w:val="00595342"/>
    <w:rsid w:val="0059594A"/>
    <w:rsid w:val="00595FA0"/>
    <w:rsid w:val="00595FCC"/>
    <w:rsid w:val="005964A3"/>
    <w:rsid w:val="005967A6"/>
    <w:rsid w:val="00596C09"/>
    <w:rsid w:val="00596EDE"/>
    <w:rsid w:val="005979F7"/>
    <w:rsid w:val="00597B52"/>
    <w:rsid w:val="005A0170"/>
    <w:rsid w:val="005A0A8B"/>
    <w:rsid w:val="005A14FC"/>
    <w:rsid w:val="005A2001"/>
    <w:rsid w:val="005A24FD"/>
    <w:rsid w:val="005A360D"/>
    <w:rsid w:val="005A3FD4"/>
    <w:rsid w:val="005A4BDC"/>
    <w:rsid w:val="005A515E"/>
    <w:rsid w:val="005A5EC7"/>
    <w:rsid w:val="005A651C"/>
    <w:rsid w:val="005A6707"/>
    <w:rsid w:val="005A6815"/>
    <w:rsid w:val="005A6F4B"/>
    <w:rsid w:val="005A770F"/>
    <w:rsid w:val="005A7787"/>
    <w:rsid w:val="005B1634"/>
    <w:rsid w:val="005B33EA"/>
    <w:rsid w:val="005B369B"/>
    <w:rsid w:val="005B3DE9"/>
    <w:rsid w:val="005B45C7"/>
    <w:rsid w:val="005B5234"/>
    <w:rsid w:val="005B546F"/>
    <w:rsid w:val="005B5545"/>
    <w:rsid w:val="005B5842"/>
    <w:rsid w:val="005B59FC"/>
    <w:rsid w:val="005B5A16"/>
    <w:rsid w:val="005B6572"/>
    <w:rsid w:val="005B7D7A"/>
    <w:rsid w:val="005C0117"/>
    <w:rsid w:val="005C0321"/>
    <w:rsid w:val="005C1D93"/>
    <w:rsid w:val="005C2093"/>
    <w:rsid w:val="005C2658"/>
    <w:rsid w:val="005C29DA"/>
    <w:rsid w:val="005C2DA8"/>
    <w:rsid w:val="005C2EDF"/>
    <w:rsid w:val="005C3AE4"/>
    <w:rsid w:val="005C403B"/>
    <w:rsid w:val="005C4380"/>
    <w:rsid w:val="005C63D5"/>
    <w:rsid w:val="005C68AD"/>
    <w:rsid w:val="005C6EDF"/>
    <w:rsid w:val="005C6FDD"/>
    <w:rsid w:val="005C7037"/>
    <w:rsid w:val="005C715C"/>
    <w:rsid w:val="005C7431"/>
    <w:rsid w:val="005C7A50"/>
    <w:rsid w:val="005C7B20"/>
    <w:rsid w:val="005D0702"/>
    <w:rsid w:val="005D0A40"/>
    <w:rsid w:val="005D1490"/>
    <w:rsid w:val="005D21A5"/>
    <w:rsid w:val="005D2F2B"/>
    <w:rsid w:val="005D3C0B"/>
    <w:rsid w:val="005D3DA5"/>
    <w:rsid w:val="005D3FE6"/>
    <w:rsid w:val="005D44C6"/>
    <w:rsid w:val="005D45D7"/>
    <w:rsid w:val="005D4908"/>
    <w:rsid w:val="005D4958"/>
    <w:rsid w:val="005D4C5E"/>
    <w:rsid w:val="005D5574"/>
    <w:rsid w:val="005D58C8"/>
    <w:rsid w:val="005D5EE2"/>
    <w:rsid w:val="005D6910"/>
    <w:rsid w:val="005D79F0"/>
    <w:rsid w:val="005E0D7A"/>
    <w:rsid w:val="005E0E5D"/>
    <w:rsid w:val="005E1311"/>
    <w:rsid w:val="005E1616"/>
    <w:rsid w:val="005E1F0F"/>
    <w:rsid w:val="005E2152"/>
    <w:rsid w:val="005E2411"/>
    <w:rsid w:val="005E2539"/>
    <w:rsid w:val="005E25E6"/>
    <w:rsid w:val="005E3018"/>
    <w:rsid w:val="005E31E3"/>
    <w:rsid w:val="005E328F"/>
    <w:rsid w:val="005E3A47"/>
    <w:rsid w:val="005E3DA5"/>
    <w:rsid w:val="005E4050"/>
    <w:rsid w:val="005E43E3"/>
    <w:rsid w:val="005E4926"/>
    <w:rsid w:val="005E4B6D"/>
    <w:rsid w:val="005E7F9A"/>
    <w:rsid w:val="005F0B45"/>
    <w:rsid w:val="005F0DC7"/>
    <w:rsid w:val="005F0F44"/>
    <w:rsid w:val="005F1388"/>
    <w:rsid w:val="005F15FF"/>
    <w:rsid w:val="005F1EF2"/>
    <w:rsid w:val="005F242A"/>
    <w:rsid w:val="005F29C1"/>
    <w:rsid w:val="005F3EB1"/>
    <w:rsid w:val="005F400C"/>
    <w:rsid w:val="005F4274"/>
    <w:rsid w:val="005F52E3"/>
    <w:rsid w:val="005F5759"/>
    <w:rsid w:val="005F715D"/>
    <w:rsid w:val="005F7305"/>
    <w:rsid w:val="005F7420"/>
    <w:rsid w:val="005F7F58"/>
    <w:rsid w:val="00600FC6"/>
    <w:rsid w:val="0060138A"/>
    <w:rsid w:val="006028D3"/>
    <w:rsid w:val="00603091"/>
    <w:rsid w:val="006055D0"/>
    <w:rsid w:val="00605867"/>
    <w:rsid w:val="00605B60"/>
    <w:rsid w:val="00606E4E"/>
    <w:rsid w:val="00606F9B"/>
    <w:rsid w:val="00607B2C"/>
    <w:rsid w:val="00611AA2"/>
    <w:rsid w:val="006122AE"/>
    <w:rsid w:val="0061252C"/>
    <w:rsid w:val="00612697"/>
    <w:rsid w:val="00613192"/>
    <w:rsid w:val="00613847"/>
    <w:rsid w:val="00614002"/>
    <w:rsid w:val="006140B3"/>
    <w:rsid w:val="006143E4"/>
    <w:rsid w:val="006147DC"/>
    <w:rsid w:val="00614B89"/>
    <w:rsid w:val="00614DAA"/>
    <w:rsid w:val="00615EE4"/>
    <w:rsid w:val="006167A2"/>
    <w:rsid w:val="006169B0"/>
    <w:rsid w:val="00617377"/>
    <w:rsid w:val="00620777"/>
    <w:rsid w:val="0062077A"/>
    <w:rsid w:val="00620EA8"/>
    <w:rsid w:val="0062158E"/>
    <w:rsid w:val="00621623"/>
    <w:rsid w:val="006219B2"/>
    <w:rsid w:val="006222BE"/>
    <w:rsid w:val="00622343"/>
    <w:rsid w:val="00622445"/>
    <w:rsid w:val="006227A5"/>
    <w:rsid w:val="00622832"/>
    <w:rsid w:val="006231AA"/>
    <w:rsid w:val="006235EC"/>
    <w:rsid w:val="006237CB"/>
    <w:rsid w:val="00623A9E"/>
    <w:rsid w:val="00623BF0"/>
    <w:rsid w:val="00623D3F"/>
    <w:rsid w:val="00623DB0"/>
    <w:rsid w:val="006242E4"/>
    <w:rsid w:val="0062433F"/>
    <w:rsid w:val="00624915"/>
    <w:rsid w:val="00625822"/>
    <w:rsid w:val="006258ED"/>
    <w:rsid w:val="00625C3B"/>
    <w:rsid w:val="006262AE"/>
    <w:rsid w:val="00626455"/>
    <w:rsid w:val="0062670F"/>
    <w:rsid w:val="00630384"/>
    <w:rsid w:val="00630E17"/>
    <w:rsid w:val="00630FE1"/>
    <w:rsid w:val="00631637"/>
    <w:rsid w:val="00631FA4"/>
    <w:rsid w:val="00632946"/>
    <w:rsid w:val="006335C6"/>
    <w:rsid w:val="00633C4B"/>
    <w:rsid w:val="00633CFA"/>
    <w:rsid w:val="00633D1F"/>
    <w:rsid w:val="00634354"/>
    <w:rsid w:val="00636AC5"/>
    <w:rsid w:val="00637197"/>
    <w:rsid w:val="00637FF6"/>
    <w:rsid w:val="0064027A"/>
    <w:rsid w:val="006402D3"/>
    <w:rsid w:val="006409F5"/>
    <w:rsid w:val="00640B23"/>
    <w:rsid w:val="00640D28"/>
    <w:rsid w:val="00640E51"/>
    <w:rsid w:val="00640E66"/>
    <w:rsid w:val="00641389"/>
    <w:rsid w:val="006419D1"/>
    <w:rsid w:val="00641A79"/>
    <w:rsid w:val="00641D95"/>
    <w:rsid w:val="00642076"/>
    <w:rsid w:val="00642B04"/>
    <w:rsid w:val="006443AA"/>
    <w:rsid w:val="00644561"/>
    <w:rsid w:val="00645273"/>
    <w:rsid w:val="00645296"/>
    <w:rsid w:val="006454A9"/>
    <w:rsid w:val="0064584F"/>
    <w:rsid w:val="00645CF3"/>
    <w:rsid w:val="00646363"/>
    <w:rsid w:val="00646B31"/>
    <w:rsid w:val="00646C02"/>
    <w:rsid w:val="00650A9E"/>
    <w:rsid w:val="00650AF5"/>
    <w:rsid w:val="00650D24"/>
    <w:rsid w:val="0065165C"/>
    <w:rsid w:val="00651F9A"/>
    <w:rsid w:val="00652378"/>
    <w:rsid w:val="00652890"/>
    <w:rsid w:val="00653F6C"/>
    <w:rsid w:val="00654302"/>
    <w:rsid w:val="006546C2"/>
    <w:rsid w:val="00655248"/>
    <w:rsid w:val="0065535B"/>
    <w:rsid w:val="00655759"/>
    <w:rsid w:val="00655E5C"/>
    <w:rsid w:val="006561AD"/>
    <w:rsid w:val="006561C3"/>
    <w:rsid w:val="00656F6B"/>
    <w:rsid w:val="00657E22"/>
    <w:rsid w:val="006627A0"/>
    <w:rsid w:val="00662939"/>
    <w:rsid w:val="006629C7"/>
    <w:rsid w:val="00664E0A"/>
    <w:rsid w:val="00664E1B"/>
    <w:rsid w:val="006658E3"/>
    <w:rsid w:val="00665B3D"/>
    <w:rsid w:val="00666445"/>
    <w:rsid w:val="00666FBA"/>
    <w:rsid w:val="00667166"/>
    <w:rsid w:val="006679AF"/>
    <w:rsid w:val="00667BAC"/>
    <w:rsid w:val="00667E90"/>
    <w:rsid w:val="006708FB"/>
    <w:rsid w:val="00670F3E"/>
    <w:rsid w:val="00671369"/>
    <w:rsid w:val="0067160C"/>
    <w:rsid w:val="006734CF"/>
    <w:rsid w:val="00674C94"/>
    <w:rsid w:val="0067565B"/>
    <w:rsid w:val="0067580F"/>
    <w:rsid w:val="00675E78"/>
    <w:rsid w:val="00676A50"/>
    <w:rsid w:val="00676F57"/>
    <w:rsid w:val="00677284"/>
    <w:rsid w:val="0068054D"/>
    <w:rsid w:val="00680646"/>
    <w:rsid w:val="006809C4"/>
    <w:rsid w:val="00680DE4"/>
    <w:rsid w:val="00681AA7"/>
    <w:rsid w:val="00682044"/>
    <w:rsid w:val="0068220F"/>
    <w:rsid w:val="00682309"/>
    <w:rsid w:val="006824ED"/>
    <w:rsid w:val="00682C01"/>
    <w:rsid w:val="0068367E"/>
    <w:rsid w:val="006837D9"/>
    <w:rsid w:val="00684025"/>
    <w:rsid w:val="00684EF0"/>
    <w:rsid w:val="0068511C"/>
    <w:rsid w:val="0068557B"/>
    <w:rsid w:val="00685642"/>
    <w:rsid w:val="0068574C"/>
    <w:rsid w:val="00685BC6"/>
    <w:rsid w:val="006860B3"/>
    <w:rsid w:val="006865D9"/>
    <w:rsid w:val="0068786C"/>
    <w:rsid w:val="00687C30"/>
    <w:rsid w:val="00691605"/>
    <w:rsid w:val="00691D90"/>
    <w:rsid w:val="00691E89"/>
    <w:rsid w:val="00691F1B"/>
    <w:rsid w:val="006929FE"/>
    <w:rsid w:val="00692EE8"/>
    <w:rsid w:val="00692F0B"/>
    <w:rsid w:val="00693B24"/>
    <w:rsid w:val="00694322"/>
    <w:rsid w:val="006955A8"/>
    <w:rsid w:val="006962A1"/>
    <w:rsid w:val="00697068"/>
    <w:rsid w:val="00697288"/>
    <w:rsid w:val="00697DA5"/>
    <w:rsid w:val="006A05B6"/>
    <w:rsid w:val="006A0A7C"/>
    <w:rsid w:val="006A2208"/>
    <w:rsid w:val="006A24BF"/>
    <w:rsid w:val="006A464E"/>
    <w:rsid w:val="006A4CD4"/>
    <w:rsid w:val="006A4F0F"/>
    <w:rsid w:val="006A5140"/>
    <w:rsid w:val="006A51B7"/>
    <w:rsid w:val="006A5775"/>
    <w:rsid w:val="006A58A2"/>
    <w:rsid w:val="006A5B96"/>
    <w:rsid w:val="006A5EEE"/>
    <w:rsid w:val="006A6897"/>
    <w:rsid w:val="006A6DB1"/>
    <w:rsid w:val="006A752C"/>
    <w:rsid w:val="006B0C90"/>
    <w:rsid w:val="006B0FEB"/>
    <w:rsid w:val="006B2522"/>
    <w:rsid w:val="006B2E2D"/>
    <w:rsid w:val="006B2FFF"/>
    <w:rsid w:val="006B30C0"/>
    <w:rsid w:val="006B3680"/>
    <w:rsid w:val="006B3DF4"/>
    <w:rsid w:val="006B3EA7"/>
    <w:rsid w:val="006B532B"/>
    <w:rsid w:val="006B60DC"/>
    <w:rsid w:val="006B618A"/>
    <w:rsid w:val="006B6CF2"/>
    <w:rsid w:val="006B6FB5"/>
    <w:rsid w:val="006B71A0"/>
    <w:rsid w:val="006B71C4"/>
    <w:rsid w:val="006B7494"/>
    <w:rsid w:val="006B75C4"/>
    <w:rsid w:val="006B78F4"/>
    <w:rsid w:val="006C0339"/>
    <w:rsid w:val="006C0B44"/>
    <w:rsid w:val="006C0E6A"/>
    <w:rsid w:val="006C18BB"/>
    <w:rsid w:val="006C1BBF"/>
    <w:rsid w:val="006C3195"/>
    <w:rsid w:val="006C4C7A"/>
    <w:rsid w:val="006C4C9E"/>
    <w:rsid w:val="006C4EBE"/>
    <w:rsid w:val="006C5A04"/>
    <w:rsid w:val="006C5DE8"/>
    <w:rsid w:val="006C5F2A"/>
    <w:rsid w:val="006D0209"/>
    <w:rsid w:val="006D0450"/>
    <w:rsid w:val="006D13C3"/>
    <w:rsid w:val="006D34BD"/>
    <w:rsid w:val="006D4459"/>
    <w:rsid w:val="006D4861"/>
    <w:rsid w:val="006D4B71"/>
    <w:rsid w:val="006D569E"/>
    <w:rsid w:val="006D5BAE"/>
    <w:rsid w:val="006D5DC8"/>
    <w:rsid w:val="006D64E6"/>
    <w:rsid w:val="006D6674"/>
    <w:rsid w:val="006D6BE9"/>
    <w:rsid w:val="006D6DC9"/>
    <w:rsid w:val="006D703F"/>
    <w:rsid w:val="006E0B51"/>
    <w:rsid w:val="006E0F6A"/>
    <w:rsid w:val="006E11CE"/>
    <w:rsid w:val="006E1890"/>
    <w:rsid w:val="006E3EA6"/>
    <w:rsid w:val="006E3F2D"/>
    <w:rsid w:val="006E4C76"/>
    <w:rsid w:val="006E4E20"/>
    <w:rsid w:val="006E5431"/>
    <w:rsid w:val="006E5C5A"/>
    <w:rsid w:val="006E6778"/>
    <w:rsid w:val="006E7F6D"/>
    <w:rsid w:val="006E7FAC"/>
    <w:rsid w:val="006F06D6"/>
    <w:rsid w:val="006F0F24"/>
    <w:rsid w:val="006F1939"/>
    <w:rsid w:val="006F1ADC"/>
    <w:rsid w:val="006F2CEE"/>
    <w:rsid w:val="006F2FD3"/>
    <w:rsid w:val="006F319A"/>
    <w:rsid w:val="006F32E2"/>
    <w:rsid w:val="006F3331"/>
    <w:rsid w:val="006F4AA9"/>
    <w:rsid w:val="006F4F4F"/>
    <w:rsid w:val="006F4F70"/>
    <w:rsid w:val="006F569F"/>
    <w:rsid w:val="006F70D6"/>
    <w:rsid w:val="006F7134"/>
    <w:rsid w:val="006F773D"/>
    <w:rsid w:val="006F7889"/>
    <w:rsid w:val="006F7CC4"/>
    <w:rsid w:val="006F7D7B"/>
    <w:rsid w:val="00700DE5"/>
    <w:rsid w:val="0070131C"/>
    <w:rsid w:val="007016C4"/>
    <w:rsid w:val="00701B58"/>
    <w:rsid w:val="00702329"/>
    <w:rsid w:val="00703CB3"/>
    <w:rsid w:val="00704C4C"/>
    <w:rsid w:val="007052A3"/>
    <w:rsid w:val="007053C4"/>
    <w:rsid w:val="00705A47"/>
    <w:rsid w:val="0070677C"/>
    <w:rsid w:val="00706B64"/>
    <w:rsid w:val="0070789E"/>
    <w:rsid w:val="007107F6"/>
    <w:rsid w:val="007109A4"/>
    <w:rsid w:val="00710F48"/>
    <w:rsid w:val="0071162F"/>
    <w:rsid w:val="00712AFE"/>
    <w:rsid w:val="00712ED2"/>
    <w:rsid w:val="00714B11"/>
    <w:rsid w:val="00714C0A"/>
    <w:rsid w:val="007155CB"/>
    <w:rsid w:val="00715F58"/>
    <w:rsid w:val="0071668B"/>
    <w:rsid w:val="00716FFB"/>
    <w:rsid w:val="007179C5"/>
    <w:rsid w:val="00717F44"/>
    <w:rsid w:val="00722F67"/>
    <w:rsid w:val="00723181"/>
    <w:rsid w:val="007232AB"/>
    <w:rsid w:val="00723EA8"/>
    <w:rsid w:val="00724B41"/>
    <w:rsid w:val="00725940"/>
    <w:rsid w:val="00725A5A"/>
    <w:rsid w:val="00725B16"/>
    <w:rsid w:val="00725E51"/>
    <w:rsid w:val="00726A0A"/>
    <w:rsid w:val="00727C99"/>
    <w:rsid w:val="00727EBA"/>
    <w:rsid w:val="007305D7"/>
    <w:rsid w:val="00730F13"/>
    <w:rsid w:val="007324A1"/>
    <w:rsid w:val="007326B9"/>
    <w:rsid w:val="007331D0"/>
    <w:rsid w:val="00733357"/>
    <w:rsid w:val="007333F5"/>
    <w:rsid w:val="00733ECB"/>
    <w:rsid w:val="007343F8"/>
    <w:rsid w:val="0073440F"/>
    <w:rsid w:val="00735B2D"/>
    <w:rsid w:val="00736179"/>
    <w:rsid w:val="007368D4"/>
    <w:rsid w:val="00736B22"/>
    <w:rsid w:val="00736C99"/>
    <w:rsid w:val="0073724E"/>
    <w:rsid w:val="00737D3C"/>
    <w:rsid w:val="0074023C"/>
    <w:rsid w:val="007412B1"/>
    <w:rsid w:val="00741FE9"/>
    <w:rsid w:val="00742AE2"/>
    <w:rsid w:val="00743109"/>
    <w:rsid w:val="00743307"/>
    <w:rsid w:val="00743433"/>
    <w:rsid w:val="00744BB3"/>
    <w:rsid w:val="00745352"/>
    <w:rsid w:val="007464AC"/>
    <w:rsid w:val="00746EA4"/>
    <w:rsid w:val="00747892"/>
    <w:rsid w:val="00747D25"/>
    <w:rsid w:val="007505AB"/>
    <w:rsid w:val="00751064"/>
    <w:rsid w:val="00751750"/>
    <w:rsid w:val="00752562"/>
    <w:rsid w:val="00752F96"/>
    <w:rsid w:val="007538B0"/>
    <w:rsid w:val="00753962"/>
    <w:rsid w:val="0075447E"/>
    <w:rsid w:val="00754A5B"/>
    <w:rsid w:val="0075545D"/>
    <w:rsid w:val="007559AC"/>
    <w:rsid w:val="007570A6"/>
    <w:rsid w:val="00757790"/>
    <w:rsid w:val="0075792D"/>
    <w:rsid w:val="00757CFB"/>
    <w:rsid w:val="00757D13"/>
    <w:rsid w:val="00757D60"/>
    <w:rsid w:val="0076020E"/>
    <w:rsid w:val="00760505"/>
    <w:rsid w:val="007606FD"/>
    <w:rsid w:val="0076220B"/>
    <w:rsid w:val="00762633"/>
    <w:rsid w:val="0076319D"/>
    <w:rsid w:val="007634A5"/>
    <w:rsid w:val="00763CF0"/>
    <w:rsid w:val="007643A5"/>
    <w:rsid w:val="00765614"/>
    <w:rsid w:val="007659C6"/>
    <w:rsid w:val="007660FE"/>
    <w:rsid w:val="007668DB"/>
    <w:rsid w:val="00766B4D"/>
    <w:rsid w:val="007673E5"/>
    <w:rsid w:val="00767B53"/>
    <w:rsid w:val="0077140A"/>
    <w:rsid w:val="00771B17"/>
    <w:rsid w:val="007720DC"/>
    <w:rsid w:val="0077348F"/>
    <w:rsid w:val="00773ED8"/>
    <w:rsid w:val="00773FF9"/>
    <w:rsid w:val="0077451F"/>
    <w:rsid w:val="00774728"/>
    <w:rsid w:val="00774871"/>
    <w:rsid w:val="00774D90"/>
    <w:rsid w:val="00774F8D"/>
    <w:rsid w:val="00775904"/>
    <w:rsid w:val="00776431"/>
    <w:rsid w:val="007766C6"/>
    <w:rsid w:val="00776773"/>
    <w:rsid w:val="00777116"/>
    <w:rsid w:val="00777256"/>
    <w:rsid w:val="00780ECB"/>
    <w:rsid w:val="007810D7"/>
    <w:rsid w:val="007827B3"/>
    <w:rsid w:val="00783218"/>
    <w:rsid w:val="00783D5C"/>
    <w:rsid w:val="0078486C"/>
    <w:rsid w:val="00785E42"/>
    <w:rsid w:val="007865EE"/>
    <w:rsid w:val="0078677C"/>
    <w:rsid w:val="00787815"/>
    <w:rsid w:val="00790612"/>
    <w:rsid w:val="007906F8"/>
    <w:rsid w:val="007910F2"/>
    <w:rsid w:val="0079197E"/>
    <w:rsid w:val="00791990"/>
    <w:rsid w:val="00791C76"/>
    <w:rsid w:val="007932D7"/>
    <w:rsid w:val="00793FE9"/>
    <w:rsid w:val="00794A73"/>
    <w:rsid w:val="00795A82"/>
    <w:rsid w:val="00795C35"/>
    <w:rsid w:val="0079631A"/>
    <w:rsid w:val="007963DE"/>
    <w:rsid w:val="007966CE"/>
    <w:rsid w:val="007970CC"/>
    <w:rsid w:val="007A1328"/>
    <w:rsid w:val="007A14B0"/>
    <w:rsid w:val="007A1C8D"/>
    <w:rsid w:val="007A1DA7"/>
    <w:rsid w:val="007A27D2"/>
    <w:rsid w:val="007A2B6A"/>
    <w:rsid w:val="007A3840"/>
    <w:rsid w:val="007A4F5A"/>
    <w:rsid w:val="007A5BA5"/>
    <w:rsid w:val="007A6C94"/>
    <w:rsid w:val="007A6CA2"/>
    <w:rsid w:val="007A71C4"/>
    <w:rsid w:val="007A7BA5"/>
    <w:rsid w:val="007A7C8B"/>
    <w:rsid w:val="007A7DC7"/>
    <w:rsid w:val="007B18B9"/>
    <w:rsid w:val="007B29DD"/>
    <w:rsid w:val="007B3187"/>
    <w:rsid w:val="007B32DB"/>
    <w:rsid w:val="007B3C24"/>
    <w:rsid w:val="007B3C3D"/>
    <w:rsid w:val="007B3CD8"/>
    <w:rsid w:val="007B468F"/>
    <w:rsid w:val="007B4851"/>
    <w:rsid w:val="007B49D4"/>
    <w:rsid w:val="007B4DCF"/>
    <w:rsid w:val="007B4FE0"/>
    <w:rsid w:val="007B655F"/>
    <w:rsid w:val="007B65A2"/>
    <w:rsid w:val="007B71BA"/>
    <w:rsid w:val="007B741F"/>
    <w:rsid w:val="007B7489"/>
    <w:rsid w:val="007B7660"/>
    <w:rsid w:val="007B7B02"/>
    <w:rsid w:val="007B7FC4"/>
    <w:rsid w:val="007C0F10"/>
    <w:rsid w:val="007C2FDD"/>
    <w:rsid w:val="007C31F3"/>
    <w:rsid w:val="007C3310"/>
    <w:rsid w:val="007C4A7A"/>
    <w:rsid w:val="007C4D7B"/>
    <w:rsid w:val="007C604C"/>
    <w:rsid w:val="007C7362"/>
    <w:rsid w:val="007C76F1"/>
    <w:rsid w:val="007C7BDB"/>
    <w:rsid w:val="007D0EA0"/>
    <w:rsid w:val="007D0F56"/>
    <w:rsid w:val="007D0F7C"/>
    <w:rsid w:val="007D1492"/>
    <w:rsid w:val="007D3384"/>
    <w:rsid w:val="007D3A47"/>
    <w:rsid w:val="007D3ECA"/>
    <w:rsid w:val="007D4099"/>
    <w:rsid w:val="007D4287"/>
    <w:rsid w:val="007D48E0"/>
    <w:rsid w:val="007D5D6B"/>
    <w:rsid w:val="007D6589"/>
    <w:rsid w:val="007D688B"/>
    <w:rsid w:val="007D695B"/>
    <w:rsid w:val="007D6EE4"/>
    <w:rsid w:val="007D77C6"/>
    <w:rsid w:val="007D7D13"/>
    <w:rsid w:val="007E05CC"/>
    <w:rsid w:val="007E0CC2"/>
    <w:rsid w:val="007E1BDC"/>
    <w:rsid w:val="007E1BDD"/>
    <w:rsid w:val="007E1C8A"/>
    <w:rsid w:val="007E1DD9"/>
    <w:rsid w:val="007E20E2"/>
    <w:rsid w:val="007E2394"/>
    <w:rsid w:val="007E281E"/>
    <w:rsid w:val="007E2AD7"/>
    <w:rsid w:val="007E2AE3"/>
    <w:rsid w:val="007E45D8"/>
    <w:rsid w:val="007E4624"/>
    <w:rsid w:val="007E500F"/>
    <w:rsid w:val="007E5D96"/>
    <w:rsid w:val="007E60DE"/>
    <w:rsid w:val="007E67E1"/>
    <w:rsid w:val="007E68CA"/>
    <w:rsid w:val="007E6DD1"/>
    <w:rsid w:val="007E7047"/>
    <w:rsid w:val="007E72E8"/>
    <w:rsid w:val="007F005C"/>
    <w:rsid w:val="007F059E"/>
    <w:rsid w:val="007F1D0E"/>
    <w:rsid w:val="007F1EAE"/>
    <w:rsid w:val="007F2162"/>
    <w:rsid w:val="007F2BD3"/>
    <w:rsid w:val="007F3082"/>
    <w:rsid w:val="007F32E3"/>
    <w:rsid w:val="007F3478"/>
    <w:rsid w:val="007F34AB"/>
    <w:rsid w:val="007F414D"/>
    <w:rsid w:val="007F459D"/>
    <w:rsid w:val="007F4BA8"/>
    <w:rsid w:val="007F4E5F"/>
    <w:rsid w:val="007F559C"/>
    <w:rsid w:val="007F6E5E"/>
    <w:rsid w:val="007F7069"/>
    <w:rsid w:val="007F716D"/>
    <w:rsid w:val="007F77BA"/>
    <w:rsid w:val="007F7CD4"/>
    <w:rsid w:val="007F7FDD"/>
    <w:rsid w:val="0080097F"/>
    <w:rsid w:val="008010F4"/>
    <w:rsid w:val="008010FA"/>
    <w:rsid w:val="00801344"/>
    <w:rsid w:val="008019AC"/>
    <w:rsid w:val="00801F5B"/>
    <w:rsid w:val="00802623"/>
    <w:rsid w:val="00802701"/>
    <w:rsid w:val="00802918"/>
    <w:rsid w:val="00803433"/>
    <w:rsid w:val="008040A4"/>
    <w:rsid w:val="008041F9"/>
    <w:rsid w:val="0080485D"/>
    <w:rsid w:val="00804BD2"/>
    <w:rsid w:val="00804FBC"/>
    <w:rsid w:val="00805E97"/>
    <w:rsid w:val="00806249"/>
    <w:rsid w:val="008074C4"/>
    <w:rsid w:val="008074CF"/>
    <w:rsid w:val="00807D11"/>
    <w:rsid w:val="00807FC4"/>
    <w:rsid w:val="0081026F"/>
    <w:rsid w:val="0081048C"/>
    <w:rsid w:val="0081049D"/>
    <w:rsid w:val="0081156A"/>
    <w:rsid w:val="00811B7D"/>
    <w:rsid w:val="00812292"/>
    <w:rsid w:val="0081266D"/>
    <w:rsid w:val="00812757"/>
    <w:rsid w:val="00813842"/>
    <w:rsid w:val="008139FF"/>
    <w:rsid w:val="00813E98"/>
    <w:rsid w:val="008143BC"/>
    <w:rsid w:val="00815A01"/>
    <w:rsid w:val="00815A29"/>
    <w:rsid w:val="00815AEE"/>
    <w:rsid w:val="00815D8D"/>
    <w:rsid w:val="008162AF"/>
    <w:rsid w:val="0081660E"/>
    <w:rsid w:val="00816DDF"/>
    <w:rsid w:val="008172A3"/>
    <w:rsid w:val="008200B4"/>
    <w:rsid w:val="0082051E"/>
    <w:rsid w:val="00820622"/>
    <w:rsid w:val="00820E01"/>
    <w:rsid w:val="00820F70"/>
    <w:rsid w:val="008214FD"/>
    <w:rsid w:val="008224C9"/>
    <w:rsid w:val="00822670"/>
    <w:rsid w:val="008240C2"/>
    <w:rsid w:val="00824820"/>
    <w:rsid w:val="00824D8B"/>
    <w:rsid w:val="008257EB"/>
    <w:rsid w:val="00825987"/>
    <w:rsid w:val="00825DDB"/>
    <w:rsid w:val="008264F3"/>
    <w:rsid w:val="0082690D"/>
    <w:rsid w:val="00826EE7"/>
    <w:rsid w:val="00827FF2"/>
    <w:rsid w:val="00830361"/>
    <w:rsid w:val="008305AC"/>
    <w:rsid w:val="0083134E"/>
    <w:rsid w:val="00831618"/>
    <w:rsid w:val="00831A5B"/>
    <w:rsid w:val="00831E4F"/>
    <w:rsid w:val="00832961"/>
    <w:rsid w:val="00832C71"/>
    <w:rsid w:val="00832D55"/>
    <w:rsid w:val="00833A1A"/>
    <w:rsid w:val="00835024"/>
    <w:rsid w:val="0083528B"/>
    <w:rsid w:val="008353BF"/>
    <w:rsid w:val="008356FF"/>
    <w:rsid w:val="0083795D"/>
    <w:rsid w:val="00837E81"/>
    <w:rsid w:val="00840D8F"/>
    <w:rsid w:val="00841FDB"/>
    <w:rsid w:val="008420AB"/>
    <w:rsid w:val="008441F9"/>
    <w:rsid w:val="008442E3"/>
    <w:rsid w:val="0084460C"/>
    <w:rsid w:val="008449BE"/>
    <w:rsid w:val="00845210"/>
    <w:rsid w:val="0084544A"/>
    <w:rsid w:val="00845935"/>
    <w:rsid w:val="00846714"/>
    <w:rsid w:val="00846786"/>
    <w:rsid w:val="00846B52"/>
    <w:rsid w:val="008470F2"/>
    <w:rsid w:val="00847271"/>
    <w:rsid w:val="008472D6"/>
    <w:rsid w:val="0085015B"/>
    <w:rsid w:val="008501B0"/>
    <w:rsid w:val="00850685"/>
    <w:rsid w:val="00850BBC"/>
    <w:rsid w:val="00850CF0"/>
    <w:rsid w:val="00851436"/>
    <w:rsid w:val="008514F3"/>
    <w:rsid w:val="00851C4B"/>
    <w:rsid w:val="008521A9"/>
    <w:rsid w:val="008521FA"/>
    <w:rsid w:val="008528C2"/>
    <w:rsid w:val="00852EDD"/>
    <w:rsid w:val="00853058"/>
    <w:rsid w:val="0085387D"/>
    <w:rsid w:val="00853C16"/>
    <w:rsid w:val="00853C33"/>
    <w:rsid w:val="008544B8"/>
    <w:rsid w:val="00855D57"/>
    <w:rsid w:val="008575AD"/>
    <w:rsid w:val="008577BC"/>
    <w:rsid w:val="00857922"/>
    <w:rsid w:val="00857B1F"/>
    <w:rsid w:val="00860DD6"/>
    <w:rsid w:val="00861E3C"/>
    <w:rsid w:val="00862259"/>
    <w:rsid w:val="0086248C"/>
    <w:rsid w:val="00862910"/>
    <w:rsid w:val="00862C5F"/>
    <w:rsid w:val="00862F68"/>
    <w:rsid w:val="008637DC"/>
    <w:rsid w:val="00863BAC"/>
    <w:rsid w:val="00864228"/>
    <w:rsid w:val="008650DD"/>
    <w:rsid w:val="00865E41"/>
    <w:rsid w:val="008662BF"/>
    <w:rsid w:val="00866C02"/>
    <w:rsid w:val="008678B6"/>
    <w:rsid w:val="00870381"/>
    <w:rsid w:val="00870C57"/>
    <w:rsid w:val="00871ADB"/>
    <w:rsid w:val="008722E4"/>
    <w:rsid w:val="00872673"/>
    <w:rsid w:val="0087282A"/>
    <w:rsid w:val="00872917"/>
    <w:rsid w:val="00873936"/>
    <w:rsid w:val="008745CD"/>
    <w:rsid w:val="008747E2"/>
    <w:rsid w:val="00875E90"/>
    <w:rsid w:val="00875FEC"/>
    <w:rsid w:val="0087648A"/>
    <w:rsid w:val="008764A0"/>
    <w:rsid w:val="00876AF1"/>
    <w:rsid w:val="00876C02"/>
    <w:rsid w:val="00876E3A"/>
    <w:rsid w:val="0087728D"/>
    <w:rsid w:val="008772ED"/>
    <w:rsid w:val="008773DD"/>
    <w:rsid w:val="00877C6E"/>
    <w:rsid w:val="0088004F"/>
    <w:rsid w:val="00880366"/>
    <w:rsid w:val="008809CB"/>
    <w:rsid w:val="00880DCD"/>
    <w:rsid w:val="00882A50"/>
    <w:rsid w:val="008835CB"/>
    <w:rsid w:val="00883709"/>
    <w:rsid w:val="00884140"/>
    <w:rsid w:val="0088431A"/>
    <w:rsid w:val="00884B9D"/>
    <w:rsid w:val="00884E09"/>
    <w:rsid w:val="00885D6C"/>
    <w:rsid w:val="008863CB"/>
    <w:rsid w:val="00886548"/>
    <w:rsid w:val="008873A9"/>
    <w:rsid w:val="00887BAD"/>
    <w:rsid w:val="00887DE3"/>
    <w:rsid w:val="00887DF8"/>
    <w:rsid w:val="0089042A"/>
    <w:rsid w:val="008914C2"/>
    <w:rsid w:val="00891635"/>
    <w:rsid w:val="00891D59"/>
    <w:rsid w:val="00891DEE"/>
    <w:rsid w:val="008924FA"/>
    <w:rsid w:val="0089253D"/>
    <w:rsid w:val="008944BC"/>
    <w:rsid w:val="00894C42"/>
    <w:rsid w:val="00894DF8"/>
    <w:rsid w:val="0089526E"/>
    <w:rsid w:val="008956B4"/>
    <w:rsid w:val="0089694D"/>
    <w:rsid w:val="0089712C"/>
    <w:rsid w:val="00897BE5"/>
    <w:rsid w:val="008A094D"/>
    <w:rsid w:val="008A166C"/>
    <w:rsid w:val="008A1B9F"/>
    <w:rsid w:val="008A21BF"/>
    <w:rsid w:val="008A236A"/>
    <w:rsid w:val="008A3092"/>
    <w:rsid w:val="008A35E0"/>
    <w:rsid w:val="008A3C91"/>
    <w:rsid w:val="008A5ADA"/>
    <w:rsid w:val="008A723B"/>
    <w:rsid w:val="008A74B8"/>
    <w:rsid w:val="008B028D"/>
    <w:rsid w:val="008B0A11"/>
    <w:rsid w:val="008B0D65"/>
    <w:rsid w:val="008B0F21"/>
    <w:rsid w:val="008B1653"/>
    <w:rsid w:val="008B1FA1"/>
    <w:rsid w:val="008B2301"/>
    <w:rsid w:val="008B34D3"/>
    <w:rsid w:val="008B39A2"/>
    <w:rsid w:val="008B3C64"/>
    <w:rsid w:val="008B3EF8"/>
    <w:rsid w:val="008B47B4"/>
    <w:rsid w:val="008B4BCF"/>
    <w:rsid w:val="008B54D1"/>
    <w:rsid w:val="008B56D8"/>
    <w:rsid w:val="008B5840"/>
    <w:rsid w:val="008B6AB9"/>
    <w:rsid w:val="008B6CDE"/>
    <w:rsid w:val="008B76D9"/>
    <w:rsid w:val="008B7C7E"/>
    <w:rsid w:val="008B7EE9"/>
    <w:rsid w:val="008C0927"/>
    <w:rsid w:val="008C15E3"/>
    <w:rsid w:val="008C190A"/>
    <w:rsid w:val="008C272F"/>
    <w:rsid w:val="008C2C72"/>
    <w:rsid w:val="008C45C5"/>
    <w:rsid w:val="008C4A2C"/>
    <w:rsid w:val="008C4AE9"/>
    <w:rsid w:val="008C600B"/>
    <w:rsid w:val="008C6070"/>
    <w:rsid w:val="008C63F3"/>
    <w:rsid w:val="008C6413"/>
    <w:rsid w:val="008C6D28"/>
    <w:rsid w:val="008C6FDF"/>
    <w:rsid w:val="008C7030"/>
    <w:rsid w:val="008C74F5"/>
    <w:rsid w:val="008C74F9"/>
    <w:rsid w:val="008D0010"/>
    <w:rsid w:val="008D00CB"/>
    <w:rsid w:val="008D043E"/>
    <w:rsid w:val="008D0643"/>
    <w:rsid w:val="008D07C2"/>
    <w:rsid w:val="008D15D5"/>
    <w:rsid w:val="008D1699"/>
    <w:rsid w:val="008D3060"/>
    <w:rsid w:val="008D4083"/>
    <w:rsid w:val="008D498F"/>
    <w:rsid w:val="008D4A80"/>
    <w:rsid w:val="008D4A92"/>
    <w:rsid w:val="008D4F10"/>
    <w:rsid w:val="008D5081"/>
    <w:rsid w:val="008D551D"/>
    <w:rsid w:val="008D5F25"/>
    <w:rsid w:val="008D67B6"/>
    <w:rsid w:val="008D6B5C"/>
    <w:rsid w:val="008D7AED"/>
    <w:rsid w:val="008D7FB3"/>
    <w:rsid w:val="008D7FE0"/>
    <w:rsid w:val="008E0409"/>
    <w:rsid w:val="008E1205"/>
    <w:rsid w:val="008E16A6"/>
    <w:rsid w:val="008E1B94"/>
    <w:rsid w:val="008E2154"/>
    <w:rsid w:val="008E2189"/>
    <w:rsid w:val="008E27C8"/>
    <w:rsid w:val="008E35BB"/>
    <w:rsid w:val="008E3718"/>
    <w:rsid w:val="008E4931"/>
    <w:rsid w:val="008E60C9"/>
    <w:rsid w:val="008E6895"/>
    <w:rsid w:val="008E72ED"/>
    <w:rsid w:val="008E779F"/>
    <w:rsid w:val="008E7B57"/>
    <w:rsid w:val="008E7C2B"/>
    <w:rsid w:val="008F03BF"/>
    <w:rsid w:val="008F0E3B"/>
    <w:rsid w:val="008F1BF5"/>
    <w:rsid w:val="008F2511"/>
    <w:rsid w:val="008F3104"/>
    <w:rsid w:val="008F3CDB"/>
    <w:rsid w:val="008F40E9"/>
    <w:rsid w:val="008F49ED"/>
    <w:rsid w:val="008F49F2"/>
    <w:rsid w:val="008F4F56"/>
    <w:rsid w:val="008F61C6"/>
    <w:rsid w:val="008F666A"/>
    <w:rsid w:val="008F6AB3"/>
    <w:rsid w:val="008F7E76"/>
    <w:rsid w:val="009003C3"/>
    <w:rsid w:val="009008E1"/>
    <w:rsid w:val="00900D85"/>
    <w:rsid w:val="00900EB4"/>
    <w:rsid w:val="0090152E"/>
    <w:rsid w:val="0090238A"/>
    <w:rsid w:val="00902CA6"/>
    <w:rsid w:val="009035C6"/>
    <w:rsid w:val="00904A64"/>
    <w:rsid w:val="00904D88"/>
    <w:rsid w:val="0090505C"/>
    <w:rsid w:val="009051EF"/>
    <w:rsid w:val="009052F2"/>
    <w:rsid w:val="009057CE"/>
    <w:rsid w:val="00906659"/>
    <w:rsid w:val="00907706"/>
    <w:rsid w:val="009078C6"/>
    <w:rsid w:val="00907946"/>
    <w:rsid w:val="00907CCA"/>
    <w:rsid w:val="00910992"/>
    <w:rsid w:val="00910DE6"/>
    <w:rsid w:val="00912005"/>
    <w:rsid w:val="0091206F"/>
    <w:rsid w:val="00912098"/>
    <w:rsid w:val="00912EA1"/>
    <w:rsid w:val="00913211"/>
    <w:rsid w:val="0091321E"/>
    <w:rsid w:val="0091514F"/>
    <w:rsid w:val="009154AE"/>
    <w:rsid w:val="00915AF5"/>
    <w:rsid w:val="0091656E"/>
    <w:rsid w:val="009169A6"/>
    <w:rsid w:val="00916F16"/>
    <w:rsid w:val="009177E1"/>
    <w:rsid w:val="009177F0"/>
    <w:rsid w:val="00917BE0"/>
    <w:rsid w:val="00920362"/>
    <w:rsid w:val="009210BA"/>
    <w:rsid w:val="00921139"/>
    <w:rsid w:val="00921230"/>
    <w:rsid w:val="0092123B"/>
    <w:rsid w:val="009214CE"/>
    <w:rsid w:val="009226DF"/>
    <w:rsid w:val="00922F68"/>
    <w:rsid w:val="0092335D"/>
    <w:rsid w:val="009239B8"/>
    <w:rsid w:val="009241D7"/>
    <w:rsid w:val="009256D5"/>
    <w:rsid w:val="00926034"/>
    <w:rsid w:val="00927027"/>
    <w:rsid w:val="00927690"/>
    <w:rsid w:val="009276C0"/>
    <w:rsid w:val="00927DEB"/>
    <w:rsid w:val="00927EF1"/>
    <w:rsid w:val="00931763"/>
    <w:rsid w:val="00932010"/>
    <w:rsid w:val="00933210"/>
    <w:rsid w:val="00933D69"/>
    <w:rsid w:val="009343E8"/>
    <w:rsid w:val="00934949"/>
    <w:rsid w:val="00934A37"/>
    <w:rsid w:val="009353EB"/>
    <w:rsid w:val="0093602D"/>
    <w:rsid w:val="00936CBD"/>
    <w:rsid w:val="00936CC2"/>
    <w:rsid w:val="00937463"/>
    <w:rsid w:val="009376CB"/>
    <w:rsid w:val="009401C1"/>
    <w:rsid w:val="009402E3"/>
    <w:rsid w:val="00941439"/>
    <w:rsid w:val="00941D02"/>
    <w:rsid w:val="00942FC8"/>
    <w:rsid w:val="009432BA"/>
    <w:rsid w:val="00943563"/>
    <w:rsid w:val="00943AE6"/>
    <w:rsid w:val="00943DB0"/>
    <w:rsid w:val="009446E2"/>
    <w:rsid w:val="009453D1"/>
    <w:rsid w:val="00945E3A"/>
    <w:rsid w:val="00946A91"/>
    <w:rsid w:val="00946CAE"/>
    <w:rsid w:val="00947619"/>
    <w:rsid w:val="009508E7"/>
    <w:rsid w:val="00950916"/>
    <w:rsid w:val="009512D8"/>
    <w:rsid w:val="009516E4"/>
    <w:rsid w:val="00951AD4"/>
    <w:rsid w:val="0095265C"/>
    <w:rsid w:val="00953079"/>
    <w:rsid w:val="00954EA5"/>
    <w:rsid w:val="00955712"/>
    <w:rsid w:val="00955B2F"/>
    <w:rsid w:val="00955FC1"/>
    <w:rsid w:val="00956351"/>
    <w:rsid w:val="00956634"/>
    <w:rsid w:val="00956B4D"/>
    <w:rsid w:val="009571FC"/>
    <w:rsid w:val="00957CAC"/>
    <w:rsid w:val="00960406"/>
    <w:rsid w:val="00960845"/>
    <w:rsid w:val="00960CE9"/>
    <w:rsid w:val="00961516"/>
    <w:rsid w:val="00961E6F"/>
    <w:rsid w:val="00962181"/>
    <w:rsid w:val="00962287"/>
    <w:rsid w:val="00963082"/>
    <w:rsid w:val="00963794"/>
    <w:rsid w:val="00963C92"/>
    <w:rsid w:val="00964FE4"/>
    <w:rsid w:val="009653BF"/>
    <w:rsid w:val="0096573B"/>
    <w:rsid w:val="00965D02"/>
    <w:rsid w:val="00965F33"/>
    <w:rsid w:val="009663FE"/>
    <w:rsid w:val="00966707"/>
    <w:rsid w:val="0096792C"/>
    <w:rsid w:val="00971538"/>
    <w:rsid w:val="009715A9"/>
    <w:rsid w:val="00971EC6"/>
    <w:rsid w:val="00974629"/>
    <w:rsid w:val="00974A93"/>
    <w:rsid w:val="00974CB5"/>
    <w:rsid w:val="00975087"/>
    <w:rsid w:val="009752A7"/>
    <w:rsid w:val="009756AB"/>
    <w:rsid w:val="009757E7"/>
    <w:rsid w:val="00975913"/>
    <w:rsid w:val="00975D9E"/>
    <w:rsid w:val="00976183"/>
    <w:rsid w:val="009763E7"/>
    <w:rsid w:val="00976EDC"/>
    <w:rsid w:val="009776C3"/>
    <w:rsid w:val="009779F5"/>
    <w:rsid w:val="00977E7B"/>
    <w:rsid w:val="00980117"/>
    <w:rsid w:val="009805BB"/>
    <w:rsid w:val="00980A6C"/>
    <w:rsid w:val="00980A7E"/>
    <w:rsid w:val="00980EB9"/>
    <w:rsid w:val="00981586"/>
    <w:rsid w:val="009819CF"/>
    <w:rsid w:val="00981ED3"/>
    <w:rsid w:val="0098265A"/>
    <w:rsid w:val="00982F3D"/>
    <w:rsid w:val="0098365D"/>
    <w:rsid w:val="00983917"/>
    <w:rsid w:val="00985A03"/>
    <w:rsid w:val="009861A4"/>
    <w:rsid w:val="0098626D"/>
    <w:rsid w:val="00986801"/>
    <w:rsid w:val="00986A01"/>
    <w:rsid w:val="00986E37"/>
    <w:rsid w:val="009879A4"/>
    <w:rsid w:val="00987C4F"/>
    <w:rsid w:val="009900F1"/>
    <w:rsid w:val="009907E9"/>
    <w:rsid w:val="00992601"/>
    <w:rsid w:val="00993EE5"/>
    <w:rsid w:val="00994EA7"/>
    <w:rsid w:val="0099508A"/>
    <w:rsid w:val="0099619D"/>
    <w:rsid w:val="009961C5"/>
    <w:rsid w:val="00996B0C"/>
    <w:rsid w:val="009974A6"/>
    <w:rsid w:val="009979A9"/>
    <w:rsid w:val="009A02E1"/>
    <w:rsid w:val="009A11BE"/>
    <w:rsid w:val="009A16D8"/>
    <w:rsid w:val="009A1F1E"/>
    <w:rsid w:val="009A22CD"/>
    <w:rsid w:val="009A2969"/>
    <w:rsid w:val="009A2BCE"/>
    <w:rsid w:val="009A4D57"/>
    <w:rsid w:val="009A4F39"/>
    <w:rsid w:val="009A6011"/>
    <w:rsid w:val="009A620E"/>
    <w:rsid w:val="009A6569"/>
    <w:rsid w:val="009A7542"/>
    <w:rsid w:val="009A75BC"/>
    <w:rsid w:val="009A764F"/>
    <w:rsid w:val="009A7713"/>
    <w:rsid w:val="009A7AE6"/>
    <w:rsid w:val="009B0438"/>
    <w:rsid w:val="009B0610"/>
    <w:rsid w:val="009B08D4"/>
    <w:rsid w:val="009B0C3A"/>
    <w:rsid w:val="009B0C4F"/>
    <w:rsid w:val="009B1A71"/>
    <w:rsid w:val="009B1B75"/>
    <w:rsid w:val="009B2590"/>
    <w:rsid w:val="009B301F"/>
    <w:rsid w:val="009B32DF"/>
    <w:rsid w:val="009B376D"/>
    <w:rsid w:val="009B3DC0"/>
    <w:rsid w:val="009B45D1"/>
    <w:rsid w:val="009B52A6"/>
    <w:rsid w:val="009B555F"/>
    <w:rsid w:val="009B55E0"/>
    <w:rsid w:val="009B6494"/>
    <w:rsid w:val="009B6A60"/>
    <w:rsid w:val="009B6D5A"/>
    <w:rsid w:val="009B70DB"/>
    <w:rsid w:val="009B7AF3"/>
    <w:rsid w:val="009B7B05"/>
    <w:rsid w:val="009B7C11"/>
    <w:rsid w:val="009C0D19"/>
    <w:rsid w:val="009C16F6"/>
    <w:rsid w:val="009C17F7"/>
    <w:rsid w:val="009C2918"/>
    <w:rsid w:val="009C33B8"/>
    <w:rsid w:val="009C344F"/>
    <w:rsid w:val="009C37EE"/>
    <w:rsid w:val="009C3BF8"/>
    <w:rsid w:val="009C4666"/>
    <w:rsid w:val="009C4CD1"/>
    <w:rsid w:val="009C52C7"/>
    <w:rsid w:val="009C5656"/>
    <w:rsid w:val="009C5A45"/>
    <w:rsid w:val="009C5D2F"/>
    <w:rsid w:val="009C5F99"/>
    <w:rsid w:val="009C6FEF"/>
    <w:rsid w:val="009D0E0B"/>
    <w:rsid w:val="009D12FA"/>
    <w:rsid w:val="009D160C"/>
    <w:rsid w:val="009D20EF"/>
    <w:rsid w:val="009D22A5"/>
    <w:rsid w:val="009D294E"/>
    <w:rsid w:val="009D4734"/>
    <w:rsid w:val="009D4E6C"/>
    <w:rsid w:val="009D5488"/>
    <w:rsid w:val="009D60C2"/>
    <w:rsid w:val="009D6811"/>
    <w:rsid w:val="009D6B08"/>
    <w:rsid w:val="009D6D93"/>
    <w:rsid w:val="009D7D53"/>
    <w:rsid w:val="009E00F5"/>
    <w:rsid w:val="009E02A9"/>
    <w:rsid w:val="009E05A6"/>
    <w:rsid w:val="009E0A11"/>
    <w:rsid w:val="009E0AEC"/>
    <w:rsid w:val="009E0C30"/>
    <w:rsid w:val="009E10FE"/>
    <w:rsid w:val="009E179F"/>
    <w:rsid w:val="009E1AE8"/>
    <w:rsid w:val="009E1FC8"/>
    <w:rsid w:val="009E30B0"/>
    <w:rsid w:val="009E4029"/>
    <w:rsid w:val="009E6B41"/>
    <w:rsid w:val="009E7FB0"/>
    <w:rsid w:val="009F012C"/>
    <w:rsid w:val="009F031B"/>
    <w:rsid w:val="009F2117"/>
    <w:rsid w:val="009F223B"/>
    <w:rsid w:val="009F24F9"/>
    <w:rsid w:val="009F3171"/>
    <w:rsid w:val="009F41DC"/>
    <w:rsid w:val="009F41E6"/>
    <w:rsid w:val="009F4987"/>
    <w:rsid w:val="009F4FC8"/>
    <w:rsid w:val="009F5AE2"/>
    <w:rsid w:val="009F5FE3"/>
    <w:rsid w:val="009F60E6"/>
    <w:rsid w:val="009F61FD"/>
    <w:rsid w:val="009F6364"/>
    <w:rsid w:val="009F674F"/>
    <w:rsid w:val="009F6BF1"/>
    <w:rsid w:val="009F7C09"/>
    <w:rsid w:val="00A01239"/>
    <w:rsid w:val="00A01492"/>
    <w:rsid w:val="00A01921"/>
    <w:rsid w:val="00A02529"/>
    <w:rsid w:val="00A0369E"/>
    <w:rsid w:val="00A03C58"/>
    <w:rsid w:val="00A043B1"/>
    <w:rsid w:val="00A044E9"/>
    <w:rsid w:val="00A05466"/>
    <w:rsid w:val="00A05997"/>
    <w:rsid w:val="00A05D94"/>
    <w:rsid w:val="00A06979"/>
    <w:rsid w:val="00A07ACC"/>
    <w:rsid w:val="00A10221"/>
    <w:rsid w:val="00A105A0"/>
    <w:rsid w:val="00A1164C"/>
    <w:rsid w:val="00A11CA8"/>
    <w:rsid w:val="00A11CB7"/>
    <w:rsid w:val="00A12016"/>
    <w:rsid w:val="00A124AD"/>
    <w:rsid w:val="00A1344A"/>
    <w:rsid w:val="00A139AC"/>
    <w:rsid w:val="00A13A0E"/>
    <w:rsid w:val="00A13DCF"/>
    <w:rsid w:val="00A140DC"/>
    <w:rsid w:val="00A143DC"/>
    <w:rsid w:val="00A14745"/>
    <w:rsid w:val="00A14919"/>
    <w:rsid w:val="00A14D49"/>
    <w:rsid w:val="00A153BD"/>
    <w:rsid w:val="00A15991"/>
    <w:rsid w:val="00A15A1E"/>
    <w:rsid w:val="00A15E6F"/>
    <w:rsid w:val="00A16073"/>
    <w:rsid w:val="00A20600"/>
    <w:rsid w:val="00A21085"/>
    <w:rsid w:val="00A210E8"/>
    <w:rsid w:val="00A21DC0"/>
    <w:rsid w:val="00A23388"/>
    <w:rsid w:val="00A236C9"/>
    <w:rsid w:val="00A23F52"/>
    <w:rsid w:val="00A24306"/>
    <w:rsid w:val="00A245B3"/>
    <w:rsid w:val="00A25120"/>
    <w:rsid w:val="00A257B4"/>
    <w:rsid w:val="00A257F7"/>
    <w:rsid w:val="00A26056"/>
    <w:rsid w:val="00A26120"/>
    <w:rsid w:val="00A26324"/>
    <w:rsid w:val="00A26BE1"/>
    <w:rsid w:val="00A2772C"/>
    <w:rsid w:val="00A30150"/>
    <w:rsid w:val="00A30AE3"/>
    <w:rsid w:val="00A311B9"/>
    <w:rsid w:val="00A311C2"/>
    <w:rsid w:val="00A31554"/>
    <w:rsid w:val="00A31A3A"/>
    <w:rsid w:val="00A321CC"/>
    <w:rsid w:val="00A32968"/>
    <w:rsid w:val="00A32D5D"/>
    <w:rsid w:val="00A338DB"/>
    <w:rsid w:val="00A33D30"/>
    <w:rsid w:val="00A3434F"/>
    <w:rsid w:val="00A3516C"/>
    <w:rsid w:val="00A3556A"/>
    <w:rsid w:val="00A36321"/>
    <w:rsid w:val="00A36596"/>
    <w:rsid w:val="00A373BF"/>
    <w:rsid w:val="00A37FC4"/>
    <w:rsid w:val="00A41809"/>
    <w:rsid w:val="00A4184A"/>
    <w:rsid w:val="00A41D4C"/>
    <w:rsid w:val="00A4288B"/>
    <w:rsid w:val="00A42A50"/>
    <w:rsid w:val="00A42CCB"/>
    <w:rsid w:val="00A43610"/>
    <w:rsid w:val="00A43BD7"/>
    <w:rsid w:val="00A4430F"/>
    <w:rsid w:val="00A44A5F"/>
    <w:rsid w:val="00A456AB"/>
    <w:rsid w:val="00A45891"/>
    <w:rsid w:val="00A4706B"/>
    <w:rsid w:val="00A506B7"/>
    <w:rsid w:val="00A51B66"/>
    <w:rsid w:val="00A51BE5"/>
    <w:rsid w:val="00A51FC8"/>
    <w:rsid w:val="00A53394"/>
    <w:rsid w:val="00A53601"/>
    <w:rsid w:val="00A5383B"/>
    <w:rsid w:val="00A54333"/>
    <w:rsid w:val="00A546D0"/>
    <w:rsid w:val="00A5498B"/>
    <w:rsid w:val="00A5524A"/>
    <w:rsid w:val="00A55744"/>
    <w:rsid w:val="00A56128"/>
    <w:rsid w:val="00A56191"/>
    <w:rsid w:val="00A5662C"/>
    <w:rsid w:val="00A5668D"/>
    <w:rsid w:val="00A56EB0"/>
    <w:rsid w:val="00A57137"/>
    <w:rsid w:val="00A571D2"/>
    <w:rsid w:val="00A57FC8"/>
    <w:rsid w:val="00A6053C"/>
    <w:rsid w:val="00A61082"/>
    <w:rsid w:val="00A61AF3"/>
    <w:rsid w:val="00A61D1E"/>
    <w:rsid w:val="00A6220E"/>
    <w:rsid w:val="00A6340F"/>
    <w:rsid w:val="00A64C41"/>
    <w:rsid w:val="00A651DE"/>
    <w:rsid w:val="00A66049"/>
    <w:rsid w:val="00A66F7A"/>
    <w:rsid w:val="00A6772E"/>
    <w:rsid w:val="00A67BF9"/>
    <w:rsid w:val="00A705DB"/>
    <w:rsid w:val="00A70A96"/>
    <w:rsid w:val="00A70EE7"/>
    <w:rsid w:val="00A71000"/>
    <w:rsid w:val="00A71FC9"/>
    <w:rsid w:val="00A72368"/>
    <w:rsid w:val="00A724BC"/>
    <w:rsid w:val="00A72627"/>
    <w:rsid w:val="00A729AA"/>
    <w:rsid w:val="00A73261"/>
    <w:rsid w:val="00A73474"/>
    <w:rsid w:val="00A734AC"/>
    <w:rsid w:val="00A73502"/>
    <w:rsid w:val="00A73C25"/>
    <w:rsid w:val="00A73C3B"/>
    <w:rsid w:val="00A73D9B"/>
    <w:rsid w:val="00A74089"/>
    <w:rsid w:val="00A741C7"/>
    <w:rsid w:val="00A74467"/>
    <w:rsid w:val="00A75107"/>
    <w:rsid w:val="00A75CF3"/>
    <w:rsid w:val="00A76605"/>
    <w:rsid w:val="00A76926"/>
    <w:rsid w:val="00A76C80"/>
    <w:rsid w:val="00A76EF6"/>
    <w:rsid w:val="00A76F1A"/>
    <w:rsid w:val="00A76FC9"/>
    <w:rsid w:val="00A771A1"/>
    <w:rsid w:val="00A7724D"/>
    <w:rsid w:val="00A77781"/>
    <w:rsid w:val="00A80816"/>
    <w:rsid w:val="00A83D14"/>
    <w:rsid w:val="00A8496B"/>
    <w:rsid w:val="00A8574A"/>
    <w:rsid w:val="00A858DE"/>
    <w:rsid w:val="00A87015"/>
    <w:rsid w:val="00A87A76"/>
    <w:rsid w:val="00A87A89"/>
    <w:rsid w:val="00A910D1"/>
    <w:rsid w:val="00A91270"/>
    <w:rsid w:val="00A912AA"/>
    <w:rsid w:val="00A91983"/>
    <w:rsid w:val="00A92775"/>
    <w:rsid w:val="00A92C60"/>
    <w:rsid w:val="00A93682"/>
    <w:rsid w:val="00A93BBD"/>
    <w:rsid w:val="00A93C90"/>
    <w:rsid w:val="00A93FD7"/>
    <w:rsid w:val="00A946F5"/>
    <w:rsid w:val="00A956D2"/>
    <w:rsid w:val="00A95EF7"/>
    <w:rsid w:val="00A9670B"/>
    <w:rsid w:val="00A97448"/>
    <w:rsid w:val="00A97B97"/>
    <w:rsid w:val="00AA02B9"/>
    <w:rsid w:val="00AA04C2"/>
    <w:rsid w:val="00AA0ABC"/>
    <w:rsid w:val="00AA15C7"/>
    <w:rsid w:val="00AA1E8D"/>
    <w:rsid w:val="00AA28EA"/>
    <w:rsid w:val="00AA2A7D"/>
    <w:rsid w:val="00AA2E7B"/>
    <w:rsid w:val="00AA2F8B"/>
    <w:rsid w:val="00AA3027"/>
    <w:rsid w:val="00AA33BB"/>
    <w:rsid w:val="00AA33D4"/>
    <w:rsid w:val="00AA3CDA"/>
    <w:rsid w:val="00AA3D3C"/>
    <w:rsid w:val="00AA3F40"/>
    <w:rsid w:val="00AA4F1B"/>
    <w:rsid w:val="00AA524E"/>
    <w:rsid w:val="00AA54E5"/>
    <w:rsid w:val="00AA5BAF"/>
    <w:rsid w:val="00AA5F0B"/>
    <w:rsid w:val="00AA6EA7"/>
    <w:rsid w:val="00AA6F26"/>
    <w:rsid w:val="00AA73BC"/>
    <w:rsid w:val="00AA7FA7"/>
    <w:rsid w:val="00AB040E"/>
    <w:rsid w:val="00AB15D2"/>
    <w:rsid w:val="00AB24C8"/>
    <w:rsid w:val="00AB262A"/>
    <w:rsid w:val="00AB2C03"/>
    <w:rsid w:val="00AB2C6C"/>
    <w:rsid w:val="00AB34D9"/>
    <w:rsid w:val="00AB3E65"/>
    <w:rsid w:val="00AB4516"/>
    <w:rsid w:val="00AB557F"/>
    <w:rsid w:val="00AB5603"/>
    <w:rsid w:val="00AB5AAB"/>
    <w:rsid w:val="00AB6399"/>
    <w:rsid w:val="00AB6430"/>
    <w:rsid w:val="00AB7042"/>
    <w:rsid w:val="00AB7624"/>
    <w:rsid w:val="00AB7866"/>
    <w:rsid w:val="00AC05DD"/>
    <w:rsid w:val="00AC1355"/>
    <w:rsid w:val="00AC1544"/>
    <w:rsid w:val="00AC1609"/>
    <w:rsid w:val="00AC1C24"/>
    <w:rsid w:val="00AC221F"/>
    <w:rsid w:val="00AC2234"/>
    <w:rsid w:val="00AC2A13"/>
    <w:rsid w:val="00AC2E2A"/>
    <w:rsid w:val="00AC31B2"/>
    <w:rsid w:val="00AC397D"/>
    <w:rsid w:val="00AC3C06"/>
    <w:rsid w:val="00AC3D17"/>
    <w:rsid w:val="00AC41F6"/>
    <w:rsid w:val="00AC49E7"/>
    <w:rsid w:val="00AC4DD6"/>
    <w:rsid w:val="00AC4F72"/>
    <w:rsid w:val="00AC51CB"/>
    <w:rsid w:val="00AC5842"/>
    <w:rsid w:val="00AC5C57"/>
    <w:rsid w:val="00AC723C"/>
    <w:rsid w:val="00AC72AF"/>
    <w:rsid w:val="00AD0C9C"/>
    <w:rsid w:val="00AD0E0B"/>
    <w:rsid w:val="00AD1EEB"/>
    <w:rsid w:val="00AD20E2"/>
    <w:rsid w:val="00AD2C02"/>
    <w:rsid w:val="00AD2DE9"/>
    <w:rsid w:val="00AD3153"/>
    <w:rsid w:val="00AD3ACB"/>
    <w:rsid w:val="00AD3FA0"/>
    <w:rsid w:val="00AD40C5"/>
    <w:rsid w:val="00AD54AB"/>
    <w:rsid w:val="00AD5B70"/>
    <w:rsid w:val="00AD6103"/>
    <w:rsid w:val="00AD6801"/>
    <w:rsid w:val="00AD6D72"/>
    <w:rsid w:val="00AD700B"/>
    <w:rsid w:val="00AD7617"/>
    <w:rsid w:val="00AD7844"/>
    <w:rsid w:val="00AE0472"/>
    <w:rsid w:val="00AE0EA3"/>
    <w:rsid w:val="00AE1490"/>
    <w:rsid w:val="00AE1A29"/>
    <w:rsid w:val="00AE1F48"/>
    <w:rsid w:val="00AE2058"/>
    <w:rsid w:val="00AE25CE"/>
    <w:rsid w:val="00AE2A88"/>
    <w:rsid w:val="00AE5B79"/>
    <w:rsid w:val="00AE66B2"/>
    <w:rsid w:val="00AE6B8E"/>
    <w:rsid w:val="00AE74EC"/>
    <w:rsid w:val="00AE7561"/>
    <w:rsid w:val="00AE7562"/>
    <w:rsid w:val="00AE7947"/>
    <w:rsid w:val="00AE79D4"/>
    <w:rsid w:val="00AE7A51"/>
    <w:rsid w:val="00AF09A7"/>
    <w:rsid w:val="00AF0B4D"/>
    <w:rsid w:val="00AF0D0D"/>
    <w:rsid w:val="00AF0D2D"/>
    <w:rsid w:val="00AF1221"/>
    <w:rsid w:val="00AF1B1D"/>
    <w:rsid w:val="00AF2C4A"/>
    <w:rsid w:val="00AF2E30"/>
    <w:rsid w:val="00AF31CD"/>
    <w:rsid w:val="00AF3238"/>
    <w:rsid w:val="00AF363B"/>
    <w:rsid w:val="00AF4768"/>
    <w:rsid w:val="00AF4839"/>
    <w:rsid w:val="00AF4EE6"/>
    <w:rsid w:val="00AF517F"/>
    <w:rsid w:val="00AF52A0"/>
    <w:rsid w:val="00AF554F"/>
    <w:rsid w:val="00AF626A"/>
    <w:rsid w:val="00AF7053"/>
    <w:rsid w:val="00AF784B"/>
    <w:rsid w:val="00B0021F"/>
    <w:rsid w:val="00B00A42"/>
    <w:rsid w:val="00B00C48"/>
    <w:rsid w:val="00B0140C"/>
    <w:rsid w:val="00B01620"/>
    <w:rsid w:val="00B01E55"/>
    <w:rsid w:val="00B01EC7"/>
    <w:rsid w:val="00B0201B"/>
    <w:rsid w:val="00B02ABA"/>
    <w:rsid w:val="00B047FA"/>
    <w:rsid w:val="00B0520D"/>
    <w:rsid w:val="00B0527F"/>
    <w:rsid w:val="00B058CB"/>
    <w:rsid w:val="00B069ED"/>
    <w:rsid w:val="00B06F0E"/>
    <w:rsid w:val="00B06F14"/>
    <w:rsid w:val="00B07233"/>
    <w:rsid w:val="00B073D7"/>
    <w:rsid w:val="00B07CEB"/>
    <w:rsid w:val="00B105EC"/>
    <w:rsid w:val="00B10806"/>
    <w:rsid w:val="00B11173"/>
    <w:rsid w:val="00B115A8"/>
    <w:rsid w:val="00B118D5"/>
    <w:rsid w:val="00B12A20"/>
    <w:rsid w:val="00B1343E"/>
    <w:rsid w:val="00B1370D"/>
    <w:rsid w:val="00B1411D"/>
    <w:rsid w:val="00B14136"/>
    <w:rsid w:val="00B14305"/>
    <w:rsid w:val="00B14D31"/>
    <w:rsid w:val="00B14EE5"/>
    <w:rsid w:val="00B15407"/>
    <w:rsid w:val="00B16242"/>
    <w:rsid w:val="00B16368"/>
    <w:rsid w:val="00B16372"/>
    <w:rsid w:val="00B16C2B"/>
    <w:rsid w:val="00B16F15"/>
    <w:rsid w:val="00B1749F"/>
    <w:rsid w:val="00B1766F"/>
    <w:rsid w:val="00B208FA"/>
    <w:rsid w:val="00B20D6D"/>
    <w:rsid w:val="00B210CE"/>
    <w:rsid w:val="00B21178"/>
    <w:rsid w:val="00B21608"/>
    <w:rsid w:val="00B2295A"/>
    <w:rsid w:val="00B235F7"/>
    <w:rsid w:val="00B23B97"/>
    <w:rsid w:val="00B24102"/>
    <w:rsid w:val="00B24617"/>
    <w:rsid w:val="00B25914"/>
    <w:rsid w:val="00B260A4"/>
    <w:rsid w:val="00B27699"/>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37040"/>
    <w:rsid w:val="00B40036"/>
    <w:rsid w:val="00B400CB"/>
    <w:rsid w:val="00B40455"/>
    <w:rsid w:val="00B4156F"/>
    <w:rsid w:val="00B41D9C"/>
    <w:rsid w:val="00B41F6D"/>
    <w:rsid w:val="00B42C43"/>
    <w:rsid w:val="00B43837"/>
    <w:rsid w:val="00B43838"/>
    <w:rsid w:val="00B43A7F"/>
    <w:rsid w:val="00B44B45"/>
    <w:rsid w:val="00B45CE1"/>
    <w:rsid w:val="00B461F4"/>
    <w:rsid w:val="00B46887"/>
    <w:rsid w:val="00B46EBA"/>
    <w:rsid w:val="00B46FE0"/>
    <w:rsid w:val="00B4753E"/>
    <w:rsid w:val="00B47552"/>
    <w:rsid w:val="00B50498"/>
    <w:rsid w:val="00B50E5F"/>
    <w:rsid w:val="00B50E6E"/>
    <w:rsid w:val="00B51497"/>
    <w:rsid w:val="00B51797"/>
    <w:rsid w:val="00B51E16"/>
    <w:rsid w:val="00B52A9F"/>
    <w:rsid w:val="00B53E9D"/>
    <w:rsid w:val="00B54055"/>
    <w:rsid w:val="00B542BE"/>
    <w:rsid w:val="00B54436"/>
    <w:rsid w:val="00B55156"/>
    <w:rsid w:val="00B552AF"/>
    <w:rsid w:val="00B55554"/>
    <w:rsid w:val="00B563C5"/>
    <w:rsid w:val="00B56572"/>
    <w:rsid w:val="00B56D9B"/>
    <w:rsid w:val="00B575D3"/>
    <w:rsid w:val="00B5778E"/>
    <w:rsid w:val="00B62BE5"/>
    <w:rsid w:val="00B632B0"/>
    <w:rsid w:val="00B63443"/>
    <w:rsid w:val="00B65793"/>
    <w:rsid w:val="00B659B1"/>
    <w:rsid w:val="00B65A29"/>
    <w:rsid w:val="00B65C4C"/>
    <w:rsid w:val="00B67FF7"/>
    <w:rsid w:val="00B70591"/>
    <w:rsid w:val="00B706AC"/>
    <w:rsid w:val="00B711A7"/>
    <w:rsid w:val="00B71DDA"/>
    <w:rsid w:val="00B7398C"/>
    <w:rsid w:val="00B73CA5"/>
    <w:rsid w:val="00B74980"/>
    <w:rsid w:val="00B7537A"/>
    <w:rsid w:val="00B75B31"/>
    <w:rsid w:val="00B76553"/>
    <w:rsid w:val="00B76701"/>
    <w:rsid w:val="00B775A6"/>
    <w:rsid w:val="00B77D7D"/>
    <w:rsid w:val="00B81502"/>
    <w:rsid w:val="00B81544"/>
    <w:rsid w:val="00B81912"/>
    <w:rsid w:val="00B81C8E"/>
    <w:rsid w:val="00B8229C"/>
    <w:rsid w:val="00B82BBD"/>
    <w:rsid w:val="00B832A9"/>
    <w:rsid w:val="00B837C0"/>
    <w:rsid w:val="00B843DA"/>
    <w:rsid w:val="00B846FE"/>
    <w:rsid w:val="00B84BD3"/>
    <w:rsid w:val="00B851CB"/>
    <w:rsid w:val="00B8577E"/>
    <w:rsid w:val="00B857F9"/>
    <w:rsid w:val="00B86380"/>
    <w:rsid w:val="00B8668F"/>
    <w:rsid w:val="00B866CD"/>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41"/>
    <w:rsid w:val="00B93681"/>
    <w:rsid w:val="00B93942"/>
    <w:rsid w:val="00B9409B"/>
    <w:rsid w:val="00B943B2"/>
    <w:rsid w:val="00B9477F"/>
    <w:rsid w:val="00B94A0A"/>
    <w:rsid w:val="00B95EEF"/>
    <w:rsid w:val="00B965EA"/>
    <w:rsid w:val="00B96AA8"/>
    <w:rsid w:val="00B971D9"/>
    <w:rsid w:val="00B97228"/>
    <w:rsid w:val="00B97A31"/>
    <w:rsid w:val="00BA01F4"/>
    <w:rsid w:val="00BA04F1"/>
    <w:rsid w:val="00BA0F67"/>
    <w:rsid w:val="00BA1383"/>
    <w:rsid w:val="00BA2147"/>
    <w:rsid w:val="00BA2D45"/>
    <w:rsid w:val="00BA2DCA"/>
    <w:rsid w:val="00BA41F1"/>
    <w:rsid w:val="00BA4CB2"/>
    <w:rsid w:val="00BA5105"/>
    <w:rsid w:val="00BA5BE0"/>
    <w:rsid w:val="00BA62B7"/>
    <w:rsid w:val="00BA74D7"/>
    <w:rsid w:val="00BA7795"/>
    <w:rsid w:val="00BB0111"/>
    <w:rsid w:val="00BB1429"/>
    <w:rsid w:val="00BB15F9"/>
    <w:rsid w:val="00BB1ED4"/>
    <w:rsid w:val="00BB1F53"/>
    <w:rsid w:val="00BB227E"/>
    <w:rsid w:val="00BB23EA"/>
    <w:rsid w:val="00BB2847"/>
    <w:rsid w:val="00BB3312"/>
    <w:rsid w:val="00BB4344"/>
    <w:rsid w:val="00BB500B"/>
    <w:rsid w:val="00BB502C"/>
    <w:rsid w:val="00BB502D"/>
    <w:rsid w:val="00BB5EEB"/>
    <w:rsid w:val="00BB6A29"/>
    <w:rsid w:val="00BB6B18"/>
    <w:rsid w:val="00BB71D1"/>
    <w:rsid w:val="00BC04E7"/>
    <w:rsid w:val="00BC1AFB"/>
    <w:rsid w:val="00BC1DE0"/>
    <w:rsid w:val="00BC21AB"/>
    <w:rsid w:val="00BC22A8"/>
    <w:rsid w:val="00BC249B"/>
    <w:rsid w:val="00BC28F0"/>
    <w:rsid w:val="00BC338A"/>
    <w:rsid w:val="00BC3D96"/>
    <w:rsid w:val="00BC4238"/>
    <w:rsid w:val="00BC43E3"/>
    <w:rsid w:val="00BC4BA1"/>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4C4D"/>
    <w:rsid w:val="00BD5372"/>
    <w:rsid w:val="00BD5A03"/>
    <w:rsid w:val="00BD5DD1"/>
    <w:rsid w:val="00BD699B"/>
    <w:rsid w:val="00BE00D5"/>
    <w:rsid w:val="00BE0DC1"/>
    <w:rsid w:val="00BE1378"/>
    <w:rsid w:val="00BE1994"/>
    <w:rsid w:val="00BE1CB8"/>
    <w:rsid w:val="00BE2E2D"/>
    <w:rsid w:val="00BE338E"/>
    <w:rsid w:val="00BE3BE9"/>
    <w:rsid w:val="00BE45A8"/>
    <w:rsid w:val="00BE5D05"/>
    <w:rsid w:val="00BE63A4"/>
    <w:rsid w:val="00BE63AB"/>
    <w:rsid w:val="00BE7030"/>
    <w:rsid w:val="00BE7C40"/>
    <w:rsid w:val="00BE7D8D"/>
    <w:rsid w:val="00BE7FF4"/>
    <w:rsid w:val="00BF0E44"/>
    <w:rsid w:val="00BF1630"/>
    <w:rsid w:val="00BF192E"/>
    <w:rsid w:val="00BF2993"/>
    <w:rsid w:val="00BF2B08"/>
    <w:rsid w:val="00BF3F2B"/>
    <w:rsid w:val="00BF4272"/>
    <w:rsid w:val="00BF5325"/>
    <w:rsid w:val="00BF5391"/>
    <w:rsid w:val="00BF59C2"/>
    <w:rsid w:val="00BF5C4A"/>
    <w:rsid w:val="00BF6377"/>
    <w:rsid w:val="00BF66E6"/>
    <w:rsid w:val="00BF6EED"/>
    <w:rsid w:val="00BF73BD"/>
    <w:rsid w:val="00BF7685"/>
    <w:rsid w:val="00BF777F"/>
    <w:rsid w:val="00BF7F2D"/>
    <w:rsid w:val="00BF7FB5"/>
    <w:rsid w:val="00C00995"/>
    <w:rsid w:val="00C00D59"/>
    <w:rsid w:val="00C010BF"/>
    <w:rsid w:val="00C012FC"/>
    <w:rsid w:val="00C01EB5"/>
    <w:rsid w:val="00C02A7A"/>
    <w:rsid w:val="00C02D60"/>
    <w:rsid w:val="00C03008"/>
    <w:rsid w:val="00C03EE1"/>
    <w:rsid w:val="00C05189"/>
    <w:rsid w:val="00C051F4"/>
    <w:rsid w:val="00C051F9"/>
    <w:rsid w:val="00C06115"/>
    <w:rsid w:val="00C0667E"/>
    <w:rsid w:val="00C06782"/>
    <w:rsid w:val="00C0692C"/>
    <w:rsid w:val="00C06E8A"/>
    <w:rsid w:val="00C072E2"/>
    <w:rsid w:val="00C1081E"/>
    <w:rsid w:val="00C10916"/>
    <w:rsid w:val="00C11236"/>
    <w:rsid w:val="00C11524"/>
    <w:rsid w:val="00C12ACF"/>
    <w:rsid w:val="00C12FB2"/>
    <w:rsid w:val="00C130F4"/>
    <w:rsid w:val="00C13316"/>
    <w:rsid w:val="00C13440"/>
    <w:rsid w:val="00C13961"/>
    <w:rsid w:val="00C14015"/>
    <w:rsid w:val="00C1402F"/>
    <w:rsid w:val="00C14154"/>
    <w:rsid w:val="00C1483C"/>
    <w:rsid w:val="00C14D0F"/>
    <w:rsid w:val="00C15A6B"/>
    <w:rsid w:val="00C16F24"/>
    <w:rsid w:val="00C17C30"/>
    <w:rsid w:val="00C17C87"/>
    <w:rsid w:val="00C17D92"/>
    <w:rsid w:val="00C17F9E"/>
    <w:rsid w:val="00C2018F"/>
    <w:rsid w:val="00C202DE"/>
    <w:rsid w:val="00C20C41"/>
    <w:rsid w:val="00C213A4"/>
    <w:rsid w:val="00C21C22"/>
    <w:rsid w:val="00C2221D"/>
    <w:rsid w:val="00C232A5"/>
    <w:rsid w:val="00C23935"/>
    <w:rsid w:val="00C23E9A"/>
    <w:rsid w:val="00C2405A"/>
    <w:rsid w:val="00C24F38"/>
    <w:rsid w:val="00C251EE"/>
    <w:rsid w:val="00C2585B"/>
    <w:rsid w:val="00C259C4"/>
    <w:rsid w:val="00C25E35"/>
    <w:rsid w:val="00C25F7F"/>
    <w:rsid w:val="00C26B0B"/>
    <w:rsid w:val="00C2762B"/>
    <w:rsid w:val="00C27B55"/>
    <w:rsid w:val="00C3041F"/>
    <w:rsid w:val="00C30691"/>
    <w:rsid w:val="00C308AE"/>
    <w:rsid w:val="00C308D3"/>
    <w:rsid w:val="00C30A89"/>
    <w:rsid w:val="00C312DB"/>
    <w:rsid w:val="00C3154D"/>
    <w:rsid w:val="00C315DA"/>
    <w:rsid w:val="00C31B93"/>
    <w:rsid w:val="00C31C95"/>
    <w:rsid w:val="00C31E92"/>
    <w:rsid w:val="00C32100"/>
    <w:rsid w:val="00C33EF7"/>
    <w:rsid w:val="00C348A7"/>
    <w:rsid w:val="00C3513E"/>
    <w:rsid w:val="00C35B0D"/>
    <w:rsid w:val="00C36446"/>
    <w:rsid w:val="00C37BFB"/>
    <w:rsid w:val="00C40195"/>
    <w:rsid w:val="00C404FF"/>
    <w:rsid w:val="00C40975"/>
    <w:rsid w:val="00C40CED"/>
    <w:rsid w:val="00C410E2"/>
    <w:rsid w:val="00C415D9"/>
    <w:rsid w:val="00C4164F"/>
    <w:rsid w:val="00C41912"/>
    <w:rsid w:val="00C4211E"/>
    <w:rsid w:val="00C42837"/>
    <w:rsid w:val="00C42FAF"/>
    <w:rsid w:val="00C45222"/>
    <w:rsid w:val="00C45357"/>
    <w:rsid w:val="00C456BC"/>
    <w:rsid w:val="00C457F2"/>
    <w:rsid w:val="00C45BE3"/>
    <w:rsid w:val="00C46524"/>
    <w:rsid w:val="00C46E8E"/>
    <w:rsid w:val="00C4703D"/>
    <w:rsid w:val="00C4759D"/>
    <w:rsid w:val="00C47C99"/>
    <w:rsid w:val="00C50875"/>
    <w:rsid w:val="00C5091E"/>
    <w:rsid w:val="00C5097C"/>
    <w:rsid w:val="00C50B9F"/>
    <w:rsid w:val="00C5160F"/>
    <w:rsid w:val="00C52277"/>
    <w:rsid w:val="00C52757"/>
    <w:rsid w:val="00C52816"/>
    <w:rsid w:val="00C53229"/>
    <w:rsid w:val="00C532C4"/>
    <w:rsid w:val="00C5361F"/>
    <w:rsid w:val="00C53D86"/>
    <w:rsid w:val="00C54440"/>
    <w:rsid w:val="00C54483"/>
    <w:rsid w:val="00C55B4D"/>
    <w:rsid w:val="00C5630A"/>
    <w:rsid w:val="00C565A1"/>
    <w:rsid w:val="00C56DAB"/>
    <w:rsid w:val="00C56E12"/>
    <w:rsid w:val="00C56E7E"/>
    <w:rsid w:val="00C571CD"/>
    <w:rsid w:val="00C601CC"/>
    <w:rsid w:val="00C6054D"/>
    <w:rsid w:val="00C60C5E"/>
    <w:rsid w:val="00C610F6"/>
    <w:rsid w:val="00C613C1"/>
    <w:rsid w:val="00C61D5A"/>
    <w:rsid w:val="00C62658"/>
    <w:rsid w:val="00C63265"/>
    <w:rsid w:val="00C6394E"/>
    <w:rsid w:val="00C6427A"/>
    <w:rsid w:val="00C6461B"/>
    <w:rsid w:val="00C64A8E"/>
    <w:rsid w:val="00C6539E"/>
    <w:rsid w:val="00C65AE0"/>
    <w:rsid w:val="00C66140"/>
    <w:rsid w:val="00C66519"/>
    <w:rsid w:val="00C666BF"/>
    <w:rsid w:val="00C666E1"/>
    <w:rsid w:val="00C66A16"/>
    <w:rsid w:val="00C677E9"/>
    <w:rsid w:val="00C678C4"/>
    <w:rsid w:val="00C67A74"/>
    <w:rsid w:val="00C702CF"/>
    <w:rsid w:val="00C7035A"/>
    <w:rsid w:val="00C70986"/>
    <w:rsid w:val="00C70F56"/>
    <w:rsid w:val="00C712CB"/>
    <w:rsid w:val="00C72116"/>
    <w:rsid w:val="00C72C0D"/>
    <w:rsid w:val="00C72D6E"/>
    <w:rsid w:val="00C73694"/>
    <w:rsid w:val="00C73747"/>
    <w:rsid w:val="00C75601"/>
    <w:rsid w:val="00C758F9"/>
    <w:rsid w:val="00C768E9"/>
    <w:rsid w:val="00C76A77"/>
    <w:rsid w:val="00C76B05"/>
    <w:rsid w:val="00C76C28"/>
    <w:rsid w:val="00C77351"/>
    <w:rsid w:val="00C7754A"/>
    <w:rsid w:val="00C81043"/>
    <w:rsid w:val="00C81088"/>
    <w:rsid w:val="00C81111"/>
    <w:rsid w:val="00C813CE"/>
    <w:rsid w:val="00C816B2"/>
    <w:rsid w:val="00C8183D"/>
    <w:rsid w:val="00C81942"/>
    <w:rsid w:val="00C81CFE"/>
    <w:rsid w:val="00C8283C"/>
    <w:rsid w:val="00C829FB"/>
    <w:rsid w:val="00C82DF6"/>
    <w:rsid w:val="00C83036"/>
    <w:rsid w:val="00C8322D"/>
    <w:rsid w:val="00C8370F"/>
    <w:rsid w:val="00C8388C"/>
    <w:rsid w:val="00C839B3"/>
    <w:rsid w:val="00C83F99"/>
    <w:rsid w:val="00C8511A"/>
    <w:rsid w:val="00C85DF5"/>
    <w:rsid w:val="00C862B6"/>
    <w:rsid w:val="00C86665"/>
    <w:rsid w:val="00C867AE"/>
    <w:rsid w:val="00C86F86"/>
    <w:rsid w:val="00C87845"/>
    <w:rsid w:val="00C87D70"/>
    <w:rsid w:val="00C9106B"/>
    <w:rsid w:val="00C91958"/>
    <w:rsid w:val="00C92C60"/>
    <w:rsid w:val="00C92E57"/>
    <w:rsid w:val="00C93D21"/>
    <w:rsid w:val="00C94136"/>
    <w:rsid w:val="00C9437E"/>
    <w:rsid w:val="00C944EA"/>
    <w:rsid w:val="00C94AB5"/>
    <w:rsid w:val="00C94C5D"/>
    <w:rsid w:val="00C96326"/>
    <w:rsid w:val="00C9671F"/>
    <w:rsid w:val="00C9760E"/>
    <w:rsid w:val="00C976C4"/>
    <w:rsid w:val="00C97D7B"/>
    <w:rsid w:val="00C97D81"/>
    <w:rsid w:val="00CA02BC"/>
    <w:rsid w:val="00CA048E"/>
    <w:rsid w:val="00CA08DF"/>
    <w:rsid w:val="00CA0EB3"/>
    <w:rsid w:val="00CA10EB"/>
    <w:rsid w:val="00CA13B2"/>
    <w:rsid w:val="00CA19A4"/>
    <w:rsid w:val="00CA2475"/>
    <w:rsid w:val="00CA2FA9"/>
    <w:rsid w:val="00CA3311"/>
    <w:rsid w:val="00CA3925"/>
    <w:rsid w:val="00CA4728"/>
    <w:rsid w:val="00CA5965"/>
    <w:rsid w:val="00CA61D4"/>
    <w:rsid w:val="00CA6E6C"/>
    <w:rsid w:val="00CA7537"/>
    <w:rsid w:val="00CB08BD"/>
    <w:rsid w:val="00CB101D"/>
    <w:rsid w:val="00CB172B"/>
    <w:rsid w:val="00CB1F6B"/>
    <w:rsid w:val="00CB2135"/>
    <w:rsid w:val="00CB2D75"/>
    <w:rsid w:val="00CB4EE9"/>
    <w:rsid w:val="00CB5A55"/>
    <w:rsid w:val="00CB5BB5"/>
    <w:rsid w:val="00CB646E"/>
    <w:rsid w:val="00CB7198"/>
    <w:rsid w:val="00CB75A2"/>
    <w:rsid w:val="00CB76FA"/>
    <w:rsid w:val="00CB7C30"/>
    <w:rsid w:val="00CC0489"/>
    <w:rsid w:val="00CC0A24"/>
    <w:rsid w:val="00CC0ACD"/>
    <w:rsid w:val="00CC2157"/>
    <w:rsid w:val="00CC25A6"/>
    <w:rsid w:val="00CC2DAF"/>
    <w:rsid w:val="00CC3397"/>
    <w:rsid w:val="00CC38AB"/>
    <w:rsid w:val="00CC4237"/>
    <w:rsid w:val="00CC5723"/>
    <w:rsid w:val="00CC58EC"/>
    <w:rsid w:val="00CC661D"/>
    <w:rsid w:val="00CC68FF"/>
    <w:rsid w:val="00CC7686"/>
    <w:rsid w:val="00CC7D6C"/>
    <w:rsid w:val="00CD0961"/>
    <w:rsid w:val="00CD0CCF"/>
    <w:rsid w:val="00CD12A7"/>
    <w:rsid w:val="00CD1F10"/>
    <w:rsid w:val="00CD3050"/>
    <w:rsid w:val="00CD39B9"/>
    <w:rsid w:val="00CD3C87"/>
    <w:rsid w:val="00CD4355"/>
    <w:rsid w:val="00CD4EBE"/>
    <w:rsid w:val="00CD522E"/>
    <w:rsid w:val="00CD59B2"/>
    <w:rsid w:val="00CD6B3C"/>
    <w:rsid w:val="00CD74AD"/>
    <w:rsid w:val="00CD7CB2"/>
    <w:rsid w:val="00CE13DE"/>
    <w:rsid w:val="00CE14B1"/>
    <w:rsid w:val="00CE1A4B"/>
    <w:rsid w:val="00CE1B89"/>
    <w:rsid w:val="00CE22A2"/>
    <w:rsid w:val="00CE265A"/>
    <w:rsid w:val="00CE26FD"/>
    <w:rsid w:val="00CE2A7C"/>
    <w:rsid w:val="00CE35CE"/>
    <w:rsid w:val="00CE41FE"/>
    <w:rsid w:val="00CE42C6"/>
    <w:rsid w:val="00CE482C"/>
    <w:rsid w:val="00CE486A"/>
    <w:rsid w:val="00CE4BE0"/>
    <w:rsid w:val="00CE59A7"/>
    <w:rsid w:val="00CE6BEE"/>
    <w:rsid w:val="00CE6D70"/>
    <w:rsid w:val="00CE79F0"/>
    <w:rsid w:val="00CF002E"/>
    <w:rsid w:val="00CF0CD5"/>
    <w:rsid w:val="00CF173E"/>
    <w:rsid w:val="00CF358C"/>
    <w:rsid w:val="00CF4565"/>
    <w:rsid w:val="00CF456C"/>
    <w:rsid w:val="00CF4A4B"/>
    <w:rsid w:val="00CF51A0"/>
    <w:rsid w:val="00CF5C25"/>
    <w:rsid w:val="00CF69E4"/>
    <w:rsid w:val="00D00160"/>
    <w:rsid w:val="00D0086C"/>
    <w:rsid w:val="00D008AD"/>
    <w:rsid w:val="00D00C4E"/>
    <w:rsid w:val="00D011F9"/>
    <w:rsid w:val="00D02132"/>
    <w:rsid w:val="00D022C2"/>
    <w:rsid w:val="00D02603"/>
    <w:rsid w:val="00D02DE5"/>
    <w:rsid w:val="00D03565"/>
    <w:rsid w:val="00D03C02"/>
    <w:rsid w:val="00D04F83"/>
    <w:rsid w:val="00D052ED"/>
    <w:rsid w:val="00D06137"/>
    <w:rsid w:val="00D0649B"/>
    <w:rsid w:val="00D073FD"/>
    <w:rsid w:val="00D106C7"/>
    <w:rsid w:val="00D10784"/>
    <w:rsid w:val="00D108E3"/>
    <w:rsid w:val="00D10CA2"/>
    <w:rsid w:val="00D10F57"/>
    <w:rsid w:val="00D12724"/>
    <w:rsid w:val="00D128F6"/>
    <w:rsid w:val="00D12ABF"/>
    <w:rsid w:val="00D12D67"/>
    <w:rsid w:val="00D133C4"/>
    <w:rsid w:val="00D152D6"/>
    <w:rsid w:val="00D16419"/>
    <w:rsid w:val="00D170B8"/>
    <w:rsid w:val="00D17990"/>
    <w:rsid w:val="00D214CF"/>
    <w:rsid w:val="00D21BC3"/>
    <w:rsid w:val="00D2224E"/>
    <w:rsid w:val="00D224B0"/>
    <w:rsid w:val="00D224D8"/>
    <w:rsid w:val="00D228DB"/>
    <w:rsid w:val="00D22970"/>
    <w:rsid w:val="00D22EC4"/>
    <w:rsid w:val="00D23289"/>
    <w:rsid w:val="00D23AF8"/>
    <w:rsid w:val="00D24AD4"/>
    <w:rsid w:val="00D255EE"/>
    <w:rsid w:val="00D25F47"/>
    <w:rsid w:val="00D26B86"/>
    <w:rsid w:val="00D27ECE"/>
    <w:rsid w:val="00D30477"/>
    <w:rsid w:val="00D3218C"/>
    <w:rsid w:val="00D32491"/>
    <w:rsid w:val="00D3305F"/>
    <w:rsid w:val="00D337F3"/>
    <w:rsid w:val="00D33B08"/>
    <w:rsid w:val="00D33E1A"/>
    <w:rsid w:val="00D40549"/>
    <w:rsid w:val="00D408A3"/>
    <w:rsid w:val="00D408B2"/>
    <w:rsid w:val="00D40C11"/>
    <w:rsid w:val="00D40FDB"/>
    <w:rsid w:val="00D412C7"/>
    <w:rsid w:val="00D41452"/>
    <w:rsid w:val="00D41688"/>
    <w:rsid w:val="00D418CB"/>
    <w:rsid w:val="00D41BD1"/>
    <w:rsid w:val="00D4273C"/>
    <w:rsid w:val="00D42C16"/>
    <w:rsid w:val="00D42D18"/>
    <w:rsid w:val="00D43C3F"/>
    <w:rsid w:val="00D44783"/>
    <w:rsid w:val="00D4502F"/>
    <w:rsid w:val="00D4630B"/>
    <w:rsid w:val="00D46851"/>
    <w:rsid w:val="00D50C1D"/>
    <w:rsid w:val="00D50EFA"/>
    <w:rsid w:val="00D514FD"/>
    <w:rsid w:val="00D5195E"/>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60188"/>
    <w:rsid w:val="00D60384"/>
    <w:rsid w:val="00D60E24"/>
    <w:rsid w:val="00D61AFC"/>
    <w:rsid w:val="00D61F02"/>
    <w:rsid w:val="00D622EA"/>
    <w:rsid w:val="00D624D0"/>
    <w:rsid w:val="00D62711"/>
    <w:rsid w:val="00D6293D"/>
    <w:rsid w:val="00D63A5C"/>
    <w:rsid w:val="00D64347"/>
    <w:rsid w:val="00D6439A"/>
    <w:rsid w:val="00D6488B"/>
    <w:rsid w:val="00D649C7"/>
    <w:rsid w:val="00D65057"/>
    <w:rsid w:val="00D652BC"/>
    <w:rsid w:val="00D65A4B"/>
    <w:rsid w:val="00D65F5B"/>
    <w:rsid w:val="00D660EE"/>
    <w:rsid w:val="00D66C03"/>
    <w:rsid w:val="00D6798A"/>
    <w:rsid w:val="00D70DB5"/>
    <w:rsid w:val="00D718B7"/>
    <w:rsid w:val="00D72EBA"/>
    <w:rsid w:val="00D73C45"/>
    <w:rsid w:val="00D74DA1"/>
    <w:rsid w:val="00D759FE"/>
    <w:rsid w:val="00D75BE3"/>
    <w:rsid w:val="00D7682F"/>
    <w:rsid w:val="00D7695D"/>
    <w:rsid w:val="00D77029"/>
    <w:rsid w:val="00D770B1"/>
    <w:rsid w:val="00D770D1"/>
    <w:rsid w:val="00D776A8"/>
    <w:rsid w:val="00D77704"/>
    <w:rsid w:val="00D77CBC"/>
    <w:rsid w:val="00D8004D"/>
    <w:rsid w:val="00D805AC"/>
    <w:rsid w:val="00D808F1"/>
    <w:rsid w:val="00D8145D"/>
    <w:rsid w:val="00D81F69"/>
    <w:rsid w:val="00D82289"/>
    <w:rsid w:val="00D82355"/>
    <w:rsid w:val="00D82C4B"/>
    <w:rsid w:val="00D8315A"/>
    <w:rsid w:val="00D83894"/>
    <w:rsid w:val="00D8398A"/>
    <w:rsid w:val="00D84174"/>
    <w:rsid w:val="00D85B9D"/>
    <w:rsid w:val="00D86565"/>
    <w:rsid w:val="00D86672"/>
    <w:rsid w:val="00D86A45"/>
    <w:rsid w:val="00D86B50"/>
    <w:rsid w:val="00D86E6B"/>
    <w:rsid w:val="00D90512"/>
    <w:rsid w:val="00D91294"/>
    <w:rsid w:val="00D912C6"/>
    <w:rsid w:val="00D91444"/>
    <w:rsid w:val="00D91CA4"/>
    <w:rsid w:val="00D930B8"/>
    <w:rsid w:val="00D93F33"/>
    <w:rsid w:val="00D94827"/>
    <w:rsid w:val="00D949B8"/>
    <w:rsid w:val="00D94AE2"/>
    <w:rsid w:val="00D94CAA"/>
    <w:rsid w:val="00D94F7F"/>
    <w:rsid w:val="00D950BA"/>
    <w:rsid w:val="00D96109"/>
    <w:rsid w:val="00D96C5F"/>
    <w:rsid w:val="00D974AC"/>
    <w:rsid w:val="00D977DC"/>
    <w:rsid w:val="00D97C03"/>
    <w:rsid w:val="00DA0198"/>
    <w:rsid w:val="00DA0228"/>
    <w:rsid w:val="00DA178F"/>
    <w:rsid w:val="00DA17A1"/>
    <w:rsid w:val="00DA2E3E"/>
    <w:rsid w:val="00DA2FBD"/>
    <w:rsid w:val="00DA3191"/>
    <w:rsid w:val="00DA368A"/>
    <w:rsid w:val="00DA377D"/>
    <w:rsid w:val="00DA46BA"/>
    <w:rsid w:val="00DA4E41"/>
    <w:rsid w:val="00DA4E60"/>
    <w:rsid w:val="00DA5010"/>
    <w:rsid w:val="00DA5EB1"/>
    <w:rsid w:val="00DA6399"/>
    <w:rsid w:val="00DA649C"/>
    <w:rsid w:val="00DA687D"/>
    <w:rsid w:val="00DA7000"/>
    <w:rsid w:val="00DA7735"/>
    <w:rsid w:val="00DA79A2"/>
    <w:rsid w:val="00DB05F4"/>
    <w:rsid w:val="00DB0649"/>
    <w:rsid w:val="00DB2678"/>
    <w:rsid w:val="00DB2935"/>
    <w:rsid w:val="00DB2EF6"/>
    <w:rsid w:val="00DB356E"/>
    <w:rsid w:val="00DB3B2C"/>
    <w:rsid w:val="00DB3C29"/>
    <w:rsid w:val="00DB3FC3"/>
    <w:rsid w:val="00DB41CB"/>
    <w:rsid w:val="00DB46F1"/>
    <w:rsid w:val="00DB5426"/>
    <w:rsid w:val="00DB599F"/>
    <w:rsid w:val="00DC0990"/>
    <w:rsid w:val="00DC1287"/>
    <w:rsid w:val="00DC1DBE"/>
    <w:rsid w:val="00DC20FD"/>
    <w:rsid w:val="00DC2652"/>
    <w:rsid w:val="00DC2999"/>
    <w:rsid w:val="00DC308E"/>
    <w:rsid w:val="00DC3661"/>
    <w:rsid w:val="00DC376D"/>
    <w:rsid w:val="00DC4BFF"/>
    <w:rsid w:val="00DC4CCC"/>
    <w:rsid w:val="00DC562D"/>
    <w:rsid w:val="00DC58D6"/>
    <w:rsid w:val="00DC7C7F"/>
    <w:rsid w:val="00DD0A93"/>
    <w:rsid w:val="00DD0C3B"/>
    <w:rsid w:val="00DD198F"/>
    <w:rsid w:val="00DD25E1"/>
    <w:rsid w:val="00DD267B"/>
    <w:rsid w:val="00DD2969"/>
    <w:rsid w:val="00DD2FB3"/>
    <w:rsid w:val="00DD45B6"/>
    <w:rsid w:val="00DD4D46"/>
    <w:rsid w:val="00DD51D2"/>
    <w:rsid w:val="00DD51F1"/>
    <w:rsid w:val="00DD58D1"/>
    <w:rsid w:val="00DD643A"/>
    <w:rsid w:val="00DD6C86"/>
    <w:rsid w:val="00DD6D54"/>
    <w:rsid w:val="00DD7DCC"/>
    <w:rsid w:val="00DE05C3"/>
    <w:rsid w:val="00DE08D8"/>
    <w:rsid w:val="00DE103E"/>
    <w:rsid w:val="00DE1FBA"/>
    <w:rsid w:val="00DE20BE"/>
    <w:rsid w:val="00DE3162"/>
    <w:rsid w:val="00DE3C49"/>
    <w:rsid w:val="00DE3C5F"/>
    <w:rsid w:val="00DE3E79"/>
    <w:rsid w:val="00DE49F4"/>
    <w:rsid w:val="00DE4AE4"/>
    <w:rsid w:val="00DE4C97"/>
    <w:rsid w:val="00DE4F06"/>
    <w:rsid w:val="00DE5B55"/>
    <w:rsid w:val="00DE7637"/>
    <w:rsid w:val="00DF0D88"/>
    <w:rsid w:val="00DF1621"/>
    <w:rsid w:val="00DF195E"/>
    <w:rsid w:val="00DF2014"/>
    <w:rsid w:val="00DF2861"/>
    <w:rsid w:val="00DF29FE"/>
    <w:rsid w:val="00DF3752"/>
    <w:rsid w:val="00DF44FB"/>
    <w:rsid w:val="00DF48FC"/>
    <w:rsid w:val="00DF490C"/>
    <w:rsid w:val="00DF4951"/>
    <w:rsid w:val="00DF4C13"/>
    <w:rsid w:val="00DF5187"/>
    <w:rsid w:val="00DF5786"/>
    <w:rsid w:val="00DF592F"/>
    <w:rsid w:val="00DF59EA"/>
    <w:rsid w:val="00DF6351"/>
    <w:rsid w:val="00DF64B2"/>
    <w:rsid w:val="00DF6A5F"/>
    <w:rsid w:val="00DF6C5B"/>
    <w:rsid w:val="00DF6D54"/>
    <w:rsid w:val="00DF70F3"/>
    <w:rsid w:val="00DF752B"/>
    <w:rsid w:val="00DF7E6C"/>
    <w:rsid w:val="00E00C7A"/>
    <w:rsid w:val="00E010C6"/>
    <w:rsid w:val="00E01496"/>
    <w:rsid w:val="00E01CFB"/>
    <w:rsid w:val="00E01F3A"/>
    <w:rsid w:val="00E025DA"/>
    <w:rsid w:val="00E02A6A"/>
    <w:rsid w:val="00E02B70"/>
    <w:rsid w:val="00E02F9D"/>
    <w:rsid w:val="00E0362C"/>
    <w:rsid w:val="00E03D44"/>
    <w:rsid w:val="00E04096"/>
    <w:rsid w:val="00E052A7"/>
    <w:rsid w:val="00E060B4"/>
    <w:rsid w:val="00E06A3B"/>
    <w:rsid w:val="00E0739E"/>
    <w:rsid w:val="00E07DAA"/>
    <w:rsid w:val="00E10DF9"/>
    <w:rsid w:val="00E111BB"/>
    <w:rsid w:val="00E111EA"/>
    <w:rsid w:val="00E12220"/>
    <w:rsid w:val="00E12E5A"/>
    <w:rsid w:val="00E12ECF"/>
    <w:rsid w:val="00E12F7C"/>
    <w:rsid w:val="00E13F48"/>
    <w:rsid w:val="00E1476E"/>
    <w:rsid w:val="00E1485E"/>
    <w:rsid w:val="00E15188"/>
    <w:rsid w:val="00E151D8"/>
    <w:rsid w:val="00E162CF"/>
    <w:rsid w:val="00E16BDD"/>
    <w:rsid w:val="00E16CAF"/>
    <w:rsid w:val="00E17974"/>
    <w:rsid w:val="00E200DE"/>
    <w:rsid w:val="00E20982"/>
    <w:rsid w:val="00E22445"/>
    <w:rsid w:val="00E22B9A"/>
    <w:rsid w:val="00E231B3"/>
    <w:rsid w:val="00E23850"/>
    <w:rsid w:val="00E23BAD"/>
    <w:rsid w:val="00E23E0A"/>
    <w:rsid w:val="00E23E4C"/>
    <w:rsid w:val="00E24550"/>
    <w:rsid w:val="00E24B27"/>
    <w:rsid w:val="00E25521"/>
    <w:rsid w:val="00E259CD"/>
    <w:rsid w:val="00E25D9E"/>
    <w:rsid w:val="00E261CC"/>
    <w:rsid w:val="00E262C7"/>
    <w:rsid w:val="00E265BD"/>
    <w:rsid w:val="00E27646"/>
    <w:rsid w:val="00E276BE"/>
    <w:rsid w:val="00E27701"/>
    <w:rsid w:val="00E27A5B"/>
    <w:rsid w:val="00E30F17"/>
    <w:rsid w:val="00E317CD"/>
    <w:rsid w:val="00E31A01"/>
    <w:rsid w:val="00E31DE2"/>
    <w:rsid w:val="00E3288C"/>
    <w:rsid w:val="00E33067"/>
    <w:rsid w:val="00E3309B"/>
    <w:rsid w:val="00E3375C"/>
    <w:rsid w:val="00E33E01"/>
    <w:rsid w:val="00E33FFF"/>
    <w:rsid w:val="00E34197"/>
    <w:rsid w:val="00E3470C"/>
    <w:rsid w:val="00E360FA"/>
    <w:rsid w:val="00E36A5A"/>
    <w:rsid w:val="00E400BA"/>
    <w:rsid w:val="00E40279"/>
    <w:rsid w:val="00E41257"/>
    <w:rsid w:val="00E417DA"/>
    <w:rsid w:val="00E4204A"/>
    <w:rsid w:val="00E42AB4"/>
    <w:rsid w:val="00E42EF6"/>
    <w:rsid w:val="00E43C60"/>
    <w:rsid w:val="00E4457B"/>
    <w:rsid w:val="00E44C0D"/>
    <w:rsid w:val="00E451C5"/>
    <w:rsid w:val="00E45FBA"/>
    <w:rsid w:val="00E469CD"/>
    <w:rsid w:val="00E46ADD"/>
    <w:rsid w:val="00E46B05"/>
    <w:rsid w:val="00E46C32"/>
    <w:rsid w:val="00E46C38"/>
    <w:rsid w:val="00E47900"/>
    <w:rsid w:val="00E5026D"/>
    <w:rsid w:val="00E50404"/>
    <w:rsid w:val="00E50C08"/>
    <w:rsid w:val="00E5209C"/>
    <w:rsid w:val="00E52993"/>
    <w:rsid w:val="00E52B61"/>
    <w:rsid w:val="00E53025"/>
    <w:rsid w:val="00E54AAB"/>
    <w:rsid w:val="00E54AFC"/>
    <w:rsid w:val="00E55F5B"/>
    <w:rsid w:val="00E566C9"/>
    <w:rsid w:val="00E56743"/>
    <w:rsid w:val="00E5678F"/>
    <w:rsid w:val="00E56812"/>
    <w:rsid w:val="00E571A3"/>
    <w:rsid w:val="00E57A6A"/>
    <w:rsid w:val="00E608C3"/>
    <w:rsid w:val="00E61FB2"/>
    <w:rsid w:val="00E620CB"/>
    <w:rsid w:val="00E622BA"/>
    <w:rsid w:val="00E62DFB"/>
    <w:rsid w:val="00E63FD0"/>
    <w:rsid w:val="00E6440F"/>
    <w:rsid w:val="00E64436"/>
    <w:rsid w:val="00E6465F"/>
    <w:rsid w:val="00E646A0"/>
    <w:rsid w:val="00E65289"/>
    <w:rsid w:val="00E665F5"/>
    <w:rsid w:val="00E6745B"/>
    <w:rsid w:val="00E67C70"/>
    <w:rsid w:val="00E707B0"/>
    <w:rsid w:val="00E70BB5"/>
    <w:rsid w:val="00E70DF1"/>
    <w:rsid w:val="00E71675"/>
    <w:rsid w:val="00E716C0"/>
    <w:rsid w:val="00E7178F"/>
    <w:rsid w:val="00E71C10"/>
    <w:rsid w:val="00E71EA2"/>
    <w:rsid w:val="00E7249D"/>
    <w:rsid w:val="00E737A8"/>
    <w:rsid w:val="00E73A01"/>
    <w:rsid w:val="00E73C2E"/>
    <w:rsid w:val="00E747B7"/>
    <w:rsid w:val="00E755AA"/>
    <w:rsid w:val="00E7566C"/>
    <w:rsid w:val="00E75D7B"/>
    <w:rsid w:val="00E77593"/>
    <w:rsid w:val="00E804E0"/>
    <w:rsid w:val="00E80526"/>
    <w:rsid w:val="00E81055"/>
    <w:rsid w:val="00E814F3"/>
    <w:rsid w:val="00E8206E"/>
    <w:rsid w:val="00E823C5"/>
    <w:rsid w:val="00E833A8"/>
    <w:rsid w:val="00E8491A"/>
    <w:rsid w:val="00E84BAB"/>
    <w:rsid w:val="00E8592D"/>
    <w:rsid w:val="00E86063"/>
    <w:rsid w:val="00E864F6"/>
    <w:rsid w:val="00E86B3E"/>
    <w:rsid w:val="00E90C61"/>
    <w:rsid w:val="00E911D0"/>
    <w:rsid w:val="00E91271"/>
    <w:rsid w:val="00E9160F"/>
    <w:rsid w:val="00E91C2F"/>
    <w:rsid w:val="00E91E92"/>
    <w:rsid w:val="00E92686"/>
    <w:rsid w:val="00E9291D"/>
    <w:rsid w:val="00E93701"/>
    <w:rsid w:val="00E938C3"/>
    <w:rsid w:val="00E947D1"/>
    <w:rsid w:val="00E948A2"/>
    <w:rsid w:val="00E94CFA"/>
    <w:rsid w:val="00E954AA"/>
    <w:rsid w:val="00E95E23"/>
    <w:rsid w:val="00E9638D"/>
    <w:rsid w:val="00E9638E"/>
    <w:rsid w:val="00E96624"/>
    <w:rsid w:val="00E96D59"/>
    <w:rsid w:val="00E97657"/>
    <w:rsid w:val="00EA0FB3"/>
    <w:rsid w:val="00EA1A08"/>
    <w:rsid w:val="00EA1B0E"/>
    <w:rsid w:val="00EA1D15"/>
    <w:rsid w:val="00EA2156"/>
    <w:rsid w:val="00EA2272"/>
    <w:rsid w:val="00EA24D1"/>
    <w:rsid w:val="00EA2D9F"/>
    <w:rsid w:val="00EA2FA1"/>
    <w:rsid w:val="00EA4501"/>
    <w:rsid w:val="00EA48DC"/>
    <w:rsid w:val="00EA57EC"/>
    <w:rsid w:val="00EA69E0"/>
    <w:rsid w:val="00EA6E8A"/>
    <w:rsid w:val="00EA72EF"/>
    <w:rsid w:val="00EB0888"/>
    <w:rsid w:val="00EB0D49"/>
    <w:rsid w:val="00EB0DAE"/>
    <w:rsid w:val="00EB0EA7"/>
    <w:rsid w:val="00EB0F82"/>
    <w:rsid w:val="00EB1B9F"/>
    <w:rsid w:val="00EB2ADF"/>
    <w:rsid w:val="00EB2D41"/>
    <w:rsid w:val="00EB4646"/>
    <w:rsid w:val="00EB4A72"/>
    <w:rsid w:val="00EB4F6A"/>
    <w:rsid w:val="00EB7371"/>
    <w:rsid w:val="00EB7511"/>
    <w:rsid w:val="00EB756B"/>
    <w:rsid w:val="00EB7A03"/>
    <w:rsid w:val="00EC0243"/>
    <w:rsid w:val="00EC09C0"/>
    <w:rsid w:val="00EC0C92"/>
    <w:rsid w:val="00EC0F68"/>
    <w:rsid w:val="00EC1096"/>
    <w:rsid w:val="00EC1EF7"/>
    <w:rsid w:val="00EC30AE"/>
    <w:rsid w:val="00EC3273"/>
    <w:rsid w:val="00EC3671"/>
    <w:rsid w:val="00EC5B20"/>
    <w:rsid w:val="00EC687B"/>
    <w:rsid w:val="00EC6E38"/>
    <w:rsid w:val="00EC7466"/>
    <w:rsid w:val="00ED072B"/>
    <w:rsid w:val="00ED1923"/>
    <w:rsid w:val="00ED2E32"/>
    <w:rsid w:val="00ED2E6D"/>
    <w:rsid w:val="00ED51F5"/>
    <w:rsid w:val="00ED542A"/>
    <w:rsid w:val="00ED6169"/>
    <w:rsid w:val="00ED79B6"/>
    <w:rsid w:val="00ED7CAE"/>
    <w:rsid w:val="00ED7DBE"/>
    <w:rsid w:val="00EE3465"/>
    <w:rsid w:val="00EE3C6D"/>
    <w:rsid w:val="00EE3F54"/>
    <w:rsid w:val="00EE4336"/>
    <w:rsid w:val="00EE44B8"/>
    <w:rsid w:val="00EE57F8"/>
    <w:rsid w:val="00EE6C83"/>
    <w:rsid w:val="00EE7878"/>
    <w:rsid w:val="00EF16EE"/>
    <w:rsid w:val="00EF188A"/>
    <w:rsid w:val="00EF1914"/>
    <w:rsid w:val="00EF1CA5"/>
    <w:rsid w:val="00EF1CF3"/>
    <w:rsid w:val="00EF29EF"/>
    <w:rsid w:val="00EF2DE3"/>
    <w:rsid w:val="00EF2F68"/>
    <w:rsid w:val="00EF39EE"/>
    <w:rsid w:val="00EF3F05"/>
    <w:rsid w:val="00EF4204"/>
    <w:rsid w:val="00EF4C2C"/>
    <w:rsid w:val="00EF4D40"/>
    <w:rsid w:val="00EF519F"/>
    <w:rsid w:val="00EF523E"/>
    <w:rsid w:val="00EF5D51"/>
    <w:rsid w:val="00EF63FD"/>
    <w:rsid w:val="00EF6505"/>
    <w:rsid w:val="00EF68A6"/>
    <w:rsid w:val="00EF70B5"/>
    <w:rsid w:val="00EF730E"/>
    <w:rsid w:val="00EF7452"/>
    <w:rsid w:val="00EF755F"/>
    <w:rsid w:val="00EF767E"/>
    <w:rsid w:val="00EF7BDD"/>
    <w:rsid w:val="00EF7C28"/>
    <w:rsid w:val="00F0047D"/>
    <w:rsid w:val="00F00632"/>
    <w:rsid w:val="00F0091B"/>
    <w:rsid w:val="00F011D8"/>
    <w:rsid w:val="00F011D9"/>
    <w:rsid w:val="00F01F30"/>
    <w:rsid w:val="00F01FD5"/>
    <w:rsid w:val="00F024B9"/>
    <w:rsid w:val="00F024EC"/>
    <w:rsid w:val="00F02EF6"/>
    <w:rsid w:val="00F038E4"/>
    <w:rsid w:val="00F03F59"/>
    <w:rsid w:val="00F048B7"/>
    <w:rsid w:val="00F04A52"/>
    <w:rsid w:val="00F051B4"/>
    <w:rsid w:val="00F0579F"/>
    <w:rsid w:val="00F05A16"/>
    <w:rsid w:val="00F06F0B"/>
    <w:rsid w:val="00F07697"/>
    <w:rsid w:val="00F10A11"/>
    <w:rsid w:val="00F122F0"/>
    <w:rsid w:val="00F126B9"/>
    <w:rsid w:val="00F12F84"/>
    <w:rsid w:val="00F13081"/>
    <w:rsid w:val="00F134D8"/>
    <w:rsid w:val="00F1460E"/>
    <w:rsid w:val="00F14652"/>
    <w:rsid w:val="00F14F39"/>
    <w:rsid w:val="00F14FB0"/>
    <w:rsid w:val="00F15775"/>
    <w:rsid w:val="00F159B0"/>
    <w:rsid w:val="00F15D17"/>
    <w:rsid w:val="00F166AD"/>
    <w:rsid w:val="00F168C3"/>
    <w:rsid w:val="00F16AC7"/>
    <w:rsid w:val="00F17750"/>
    <w:rsid w:val="00F17D11"/>
    <w:rsid w:val="00F2093C"/>
    <w:rsid w:val="00F20AE9"/>
    <w:rsid w:val="00F20E32"/>
    <w:rsid w:val="00F21562"/>
    <w:rsid w:val="00F21BF9"/>
    <w:rsid w:val="00F22B22"/>
    <w:rsid w:val="00F22B4E"/>
    <w:rsid w:val="00F22EFC"/>
    <w:rsid w:val="00F23058"/>
    <w:rsid w:val="00F231BF"/>
    <w:rsid w:val="00F24B10"/>
    <w:rsid w:val="00F24C9E"/>
    <w:rsid w:val="00F25F68"/>
    <w:rsid w:val="00F27508"/>
    <w:rsid w:val="00F300BB"/>
    <w:rsid w:val="00F300C8"/>
    <w:rsid w:val="00F3041E"/>
    <w:rsid w:val="00F30439"/>
    <w:rsid w:val="00F30644"/>
    <w:rsid w:val="00F3067B"/>
    <w:rsid w:val="00F3073F"/>
    <w:rsid w:val="00F30F99"/>
    <w:rsid w:val="00F30FD3"/>
    <w:rsid w:val="00F31017"/>
    <w:rsid w:val="00F317A1"/>
    <w:rsid w:val="00F31ADA"/>
    <w:rsid w:val="00F332F7"/>
    <w:rsid w:val="00F35C49"/>
    <w:rsid w:val="00F35D28"/>
    <w:rsid w:val="00F3708D"/>
    <w:rsid w:val="00F37331"/>
    <w:rsid w:val="00F37612"/>
    <w:rsid w:val="00F40FFC"/>
    <w:rsid w:val="00F41E40"/>
    <w:rsid w:val="00F422AE"/>
    <w:rsid w:val="00F42EBA"/>
    <w:rsid w:val="00F43258"/>
    <w:rsid w:val="00F44784"/>
    <w:rsid w:val="00F44BC0"/>
    <w:rsid w:val="00F44BE3"/>
    <w:rsid w:val="00F44EC3"/>
    <w:rsid w:val="00F455CF"/>
    <w:rsid w:val="00F46A23"/>
    <w:rsid w:val="00F4724C"/>
    <w:rsid w:val="00F500FA"/>
    <w:rsid w:val="00F50842"/>
    <w:rsid w:val="00F50DCD"/>
    <w:rsid w:val="00F51A54"/>
    <w:rsid w:val="00F51E46"/>
    <w:rsid w:val="00F52149"/>
    <w:rsid w:val="00F53442"/>
    <w:rsid w:val="00F535B8"/>
    <w:rsid w:val="00F538F7"/>
    <w:rsid w:val="00F53C6D"/>
    <w:rsid w:val="00F54146"/>
    <w:rsid w:val="00F54312"/>
    <w:rsid w:val="00F54C4D"/>
    <w:rsid w:val="00F54E8F"/>
    <w:rsid w:val="00F54EFC"/>
    <w:rsid w:val="00F54FCA"/>
    <w:rsid w:val="00F55828"/>
    <w:rsid w:val="00F56073"/>
    <w:rsid w:val="00F561A6"/>
    <w:rsid w:val="00F57088"/>
    <w:rsid w:val="00F570AA"/>
    <w:rsid w:val="00F5724B"/>
    <w:rsid w:val="00F60165"/>
    <w:rsid w:val="00F60345"/>
    <w:rsid w:val="00F6050B"/>
    <w:rsid w:val="00F60E51"/>
    <w:rsid w:val="00F61174"/>
    <w:rsid w:val="00F611FD"/>
    <w:rsid w:val="00F61483"/>
    <w:rsid w:val="00F61C02"/>
    <w:rsid w:val="00F622E8"/>
    <w:rsid w:val="00F625D7"/>
    <w:rsid w:val="00F62A30"/>
    <w:rsid w:val="00F64A66"/>
    <w:rsid w:val="00F6509D"/>
    <w:rsid w:val="00F65158"/>
    <w:rsid w:val="00F65FA2"/>
    <w:rsid w:val="00F6758B"/>
    <w:rsid w:val="00F675AE"/>
    <w:rsid w:val="00F679B8"/>
    <w:rsid w:val="00F70391"/>
    <w:rsid w:val="00F704A9"/>
    <w:rsid w:val="00F706DA"/>
    <w:rsid w:val="00F70AE1"/>
    <w:rsid w:val="00F70B22"/>
    <w:rsid w:val="00F70B95"/>
    <w:rsid w:val="00F72C40"/>
    <w:rsid w:val="00F7305C"/>
    <w:rsid w:val="00F7397F"/>
    <w:rsid w:val="00F73A90"/>
    <w:rsid w:val="00F73D88"/>
    <w:rsid w:val="00F74162"/>
    <w:rsid w:val="00F74512"/>
    <w:rsid w:val="00F75908"/>
    <w:rsid w:val="00F75B97"/>
    <w:rsid w:val="00F766FB"/>
    <w:rsid w:val="00F7681A"/>
    <w:rsid w:val="00F77459"/>
    <w:rsid w:val="00F77E2D"/>
    <w:rsid w:val="00F804A4"/>
    <w:rsid w:val="00F80A91"/>
    <w:rsid w:val="00F8219D"/>
    <w:rsid w:val="00F821DE"/>
    <w:rsid w:val="00F830B6"/>
    <w:rsid w:val="00F831DF"/>
    <w:rsid w:val="00F83A52"/>
    <w:rsid w:val="00F845A5"/>
    <w:rsid w:val="00F84CA3"/>
    <w:rsid w:val="00F84FBE"/>
    <w:rsid w:val="00F85CAA"/>
    <w:rsid w:val="00F8630D"/>
    <w:rsid w:val="00F875E6"/>
    <w:rsid w:val="00F877C4"/>
    <w:rsid w:val="00F879DF"/>
    <w:rsid w:val="00F87B34"/>
    <w:rsid w:val="00F919E8"/>
    <w:rsid w:val="00F91C4F"/>
    <w:rsid w:val="00F92301"/>
    <w:rsid w:val="00F92EF4"/>
    <w:rsid w:val="00F937FF"/>
    <w:rsid w:val="00F93B97"/>
    <w:rsid w:val="00F946AA"/>
    <w:rsid w:val="00F946E3"/>
    <w:rsid w:val="00F9555B"/>
    <w:rsid w:val="00F95601"/>
    <w:rsid w:val="00F96C54"/>
    <w:rsid w:val="00F97054"/>
    <w:rsid w:val="00FA0C7E"/>
    <w:rsid w:val="00FA1EFD"/>
    <w:rsid w:val="00FA20F5"/>
    <w:rsid w:val="00FA237C"/>
    <w:rsid w:val="00FA2433"/>
    <w:rsid w:val="00FA2DCB"/>
    <w:rsid w:val="00FA3695"/>
    <w:rsid w:val="00FA3EED"/>
    <w:rsid w:val="00FA4A6B"/>
    <w:rsid w:val="00FA626F"/>
    <w:rsid w:val="00FA7BA3"/>
    <w:rsid w:val="00FA7F79"/>
    <w:rsid w:val="00FB0341"/>
    <w:rsid w:val="00FB0874"/>
    <w:rsid w:val="00FB0A36"/>
    <w:rsid w:val="00FB0FE2"/>
    <w:rsid w:val="00FB1138"/>
    <w:rsid w:val="00FB1A6B"/>
    <w:rsid w:val="00FB1D75"/>
    <w:rsid w:val="00FB255B"/>
    <w:rsid w:val="00FB3696"/>
    <w:rsid w:val="00FB378C"/>
    <w:rsid w:val="00FB409C"/>
    <w:rsid w:val="00FB481B"/>
    <w:rsid w:val="00FB538B"/>
    <w:rsid w:val="00FB558E"/>
    <w:rsid w:val="00FB568A"/>
    <w:rsid w:val="00FB5B51"/>
    <w:rsid w:val="00FB5EE0"/>
    <w:rsid w:val="00FB61AD"/>
    <w:rsid w:val="00FB628B"/>
    <w:rsid w:val="00FB7522"/>
    <w:rsid w:val="00FC1828"/>
    <w:rsid w:val="00FC1B1D"/>
    <w:rsid w:val="00FC248C"/>
    <w:rsid w:val="00FC281F"/>
    <w:rsid w:val="00FC2A10"/>
    <w:rsid w:val="00FC31E9"/>
    <w:rsid w:val="00FC3783"/>
    <w:rsid w:val="00FC3A62"/>
    <w:rsid w:val="00FC3B77"/>
    <w:rsid w:val="00FC4B5C"/>
    <w:rsid w:val="00FC515B"/>
    <w:rsid w:val="00FC61A5"/>
    <w:rsid w:val="00FC6769"/>
    <w:rsid w:val="00FC6AE4"/>
    <w:rsid w:val="00FC6C55"/>
    <w:rsid w:val="00FC6CA3"/>
    <w:rsid w:val="00FC747F"/>
    <w:rsid w:val="00FC79E5"/>
    <w:rsid w:val="00FC7B30"/>
    <w:rsid w:val="00FC7BD3"/>
    <w:rsid w:val="00FD0325"/>
    <w:rsid w:val="00FD0FA4"/>
    <w:rsid w:val="00FD11D1"/>
    <w:rsid w:val="00FD127E"/>
    <w:rsid w:val="00FD16E1"/>
    <w:rsid w:val="00FD1946"/>
    <w:rsid w:val="00FD1F2C"/>
    <w:rsid w:val="00FD2E12"/>
    <w:rsid w:val="00FD3392"/>
    <w:rsid w:val="00FD33A0"/>
    <w:rsid w:val="00FD33DE"/>
    <w:rsid w:val="00FD39A5"/>
    <w:rsid w:val="00FD3D9F"/>
    <w:rsid w:val="00FD50FE"/>
    <w:rsid w:val="00FD5148"/>
    <w:rsid w:val="00FD54C4"/>
    <w:rsid w:val="00FD5F24"/>
    <w:rsid w:val="00FD6223"/>
    <w:rsid w:val="00FE065E"/>
    <w:rsid w:val="00FE0D0C"/>
    <w:rsid w:val="00FE1BFB"/>
    <w:rsid w:val="00FE1D27"/>
    <w:rsid w:val="00FE2EA5"/>
    <w:rsid w:val="00FE2F8A"/>
    <w:rsid w:val="00FE36F0"/>
    <w:rsid w:val="00FE4187"/>
    <w:rsid w:val="00FE4A27"/>
    <w:rsid w:val="00FE6146"/>
    <w:rsid w:val="00FE62C3"/>
    <w:rsid w:val="00FE7425"/>
    <w:rsid w:val="00FE743C"/>
    <w:rsid w:val="00FE7930"/>
    <w:rsid w:val="00FF072D"/>
    <w:rsid w:val="00FF19B6"/>
    <w:rsid w:val="00FF1E56"/>
    <w:rsid w:val="00FF22F0"/>
    <w:rsid w:val="00FF2367"/>
    <w:rsid w:val="00FF39CC"/>
    <w:rsid w:val="00FF44C5"/>
    <w:rsid w:val="00FF4CD3"/>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C3D1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unhideWhenUsed/>
    <w:rsid w:val="00AC3D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3D17"/>
  </w:style>
  <w:style w:type="paragraph" w:customStyle="1" w:styleId="Actno">
    <w:name w:val="Actno"/>
    <w:basedOn w:val="ShortT"/>
    <w:next w:val="Normal"/>
    <w:link w:val="ActnoChar"/>
    <w:qFormat/>
    <w:rsid w:val="00AC3D17"/>
  </w:style>
  <w:style w:type="paragraph" w:customStyle="1" w:styleId="BoxHeadBold">
    <w:name w:val="BoxHeadBold"/>
    <w:aliases w:val="bhb"/>
    <w:basedOn w:val="BoxText"/>
    <w:next w:val="BoxText"/>
    <w:qFormat/>
    <w:rsid w:val="00AC3D17"/>
    <w:rPr>
      <w:b/>
    </w:rPr>
  </w:style>
  <w:style w:type="paragraph" w:customStyle="1" w:styleId="BoxList">
    <w:name w:val="BoxList"/>
    <w:aliases w:val="bl"/>
    <w:basedOn w:val="BoxText"/>
    <w:qFormat/>
    <w:rsid w:val="00AC3D17"/>
    <w:pPr>
      <w:ind w:left="1559" w:hanging="425"/>
    </w:pPr>
  </w:style>
  <w:style w:type="paragraph" w:customStyle="1" w:styleId="BoxPara">
    <w:name w:val="BoxPara"/>
    <w:aliases w:val="bp"/>
    <w:basedOn w:val="BoxText"/>
    <w:qFormat/>
    <w:rsid w:val="00AC3D17"/>
    <w:pPr>
      <w:tabs>
        <w:tab w:val="right" w:pos="2268"/>
      </w:tabs>
      <w:ind w:left="2552" w:hanging="1418"/>
    </w:pPr>
  </w:style>
  <w:style w:type="paragraph" w:customStyle="1" w:styleId="BoxText">
    <w:name w:val="BoxText"/>
    <w:aliases w:val="bt"/>
    <w:basedOn w:val="OPCParaBase"/>
    <w:qFormat/>
    <w:rsid w:val="00AC3D1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AC3D17"/>
  </w:style>
  <w:style w:type="character" w:customStyle="1" w:styleId="CharAmPartText">
    <w:name w:val="CharAmPartText"/>
    <w:basedOn w:val="OPCCharBase"/>
    <w:uiPriority w:val="1"/>
    <w:qFormat/>
    <w:rsid w:val="00AC3D17"/>
  </w:style>
  <w:style w:type="character" w:customStyle="1" w:styleId="CharAmSchNo">
    <w:name w:val="CharAmSchNo"/>
    <w:basedOn w:val="OPCCharBase"/>
    <w:uiPriority w:val="1"/>
    <w:qFormat/>
    <w:rsid w:val="00AC3D17"/>
  </w:style>
  <w:style w:type="character" w:customStyle="1" w:styleId="CharAmSchText">
    <w:name w:val="CharAmSchText"/>
    <w:basedOn w:val="OPCCharBase"/>
    <w:uiPriority w:val="1"/>
    <w:qFormat/>
    <w:rsid w:val="00AC3D17"/>
  </w:style>
  <w:style w:type="character" w:customStyle="1" w:styleId="CharBoldItalic">
    <w:name w:val="CharBoldItalic"/>
    <w:basedOn w:val="OPCCharBase"/>
    <w:uiPriority w:val="1"/>
    <w:qFormat/>
    <w:rsid w:val="00AC3D17"/>
    <w:rPr>
      <w:b/>
      <w:i/>
    </w:rPr>
  </w:style>
  <w:style w:type="character" w:customStyle="1" w:styleId="CharChapNo">
    <w:name w:val="CharChapNo"/>
    <w:basedOn w:val="OPCCharBase"/>
    <w:qFormat/>
    <w:rsid w:val="00AC3D17"/>
  </w:style>
  <w:style w:type="character" w:customStyle="1" w:styleId="CharChapText">
    <w:name w:val="CharChapText"/>
    <w:basedOn w:val="OPCCharBase"/>
    <w:qFormat/>
    <w:rsid w:val="00AC3D17"/>
  </w:style>
  <w:style w:type="character" w:customStyle="1" w:styleId="CharDivNo">
    <w:name w:val="CharDivNo"/>
    <w:basedOn w:val="OPCCharBase"/>
    <w:qFormat/>
    <w:rsid w:val="00AC3D17"/>
  </w:style>
  <w:style w:type="character" w:customStyle="1" w:styleId="CharDivText">
    <w:name w:val="CharDivText"/>
    <w:basedOn w:val="OPCCharBase"/>
    <w:qFormat/>
    <w:rsid w:val="00AC3D17"/>
  </w:style>
  <w:style w:type="character" w:customStyle="1" w:styleId="CharItalic">
    <w:name w:val="CharItalic"/>
    <w:basedOn w:val="OPCCharBase"/>
    <w:uiPriority w:val="1"/>
    <w:qFormat/>
    <w:rsid w:val="00AC3D17"/>
    <w:rPr>
      <w:i/>
    </w:rPr>
  </w:style>
  <w:style w:type="character" w:customStyle="1" w:styleId="CharPartNo">
    <w:name w:val="CharPartNo"/>
    <w:basedOn w:val="OPCCharBase"/>
    <w:qFormat/>
    <w:rsid w:val="00AC3D17"/>
  </w:style>
  <w:style w:type="character" w:customStyle="1" w:styleId="CharPartText">
    <w:name w:val="CharPartText"/>
    <w:basedOn w:val="OPCCharBase"/>
    <w:qFormat/>
    <w:rsid w:val="00AC3D17"/>
  </w:style>
  <w:style w:type="character" w:customStyle="1" w:styleId="CharSectno">
    <w:name w:val="CharSectno"/>
    <w:basedOn w:val="OPCCharBase"/>
    <w:qFormat/>
    <w:rsid w:val="00AC3D17"/>
  </w:style>
  <w:style w:type="character" w:customStyle="1" w:styleId="CharSubdNo">
    <w:name w:val="CharSubdNo"/>
    <w:basedOn w:val="OPCCharBase"/>
    <w:uiPriority w:val="1"/>
    <w:qFormat/>
    <w:rsid w:val="00AC3D17"/>
  </w:style>
  <w:style w:type="character" w:customStyle="1" w:styleId="CharSubdText">
    <w:name w:val="CharSubdText"/>
    <w:basedOn w:val="OPCCharBase"/>
    <w:uiPriority w:val="1"/>
    <w:qFormat/>
    <w:rsid w:val="00AC3D17"/>
  </w:style>
  <w:style w:type="paragraph" w:customStyle="1" w:styleId="Blocks">
    <w:name w:val="Blocks"/>
    <w:aliases w:val="bb"/>
    <w:basedOn w:val="OPCParaBase"/>
    <w:qFormat/>
    <w:rsid w:val="00AC3D17"/>
    <w:pPr>
      <w:spacing w:line="240" w:lineRule="auto"/>
    </w:pPr>
    <w:rPr>
      <w:sz w:val="24"/>
    </w:rPr>
  </w:style>
  <w:style w:type="paragraph" w:customStyle="1" w:styleId="BoxHeadItalic">
    <w:name w:val="BoxHeadItalic"/>
    <w:aliases w:val="bhi"/>
    <w:basedOn w:val="BoxText"/>
    <w:next w:val="BoxStep"/>
    <w:qFormat/>
    <w:rsid w:val="00AC3D17"/>
    <w:rPr>
      <w:i/>
    </w:rPr>
  </w:style>
  <w:style w:type="paragraph" w:customStyle="1" w:styleId="BoxNote">
    <w:name w:val="BoxNote"/>
    <w:aliases w:val="bn"/>
    <w:basedOn w:val="BoxText"/>
    <w:qFormat/>
    <w:rsid w:val="00AC3D17"/>
    <w:pPr>
      <w:tabs>
        <w:tab w:val="left" w:pos="1985"/>
      </w:tabs>
      <w:spacing w:before="122" w:line="198" w:lineRule="exact"/>
      <w:ind w:left="2948" w:hanging="1814"/>
    </w:pPr>
    <w:rPr>
      <w:sz w:val="18"/>
    </w:rPr>
  </w:style>
  <w:style w:type="paragraph" w:customStyle="1" w:styleId="BoxStep">
    <w:name w:val="BoxStep"/>
    <w:aliases w:val="bs"/>
    <w:basedOn w:val="BoxText"/>
    <w:qFormat/>
    <w:rsid w:val="00AC3D17"/>
    <w:pPr>
      <w:ind w:left="1985" w:hanging="851"/>
    </w:pPr>
  </w:style>
  <w:style w:type="paragraph" w:customStyle="1" w:styleId="Definition">
    <w:name w:val="Definition"/>
    <w:aliases w:val="dd"/>
    <w:basedOn w:val="OPCParaBase"/>
    <w:link w:val="DefinitionChar"/>
    <w:rsid w:val="00AC3D17"/>
    <w:pPr>
      <w:spacing w:before="180" w:line="240" w:lineRule="auto"/>
      <w:ind w:left="1134"/>
    </w:pPr>
  </w:style>
  <w:style w:type="paragraph" w:customStyle="1" w:styleId="House">
    <w:name w:val="House"/>
    <w:basedOn w:val="OPCParaBase"/>
    <w:rsid w:val="00AC3D17"/>
    <w:pPr>
      <w:spacing w:line="240" w:lineRule="auto"/>
    </w:pPr>
    <w:rPr>
      <w:sz w:val="28"/>
    </w:rPr>
  </w:style>
  <w:style w:type="paragraph" w:customStyle="1" w:styleId="paragraph">
    <w:name w:val="paragraph"/>
    <w:aliases w:val="a,indent(a)"/>
    <w:basedOn w:val="OPCParaBase"/>
    <w:link w:val="paragraphChar"/>
    <w:rsid w:val="00AC3D17"/>
    <w:pPr>
      <w:tabs>
        <w:tab w:val="right" w:pos="1531"/>
      </w:tabs>
      <w:spacing w:before="40" w:line="240" w:lineRule="auto"/>
      <w:ind w:left="1644" w:hanging="1644"/>
    </w:pPr>
  </w:style>
  <w:style w:type="paragraph" w:customStyle="1" w:styleId="paragraphsub">
    <w:name w:val="paragraph(sub)"/>
    <w:aliases w:val="aa"/>
    <w:basedOn w:val="OPCParaBase"/>
    <w:rsid w:val="00AC3D17"/>
    <w:pPr>
      <w:tabs>
        <w:tab w:val="right" w:pos="1985"/>
      </w:tabs>
      <w:spacing w:before="40" w:line="240" w:lineRule="auto"/>
      <w:ind w:left="2098" w:hanging="2098"/>
    </w:pPr>
  </w:style>
  <w:style w:type="paragraph" w:customStyle="1" w:styleId="Formula">
    <w:name w:val="Formula"/>
    <w:basedOn w:val="OPCParaBase"/>
    <w:rsid w:val="00AC3D17"/>
    <w:pPr>
      <w:spacing w:line="240" w:lineRule="auto"/>
      <w:ind w:left="1134"/>
    </w:pPr>
    <w:rPr>
      <w:sz w:val="20"/>
    </w:rPr>
  </w:style>
  <w:style w:type="paragraph" w:customStyle="1" w:styleId="paragraphsub-sub">
    <w:name w:val="paragraph(sub-sub)"/>
    <w:aliases w:val="aaa"/>
    <w:basedOn w:val="OPCParaBase"/>
    <w:rsid w:val="00AC3D17"/>
    <w:pPr>
      <w:tabs>
        <w:tab w:val="right" w:pos="2722"/>
      </w:tabs>
      <w:spacing w:before="40" w:line="240" w:lineRule="auto"/>
      <w:ind w:left="2835" w:hanging="2835"/>
    </w:pPr>
  </w:style>
  <w:style w:type="paragraph" w:customStyle="1" w:styleId="Item">
    <w:name w:val="Item"/>
    <w:aliases w:val="i"/>
    <w:basedOn w:val="OPCParaBase"/>
    <w:next w:val="ItemHead"/>
    <w:link w:val="ItemChar"/>
    <w:rsid w:val="00AC3D17"/>
    <w:pPr>
      <w:keepLines/>
      <w:spacing w:before="80" w:line="240" w:lineRule="auto"/>
      <w:ind w:left="709"/>
    </w:pPr>
  </w:style>
  <w:style w:type="paragraph" w:customStyle="1" w:styleId="ItemHead">
    <w:name w:val="ItemHead"/>
    <w:aliases w:val="ih"/>
    <w:basedOn w:val="OPCParaBase"/>
    <w:next w:val="Item"/>
    <w:link w:val="ItemHeadChar"/>
    <w:rsid w:val="00AC3D1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AC3D17"/>
    <w:pPr>
      <w:spacing w:before="240" w:line="240" w:lineRule="auto"/>
      <w:ind w:left="284" w:hanging="284"/>
    </w:pPr>
    <w:rPr>
      <w:i/>
      <w:sz w:val="24"/>
    </w:rPr>
  </w:style>
  <w:style w:type="paragraph" w:customStyle="1" w:styleId="notepara">
    <w:name w:val="note(para)"/>
    <w:aliases w:val="na"/>
    <w:basedOn w:val="OPCParaBase"/>
    <w:rsid w:val="00AC3D17"/>
    <w:pPr>
      <w:spacing w:before="40" w:line="198" w:lineRule="exact"/>
      <w:ind w:left="2354" w:hanging="369"/>
    </w:pPr>
    <w:rPr>
      <w:sz w:val="18"/>
    </w:rPr>
  </w:style>
  <w:style w:type="paragraph" w:customStyle="1" w:styleId="LongT">
    <w:name w:val="LongT"/>
    <w:basedOn w:val="OPCParaBase"/>
    <w:rsid w:val="00AC3D17"/>
    <w:pPr>
      <w:spacing w:line="240" w:lineRule="auto"/>
    </w:pPr>
    <w:rPr>
      <w:b/>
      <w:sz w:val="32"/>
    </w:rPr>
  </w:style>
  <w:style w:type="paragraph" w:customStyle="1" w:styleId="notemargin">
    <w:name w:val="note(margin)"/>
    <w:aliases w:val="nm"/>
    <w:basedOn w:val="OPCParaBase"/>
    <w:rsid w:val="00AC3D1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AC3D17"/>
    <w:pPr>
      <w:spacing w:line="240" w:lineRule="auto"/>
      <w:jc w:val="right"/>
    </w:pPr>
    <w:rPr>
      <w:rFonts w:ascii="Arial" w:hAnsi="Arial"/>
      <w:b/>
      <w:i/>
    </w:rPr>
  </w:style>
  <w:style w:type="paragraph" w:customStyle="1" w:styleId="Page1">
    <w:name w:val="Page1"/>
    <w:basedOn w:val="OPCParaBase"/>
    <w:rsid w:val="00AC3D17"/>
    <w:pPr>
      <w:spacing w:before="5600" w:line="240" w:lineRule="auto"/>
    </w:pPr>
    <w:rPr>
      <w:b/>
      <w:sz w:val="32"/>
    </w:rPr>
  </w:style>
  <w:style w:type="paragraph" w:customStyle="1" w:styleId="MadeunderText">
    <w:name w:val="MadeunderText"/>
    <w:basedOn w:val="OPCParaBase"/>
    <w:next w:val="CompiledMadeUnder"/>
    <w:rsid w:val="00AC3D17"/>
    <w:pPr>
      <w:spacing w:before="240"/>
    </w:pPr>
    <w:rPr>
      <w:sz w:val="24"/>
      <w:szCs w:val="24"/>
    </w:rPr>
  </w:style>
  <w:style w:type="paragraph" w:customStyle="1" w:styleId="Penalty">
    <w:name w:val="Penalty"/>
    <w:basedOn w:val="OPCParaBase"/>
    <w:rsid w:val="00AC3D17"/>
    <w:pPr>
      <w:tabs>
        <w:tab w:val="left" w:pos="2977"/>
      </w:tabs>
      <w:spacing w:before="180" w:line="240" w:lineRule="auto"/>
      <w:ind w:left="1985" w:hanging="851"/>
    </w:pPr>
  </w:style>
  <w:style w:type="paragraph" w:customStyle="1" w:styleId="Portfolio">
    <w:name w:val="Portfolio"/>
    <w:basedOn w:val="OPCParaBase"/>
    <w:rsid w:val="00AC3D17"/>
    <w:pPr>
      <w:spacing w:line="240" w:lineRule="auto"/>
    </w:pPr>
    <w:rPr>
      <w:i/>
      <w:sz w:val="20"/>
    </w:rPr>
  </w:style>
  <w:style w:type="paragraph" w:customStyle="1" w:styleId="Reading">
    <w:name w:val="Reading"/>
    <w:basedOn w:val="OPCParaBase"/>
    <w:rsid w:val="00AC3D17"/>
    <w:pPr>
      <w:spacing w:line="240" w:lineRule="auto"/>
    </w:pPr>
    <w:rPr>
      <w:i/>
      <w:sz w:val="20"/>
    </w:rPr>
  </w:style>
  <w:style w:type="paragraph" w:customStyle="1" w:styleId="ShortT">
    <w:name w:val="ShortT"/>
    <w:basedOn w:val="OPCParaBase"/>
    <w:next w:val="Normal"/>
    <w:link w:val="ShortTChar"/>
    <w:qFormat/>
    <w:rsid w:val="00AC3D17"/>
    <w:pPr>
      <w:spacing w:line="240" w:lineRule="auto"/>
    </w:pPr>
    <w:rPr>
      <w:b/>
      <w:sz w:val="40"/>
    </w:rPr>
  </w:style>
  <w:style w:type="paragraph" w:customStyle="1" w:styleId="Sponsor">
    <w:name w:val="Sponsor"/>
    <w:basedOn w:val="OPCParaBase"/>
    <w:rsid w:val="00AC3D17"/>
    <w:pPr>
      <w:spacing w:line="240" w:lineRule="auto"/>
    </w:pPr>
    <w:rPr>
      <w:i/>
    </w:rPr>
  </w:style>
  <w:style w:type="paragraph" w:customStyle="1" w:styleId="Subitem">
    <w:name w:val="Subitem"/>
    <w:aliases w:val="iss"/>
    <w:basedOn w:val="OPCParaBase"/>
    <w:link w:val="SubitemChar"/>
    <w:rsid w:val="00AC3D17"/>
    <w:pPr>
      <w:spacing w:before="180" w:line="240" w:lineRule="auto"/>
      <w:ind w:left="709" w:hanging="709"/>
    </w:pPr>
  </w:style>
  <w:style w:type="paragraph" w:customStyle="1" w:styleId="subsection">
    <w:name w:val="subsection"/>
    <w:aliases w:val="ss,Subsection"/>
    <w:basedOn w:val="OPCParaBase"/>
    <w:link w:val="subsectionChar"/>
    <w:rsid w:val="00AC3D1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AC3D17"/>
    <w:pPr>
      <w:keepNext/>
      <w:keepLines/>
      <w:spacing w:before="240" w:line="240" w:lineRule="auto"/>
      <w:ind w:left="1134"/>
    </w:pPr>
    <w:rPr>
      <w:i/>
    </w:rPr>
  </w:style>
  <w:style w:type="paragraph" w:customStyle="1" w:styleId="Tablea">
    <w:name w:val="Table(a)"/>
    <w:aliases w:val="ta"/>
    <w:basedOn w:val="OPCParaBase"/>
    <w:rsid w:val="00AC3D17"/>
    <w:pPr>
      <w:spacing w:before="60" w:line="240" w:lineRule="auto"/>
      <w:ind w:left="284" w:hanging="284"/>
    </w:pPr>
    <w:rPr>
      <w:sz w:val="20"/>
    </w:rPr>
  </w:style>
  <w:style w:type="paragraph" w:customStyle="1" w:styleId="Tablei">
    <w:name w:val="Table(i)"/>
    <w:aliases w:val="taa"/>
    <w:basedOn w:val="OPCParaBase"/>
    <w:rsid w:val="00AC3D17"/>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AC3D17"/>
    <w:pPr>
      <w:spacing w:before="122" w:line="198" w:lineRule="exact"/>
      <w:ind w:left="1985" w:hanging="851"/>
      <w:jc w:val="right"/>
    </w:pPr>
    <w:rPr>
      <w:sz w:val="18"/>
    </w:rPr>
  </w:style>
  <w:style w:type="paragraph" w:customStyle="1" w:styleId="notetext">
    <w:name w:val="note(text)"/>
    <w:aliases w:val="n"/>
    <w:basedOn w:val="OPCParaBase"/>
    <w:link w:val="notetextChar"/>
    <w:rsid w:val="00AC3D17"/>
    <w:pPr>
      <w:spacing w:before="122" w:line="240" w:lineRule="auto"/>
      <w:ind w:left="1985" w:hanging="851"/>
    </w:pPr>
    <w:rPr>
      <w:sz w:val="18"/>
    </w:rPr>
  </w:style>
  <w:style w:type="paragraph" w:customStyle="1" w:styleId="PageBreak">
    <w:name w:val="PageBreak"/>
    <w:aliases w:val="pb"/>
    <w:basedOn w:val="OPCParaBase"/>
    <w:rsid w:val="00AC3D17"/>
    <w:pPr>
      <w:spacing w:line="240" w:lineRule="auto"/>
    </w:pPr>
    <w:rPr>
      <w:sz w:val="20"/>
    </w:rPr>
  </w:style>
  <w:style w:type="paragraph" w:customStyle="1" w:styleId="ParlAmend">
    <w:name w:val="ParlAmend"/>
    <w:aliases w:val="pp"/>
    <w:basedOn w:val="OPCParaBase"/>
    <w:link w:val="ParlAmendChar"/>
    <w:rsid w:val="00AC3D17"/>
    <w:pPr>
      <w:spacing w:before="240" w:line="240" w:lineRule="atLeast"/>
      <w:ind w:hanging="567"/>
    </w:pPr>
    <w:rPr>
      <w:sz w:val="24"/>
    </w:rPr>
  </w:style>
  <w:style w:type="paragraph" w:customStyle="1" w:styleId="Preamble">
    <w:name w:val="Preamble"/>
    <w:basedOn w:val="OPCParaBase"/>
    <w:next w:val="Normal"/>
    <w:rsid w:val="00AC3D1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AC3D17"/>
    <w:pPr>
      <w:spacing w:line="240" w:lineRule="auto"/>
    </w:pPr>
    <w:rPr>
      <w:sz w:val="28"/>
    </w:rPr>
  </w:style>
  <w:style w:type="paragraph" w:customStyle="1" w:styleId="SubitemHead">
    <w:name w:val="SubitemHead"/>
    <w:aliases w:val="issh"/>
    <w:basedOn w:val="OPCParaBase"/>
    <w:rsid w:val="00AC3D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C3D17"/>
    <w:pPr>
      <w:spacing w:before="40" w:line="240" w:lineRule="auto"/>
      <w:ind w:left="1134"/>
    </w:pPr>
  </w:style>
  <w:style w:type="paragraph" w:customStyle="1" w:styleId="TableAA">
    <w:name w:val="Table(AA)"/>
    <w:aliases w:val="taaa"/>
    <w:basedOn w:val="OPCParaBase"/>
    <w:rsid w:val="00AC3D1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C3D17"/>
    <w:pPr>
      <w:spacing w:before="60" w:line="240" w:lineRule="atLeast"/>
    </w:pPr>
    <w:rPr>
      <w:sz w:val="20"/>
    </w:rPr>
  </w:style>
  <w:style w:type="paragraph" w:customStyle="1" w:styleId="TLPBoxTextnote">
    <w:name w:val="TLPBoxText(note"/>
    <w:aliases w:val="right)"/>
    <w:basedOn w:val="OPCParaBase"/>
    <w:rsid w:val="00AC3D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3D17"/>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AC3D17"/>
    <w:pPr>
      <w:spacing w:line="240" w:lineRule="exact"/>
      <w:ind w:left="284" w:hanging="284"/>
    </w:pPr>
    <w:rPr>
      <w:sz w:val="20"/>
    </w:rPr>
  </w:style>
  <w:style w:type="paragraph" w:customStyle="1" w:styleId="TofSectsHeading">
    <w:name w:val="TofSects(Heading)"/>
    <w:basedOn w:val="OPCParaBase"/>
    <w:rsid w:val="00AC3D17"/>
    <w:pPr>
      <w:spacing w:before="240" w:after="120" w:line="240" w:lineRule="auto"/>
    </w:pPr>
    <w:rPr>
      <w:b/>
      <w:sz w:val="24"/>
    </w:rPr>
  </w:style>
  <w:style w:type="paragraph" w:customStyle="1" w:styleId="TofSectsSubdiv">
    <w:name w:val="TofSects(Subdiv)"/>
    <w:basedOn w:val="OPCParaBase"/>
    <w:rsid w:val="00AC3D1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AC3D17"/>
    <w:pPr>
      <w:keepLines/>
      <w:spacing w:before="240" w:after="120" w:line="240" w:lineRule="auto"/>
      <w:ind w:left="794"/>
    </w:pPr>
    <w:rPr>
      <w:b/>
      <w:kern w:val="28"/>
      <w:sz w:val="20"/>
    </w:rPr>
  </w:style>
  <w:style w:type="paragraph" w:customStyle="1" w:styleId="TofSectsSection">
    <w:name w:val="TofSects(Section)"/>
    <w:basedOn w:val="OPCParaBase"/>
    <w:rsid w:val="00AC3D1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AC3D17"/>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AC3D17"/>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AC3D17"/>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tabs>
        <w:tab w:val="num" w:pos="2989"/>
      </w:tabs>
      <w:ind w:left="1225" w:firstLine="1043"/>
    </w:pPr>
    <w:rPr>
      <w:sz w:val="22"/>
      <w:szCs w:val="24"/>
    </w:rPr>
  </w:style>
  <w:style w:type="paragraph" w:styleId="ListBullet2">
    <w:name w:val="List Bullet 2"/>
    <w:rsid w:val="00A143DC"/>
    <w:pPr>
      <w:tabs>
        <w:tab w:val="num" w:pos="360"/>
      </w:tabs>
      <w:ind w:left="360" w:hanging="360"/>
    </w:pPr>
    <w:rPr>
      <w:sz w:val="22"/>
      <w:szCs w:val="24"/>
    </w:rPr>
  </w:style>
  <w:style w:type="paragraph" w:styleId="ListBullet3">
    <w:name w:val="List Bullet 3"/>
    <w:rsid w:val="00A143DC"/>
    <w:pPr>
      <w:tabs>
        <w:tab w:val="num" w:pos="360"/>
      </w:tabs>
      <w:ind w:left="360" w:hanging="360"/>
    </w:pPr>
    <w:rPr>
      <w:sz w:val="22"/>
      <w:szCs w:val="24"/>
    </w:rPr>
  </w:style>
  <w:style w:type="paragraph" w:styleId="ListBullet4">
    <w:name w:val="List Bullet 4"/>
    <w:rsid w:val="00A143DC"/>
    <w:pPr>
      <w:tabs>
        <w:tab w:val="num" w:pos="926"/>
      </w:tabs>
      <w:ind w:left="926" w:hanging="360"/>
    </w:pPr>
    <w:rPr>
      <w:sz w:val="22"/>
      <w:szCs w:val="24"/>
    </w:rPr>
  </w:style>
  <w:style w:type="paragraph" w:styleId="ListBullet5">
    <w:name w:val="List Bullet 5"/>
    <w:rsid w:val="00A143DC"/>
    <w:pPr>
      <w:tabs>
        <w:tab w:val="num" w:pos="1492"/>
      </w:tabs>
      <w:ind w:left="1492" w:hanging="360"/>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tabs>
        <w:tab w:val="num" w:pos="4242"/>
      </w:tabs>
      <w:ind w:left="3521" w:hanging="1043"/>
    </w:pPr>
    <w:rPr>
      <w:sz w:val="22"/>
      <w:szCs w:val="24"/>
    </w:rPr>
  </w:style>
  <w:style w:type="paragraph" w:styleId="ListNumber2">
    <w:name w:val="List Number 2"/>
    <w:rsid w:val="00A143DC"/>
    <w:pPr>
      <w:tabs>
        <w:tab w:val="num" w:pos="360"/>
      </w:tabs>
      <w:ind w:left="360" w:hanging="360"/>
    </w:pPr>
    <w:rPr>
      <w:sz w:val="22"/>
      <w:szCs w:val="24"/>
    </w:rPr>
  </w:style>
  <w:style w:type="paragraph" w:styleId="ListNumber3">
    <w:name w:val="List Number 3"/>
    <w:rsid w:val="00A143DC"/>
    <w:pPr>
      <w:tabs>
        <w:tab w:val="num" w:pos="360"/>
      </w:tabs>
      <w:ind w:left="360" w:hanging="360"/>
    </w:pPr>
    <w:rPr>
      <w:sz w:val="22"/>
      <w:szCs w:val="24"/>
    </w:rPr>
  </w:style>
  <w:style w:type="paragraph" w:styleId="ListNumber4">
    <w:name w:val="List Number 4"/>
    <w:rsid w:val="00A143DC"/>
    <w:pPr>
      <w:tabs>
        <w:tab w:val="num" w:pos="360"/>
      </w:tabs>
      <w:ind w:left="360" w:hanging="360"/>
    </w:pPr>
    <w:rPr>
      <w:sz w:val="22"/>
      <w:szCs w:val="24"/>
    </w:rPr>
  </w:style>
  <w:style w:type="paragraph" w:styleId="ListNumber5">
    <w:name w:val="List Number 5"/>
    <w:rsid w:val="00A143DC"/>
    <w:pPr>
      <w:tabs>
        <w:tab w:val="num" w:pos="1440"/>
      </w:tabs>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AC3D17"/>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AC3D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3D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C3D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C3D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3D1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C3D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3D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C3D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C3D17"/>
    <w:pPr>
      <w:keepLines/>
      <w:tabs>
        <w:tab w:val="right" w:pos="7088"/>
      </w:tabs>
      <w:spacing w:before="80" w:line="240" w:lineRule="auto"/>
      <w:ind w:left="851" w:right="567"/>
    </w:pPr>
    <w:rPr>
      <w:i/>
      <w:kern w:val="28"/>
      <w:sz w:val="20"/>
    </w:rPr>
  </w:style>
  <w:style w:type="paragraph" w:customStyle="1" w:styleId="CTA-">
    <w:name w:val="CTA -"/>
    <w:basedOn w:val="OPCParaBase"/>
    <w:rsid w:val="00AC3D17"/>
    <w:pPr>
      <w:spacing w:before="60" w:line="240" w:lineRule="atLeast"/>
      <w:ind w:left="85" w:hanging="85"/>
    </w:pPr>
    <w:rPr>
      <w:sz w:val="20"/>
    </w:rPr>
  </w:style>
  <w:style w:type="paragraph" w:customStyle="1" w:styleId="CTA--">
    <w:name w:val="CTA --"/>
    <w:basedOn w:val="OPCParaBase"/>
    <w:next w:val="Normal"/>
    <w:rsid w:val="00AC3D17"/>
    <w:pPr>
      <w:spacing w:before="60" w:line="240" w:lineRule="atLeast"/>
      <w:ind w:left="142" w:hanging="142"/>
    </w:pPr>
    <w:rPr>
      <w:sz w:val="20"/>
    </w:rPr>
  </w:style>
  <w:style w:type="paragraph" w:customStyle="1" w:styleId="CTA---">
    <w:name w:val="CTA ---"/>
    <w:basedOn w:val="OPCParaBase"/>
    <w:next w:val="Normal"/>
    <w:rsid w:val="00AC3D17"/>
    <w:pPr>
      <w:spacing w:before="60" w:line="240" w:lineRule="atLeast"/>
      <w:ind w:left="198" w:hanging="198"/>
    </w:pPr>
    <w:rPr>
      <w:sz w:val="20"/>
    </w:rPr>
  </w:style>
  <w:style w:type="paragraph" w:customStyle="1" w:styleId="CTA----">
    <w:name w:val="CTA ----"/>
    <w:basedOn w:val="OPCParaBase"/>
    <w:next w:val="Normal"/>
    <w:rsid w:val="00AC3D17"/>
    <w:pPr>
      <w:spacing w:before="60" w:line="240" w:lineRule="atLeast"/>
      <w:ind w:left="255" w:hanging="255"/>
    </w:pPr>
    <w:rPr>
      <w:sz w:val="20"/>
    </w:rPr>
  </w:style>
  <w:style w:type="paragraph" w:customStyle="1" w:styleId="CTA1a">
    <w:name w:val="CTA 1(a)"/>
    <w:basedOn w:val="OPCParaBase"/>
    <w:rsid w:val="00AC3D17"/>
    <w:pPr>
      <w:tabs>
        <w:tab w:val="right" w:pos="414"/>
      </w:tabs>
      <w:spacing w:before="40" w:line="240" w:lineRule="atLeast"/>
      <w:ind w:left="675" w:hanging="675"/>
    </w:pPr>
    <w:rPr>
      <w:sz w:val="20"/>
    </w:rPr>
  </w:style>
  <w:style w:type="paragraph" w:customStyle="1" w:styleId="CTA1ai">
    <w:name w:val="CTA 1(a)(i)"/>
    <w:basedOn w:val="OPCParaBase"/>
    <w:rsid w:val="00AC3D17"/>
    <w:pPr>
      <w:tabs>
        <w:tab w:val="right" w:pos="1004"/>
      </w:tabs>
      <w:spacing w:before="40" w:line="240" w:lineRule="atLeast"/>
      <w:ind w:left="1253" w:hanging="1253"/>
    </w:pPr>
    <w:rPr>
      <w:sz w:val="20"/>
    </w:rPr>
  </w:style>
  <w:style w:type="paragraph" w:customStyle="1" w:styleId="CTA2a">
    <w:name w:val="CTA 2(a)"/>
    <w:basedOn w:val="OPCParaBase"/>
    <w:rsid w:val="00AC3D17"/>
    <w:pPr>
      <w:tabs>
        <w:tab w:val="right" w:pos="482"/>
      </w:tabs>
      <w:spacing w:before="40" w:line="240" w:lineRule="atLeast"/>
      <w:ind w:left="748" w:hanging="748"/>
    </w:pPr>
    <w:rPr>
      <w:sz w:val="20"/>
    </w:rPr>
  </w:style>
  <w:style w:type="paragraph" w:customStyle="1" w:styleId="CTA2ai">
    <w:name w:val="CTA 2(a)(i)"/>
    <w:basedOn w:val="OPCParaBase"/>
    <w:rsid w:val="00AC3D17"/>
    <w:pPr>
      <w:tabs>
        <w:tab w:val="right" w:pos="1089"/>
      </w:tabs>
      <w:spacing w:before="40" w:line="240" w:lineRule="atLeast"/>
      <w:ind w:left="1327" w:hanging="1327"/>
    </w:pPr>
    <w:rPr>
      <w:sz w:val="20"/>
    </w:rPr>
  </w:style>
  <w:style w:type="paragraph" w:customStyle="1" w:styleId="CTA3a">
    <w:name w:val="CTA 3(a)"/>
    <w:basedOn w:val="OPCParaBase"/>
    <w:rsid w:val="00AC3D17"/>
    <w:pPr>
      <w:tabs>
        <w:tab w:val="right" w:pos="556"/>
      </w:tabs>
      <w:spacing w:before="40" w:line="240" w:lineRule="atLeast"/>
      <w:ind w:left="805" w:hanging="805"/>
    </w:pPr>
    <w:rPr>
      <w:sz w:val="20"/>
    </w:rPr>
  </w:style>
  <w:style w:type="paragraph" w:customStyle="1" w:styleId="CTA3ai">
    <w:name w:val="CTA 3(a)(i)"/>
    <w:basedOn w:val="OPCParaBase"/>
    <w:rsid w:val="00AC3D17"/>
    <w:pPr>
      <w:tabs>
        <w:tab w:val="right" w:pos="1140"/>
      </w:tabs>
      <w:spacing w:before="40" w:line="240" w:lineRule="atLeast"/>
      <w:ind w:left="1361" w:hanging="1361"/>
    </w:pPr>
    <w:rPr>
      <w:sz w:val="20"/>
    </w:rPr>
  </w:style>
  <w:style w:type="paragraph" w:customStyle="1" w:styleId="CTA4a">
    <w:name w:val="CTA 4(a)"/>
    <w:basedOn w:val="OPCParaBase"/>
    <w:rsid w:val="00AC3D17"/>
    <w:pPr>
      <w:tabs>
        <w:tab w:val="right" w:pos="624"/>
      </w:tabs>
      <w:spacing w:before="40" w:line="240" w:lineRule="atLeast"/>
      <w:ind w:left="873" w:hanging="873"/>
    </w:pPr>
    <w:rPr>
      <w:sz w:val="20"/>
    </w:rPr>
  </w:style>
  <w:style w:type="paragraph" w:customStyle="1" w:styleId="CTA4ai">
    <w:name w:val="CTA 4(a)(i)"/>
    <w:basedOn w:val="OPCParaBase"/>
    <w:rsid w:val="00AC3D17"/>
    <w:pPr>
      <w:tabs>
        <w:tab w:val="right" w:pos="1213"/>
      </w:tabs>
      <w:spacing w:before="40" w:line="240" w:lineRule="atLeast"/>
      <w:ind w:left="1452" w:hanging="1452"/>
    </w:pPr>
    <w:rPr>
      <w:sz w:val="20"/>
    </w:rPr>
  </w:style>
  <w:style w:type="paragraph" w:customStyle="1" w:styleId="CTACAPS">
    <w:name w:val="CTA CAPS"/>
    <w:basedOn w:val="OPCParaBase"/>
    <w:rsid w:val="00AC3D17"/>
    <w:pPr>
      <w:spacing w:before="60" w:line="240" w:lineRule="atLeast"/>
    </w:pPr>
    <w:rPr>
      <w:sz w:val="20"/>
    </w:rPr>
  </w:style>
  <w:style w:type="paragraph" w:customStyle="1" w:styleId="CTAright">
    <w:name w:val="CTA right"/>
    <w:basedOn w:val="OPCParaBase"/>
    <w:rsid w:val="00AC3D17"/>
    <w:pPr>
      <w:spacing w:before="60" w:line="240" w:lineRule="auto"/>
      <w:jc w:val="right"/>
    </w:pPr>
    <w:rPr>
      <w:sz w:val="20"/>
    </w:rPr>
  </w:style>
  <w:style w:type="paragraph" w:customStyle="1" w:styleId="ActHead1">
    <w:name w:val="ActHead 1"/>
    <w:aliases w:val="c"/>
    <w:basedOn w:val="OPCParaBase"/>
    <w:next w:val="Normal"/>
    <w:qFormat/>
    <w:rsid w:val="00AC3D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C3D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3D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3D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3D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3D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3D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3D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3D1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AC3D17"/>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AC3D17"/>
    <w:pPr>
      <w:spacing w:before="122" w:line="198" w:lineRule="exact"/>
      <w:ind w:left="2353" w:hanging="709"/>
    </w:pPr>
    <w:rPr>
      <w:sz w:val="18"/>
    </w:rPr>
  </w:style>
  <w:style w:type="character" w:customStyle="1" w:styleId="OPCCharBase">
    <w:name w:val="OPCCharBase"/>
    <w:uiPriority w:val="1"/>
    <w:qFormat/>
    <w:rsid w:val="00AC3D17"/>
  </w:style>
  <w:style w:type="paragraph" w:customStyle="1" w:styleId="OPCParaBase">
    <w:name w:val="OPCParaBase"/>
    <w:link w:val="OPCParaBaseChar"/>
    <w:qFormat/>
    <w:rsid w:val="00AC3D17"/>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C3D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43D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C3D17"/>
    <w:rPr>
      <w:sz w:val="16"/>
    </w:rPr>
  </w:style>
  <w:style w:type="character" w:customStyle="1" w:styleId="FooterChar">
    <w:name w:val="Footer Char"/>
    <w:basedOn w:val="DefaultParagraphFont"/>
    <w:link w:val="Footer"/>
    <w:rsid w:val="00AC3D17"/>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AC3D17"/>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AC3D17"/>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AC3D17"/>
    <w:pPr>
      <w:keepNext/>
      <w:spacing w:before="60" w:line="240" w:lineRule="atLeast"/>
    </w:pPr>
    <w:rPr>
      <w:b/>
      <w:sz w:val="20"/>
    </w:rPr>
  </w:style>
  <w:style w:type="paragraph" w:customStyle="1" w:styleId="ENotesText">
    <w:name w:val="ENotesText"/>
    <w:aliases w:val="Ent"/>
    <w:basedOn w:val="OPCParaBase"/>
    <w:next w:val="Normal"/>
    <w:rsid w:val="00AC3D17"/>
    <w:pPr>
      <w:spacing w:before="120"/>
    </w:pPr>
  </w:style>
  <w:style w:type="paragraph" w:customStyle="1" w:styleId="CompiledActNo">
    <w:name w:val="CompiledActNo"/>
    <w:basedOn w:val="OPCParaBase"/>
    <w:next w:val="Normal"/>
    <w:rsid w:val="00AC3D17"/>
    <w:rPr>
      <w:b/>
      <w:sz w:val="24"/>
      <w:szCs w:val="24"/>
    </w:rPr>
  </w:style>
  <w:style w:type="paragraph" w:customStyle="1" w:styleId="CompiledMadeUnder">
    <w:name w:val="CompiledMadeUnder"/>
    <w:basedOn w:val="OPCParaBase"/>
    <w:next w:val="Normal"/>
    <w:rsid w:val="00AC3D17"/>
    <w:rPr>
      <w:i/>
      <w:sz w:val="24"/>
      <w:szCs w:val="24"/>
    </w:rPr>
  </w:style>
  <w:style w:type="paragraph" w:customStyle="1" w:styleId="Paragraphsub-sub-sub">
    <w:name w:val="Paragraph(sub-sub-sub)"/>
    <w:aliases w:val="aaaa"/>
    <w:basedOn w:val="OPCParaBase"/>
    <w:rsid w:val="00AC3D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C3D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3D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3D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3D1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C3D17"/>
    <w:pPr>
      <w:spacing w:before="60" w:line="240" w:lineRule="auto"/>
    </w:pPr>
    <w:rPr>
      <w:rFonts w:cs="Arial"/>
      <w:sz w:val="20"/>
      <w:szCs w:val="22"/>
    </w:rPr>
  </w:style>
  <w:style w:type="paragraph" w:customStyle="1" w:styleId="NoteToSubpara">
    <w:name w:val="NoteToSubpara"/>
    <w:aliases w:val="nts"/>
    <w:basedOn w:val="OPCParaBase"/>
    <w:rsid w:val="00AC3D17"/>
    <w:pPr>
      <w:spacing w:before="40" w:line="198" w:lineRule="exact"/>
      <w:ind w:left="2835" w:hanging="709"/>
    </w:pPr>
    <w:rPr>
      <w:sz w:val="18"/>
    </w:rPr>
  </w:style>
  <w:style w:type="paragraph" w:customStyle="1" w:styleId="ENoteTableHeading">
    <w:name w:val="ENoteTableHeading"/>
    <w:aliases w:val="enth"/>
    <w:basedOn w:val="OPCParaBase"/>
    <w:rsid w:val="00AC3D17"/>
    <w:pPr>
      <w:keepNext/>
      <w:spacing w:before="60" w:line="240" w:lineRule="atLeast"/>
    </w:pPr>
    <w:rPr>
      <w:rFonts w:ascii="Arial" w:hAnsi="Arial"/>
      <w:b/>
      <w:sz w:val="16"/>
    </w:rPr>
  </w:style>
  <w:style w:type="paragraph" w:customStyle="1" w:styleId="ENoteTTi">
    <w:name w:val="ENoteTTi"/>
    <w:aliases w:val="entti"/>
    <w:basedOn w:val="OPCParaBase"/>
    <w:rsid w:val="00AC3D17"/>
    <w:pPr>
      <w:keepNext/>
      <w:spacing w:before="60" w:line="240" w:lineRule="atLeast"/>
      <w:ind w:left="170"/>
    </w:pPr>
    <w:rPr>
      <w:sz w:val="16"/>
    </w:rPr>
  </w:style>
  <w:style w:type="paragraph" w:customStyle="1" w:styleId="ENotesHeading1">
    <w:name w:val="ENotesHeading 1"/>
    <w:aliases w:val="Enh1"/>
    <w:basedOn w:val="OPCParaBase"/>
    <w:next w:val="Normal"/>
    <w:rsid w:val="00AC3D17"/>
    <w:pPr>
      <w:spacing w:before="120"/>
      <w:outlineLvl w:val="1"/>
    </w:pPr>
    <w:rPr>
      <w:b/>
      <w:sz w:val="28"/>
      <w:szCs w:val="28"/>
    </w:rPr>
  </w:style>
  <w:style w:type="paragraph" w:customStyle="1" w:styleId="ENotesHeading2">
    <w:name w:val="ENotesHeading 2"/>
    <w:aliases w:val="Enh2,ENh2"/>
    <w:basedOn w:val="OPCParaBase"/>
    <w:next w:val="Normal"/>
    <w:rsid w:val="00AC3D17"/>
    <w:pPr>
      <w:spacing w:before="120" w:after="120"/>
      <w:outlineLvl w:val="2"/>
    </w:pPr>
    <w:rPr>
      <w:b/>
      <w:sz w:val="24"/>
      <w:szCs w:val="28"/>
    </w:rPr>
  </w:style>
  <w:style w:type="paragraph" w:customStyle="1" w:styleId="ENoteTTIndentHeading">
    <w:name w:val="ENoteTTIndentHeading"/>
    <w:aliases w:val="enTTHi"/>
    <w:basedOn w:val="OPCParaBase"/>
    <w:rsid w:val="00AC3D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3D17"/>
    <w:pPr>
      <w:spacing w:before="60" w:line="240" w:lineRule="atLeast"/>
    </w:pPr>
    <w:rPr>
      <w:sz w:val="16"/>
    </w:rPr>
  </w:style>
  <w:style w:type="paragraph" w:customStyle="1" w:styleId="ENotesHeading3">
    <w:name w:val="ENotesHeading 3"/>
    <w:aliases w:val="Enh3"/>
    <w:basedOn w:val="OPCParaBase"/>
    <w:next w:val="Normal"/>
    <w:rsid w:val="00AC3D17"/>
    <w:pPr>
      <w:keepNext/>
      <w:spacing w:before="120" w:line="240" w:lineRule="auto"/>
      <w:outlineLvl w:val="4"/>
    </w:pPr>
    <w:rPr>
      <w:b/>
      <w:szCs w:val="24"/>
    </w:rPr>
  </w:style>
  <w:style w:type="paragraph" w:customStyle="1" w:styleId="SignCoverPageEnd">
    <w:name w:val="SignCoverPageEnd"/>
    <w:basedOn w:val="OPCParaBase"/>
    <w:next w:val="Normal"/>
    <w:rsid w:val="00AC3D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3D17"/>
    <w:pPr>
      <w:pBdr>
        <w:top w:val="single" w:sz="4" w:space="1" w:color="auto"/>
      </w:pBdr>
      <w:spacing w:before="360"/>
      <w:ind w:right="397"/>
      <w:jc w:val="both"/>
    </w:pPr>
  </w:style>
  <w:style w:type="paragraph" w:customStyle="1" w:styleId="ActHead10">
    <w:name w:val="ActHead 10"/>
    <w:aliases w:val="sp"/>
    <w:basedOn w:val="OPCParaBase"/>
    <w:next w:val="ActHead3"/>
    <w:rsid w:val="00AC3D17"/>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AC3D17"/>
    <w:pPr>
      <w:keepNext/>
      <w:keepLines/>
      <w:spacing w:before="280"/>
      <w:outlineLvl w:val="1"/>
    </w:pPr>
    <w:rPr>
      <w:b/>
      <w:kern w:val="28"/>
      <w:sz w:val="32"/>
    </w:rPr>
  </w:style>
  <w:style w:type="character" w:customStyle="1" w:styleId="CharSubPartTextCASA">
    <w:name w:val="CharSubPartText(CASA)"/>
    <w:basedOn w:val="OPCCharBase"/>
    <w:uiPriority w:val="1"/>
    <w:rsid w:val="00AC3D17"/>
  </w:style>
  <w:style w:type="character" w:customStyle="1" w:styleId="CharSubPartNoCASA">
    <w:name w:val="CharSubPartNo(CASA)"/>
    <w:basedOn w:val="OPCCharBase"/>
    <w:uiPriority w:val="1"/>
    <w:rsid w:val="00AC3D17"/>
  </w:style>
  <w:style w:type="paragraph" w:customStyle="1" w:styleId="ENoteTTIndentHeadingSub">
    <w:name w:val="ENoteTTIndentHeadingSub"/>
    <w:aliases w:val="enTTHis"/>
    <w:basedOn w:val="OPCParaBase"/>
    <w:rsid w:val="00AC3D17"/>
    <w:pPr>
      <w:keepNext/>
      <w:spacing w:before="60" w:line="240" w:lineRule="atLeast"/>
      <w:ind w:left="340"/>
    </w:pPr>
    <w:rPr>
      <w:b/>
      <w:sz w:val="16"/>
    </w:rPr>
  </w:style>
  <w:style w:type="paragraph" w:customStyle="1" w:styleId="ENoteTTiSub">
    <w:name w:val="ENoteTTiSub"/>
    <w:aliases w:val="enttis"/>
    <w:basedOn w:val="OPCParaBase"/>
    <w:rsid w:val="00AC3D17"/>
    <w:pPr>
      <w:keepNext/>
      <w:spacing w:before="60" w:line="240" w:lineRule="atLeast"/>
      <w:ind w:left="340"/>
    </w:pPr>
    <w:rPr>
      <w:sz w:val="16"/>
    </w:rPr>
  </w:style>
  <w:style w:type="paragraph" w:customStyle="1" w:styleId="SubDivisionMigration">
    <w:name w:val="SubDivisionMigration"/>
    <w:aliases w:val="sdm"/>
    <w:basedOn w:val="OPCParaBase"/>
    <w:rsid w:val="00AC3D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3D17"/>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AC3D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C3D17"/>
    <w:rPr>
      <w:rFonts w:eastAsiaTheme="minorHAnsi" w:cstheme="minorBidi"/>
      <w:sz w:val="22"/>
      <w:lang w:eastAsia="en-US"/>
    </w:rPr>
  </w:style>
  <w:style w:type="paragraph" w:customStyle="1" w:styleId="SOTextNote">
    <w:name w:val="SO TextNote"/>
    <w:aliases w:val="sont"/>
    <w:basedOn w:val="SOText"/>
    <w:qFormat/>
    <w:rsid w:val="00AC3D17"/>
    <w:pPr>
      <w:spacing w:before="122" w:line="198" w:lineRule="exact"/>
      <w:ind w:left="1843" w:hanging="709"/>
    </w:pPr>
    <w:rPr>
      <w:sz w:val="18"/>
    </w:rPr>
  </w:style>
  <w:style w:type="paragraph" w:customStyle="1" w:styleId="SOPara">
    <w:name w:val="SO Para"/>
    <w:aliases w:val="soa"/>
    <w:basedOn w:val="SOText"/>
    <w:link w:val="SOParaChar"/>
    <w:qFormat/>
    <w:rsid w:val="00AC3D17"/>
    <w:pPr>
      <w:tabs>
        <w:tab w:val="right" w:pos="1786"/>
      </w:tabs>
      <w:spacing w:before="40"/>
      <w:ind w:left="2070" w:hanging="936"/>
    </w:pPr>
  </w:style>
  <w:style w:type="character" w:customStyle="1" w:styleId="SOParaChar">
    <w:name w:val="SO Para Char"/>
    <w:aliases w:val="soa Char"/>
    <w:basedOn w:val="DefaultParagraphFont"/>
    <w:link w:val="SOPara"/>
    <w:rsid w:val="00AC3D17"/>
    <w:rPr>
      <w:rFonts w:eastAsiaTheme="minorHAnsi" w:cstheme="minorBidi"/>
      <w:sz w:val="22"/>
      <w:lang w:eastAsia="en-US"/>
    </w:rPr>
  </w:style>
  <w:style w:type="paragraph" w:customStyle="1" w:styleId="FileName">
    <w:name w:val="FileName"/>
    <w:basedOn w:val="Normal"/>
    <w:rsid w:val="00AC3D17"/>
  </w:style>
  <w:style w:type="paragraph" w:customStyle="1" w:styleId="SOHeadBold">
    <w:name w:val="SO HeadBold"/>
    <w:aliases w:val="sohb"/>
    <w:basedOn w:val="SOText"/>
    <w:next w:val="SOText"/>
    <w:link w:val="SOHeadBoldChar"/>
    <w:qFormat/>
    <w:rsid w:val="00AC3D17"/>
    <w:rPr>
      <w:b/>
    </w:rPr>
  </w:style>
  <w:style w:type="character" w:customStyle="1" w:styleId="SOHeadBoldChar">
    <w:name w:val="SO HeadBold Char"/>
    <w:aliases w:val="sohb Char"/>
    <w:basedOn w:val="DefaultParagraphFont"/>
    <w:link w:val="SOHeadBold"/>
    <w:rsid w:val="00AC3D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C3D17"/>
    <w:rPr>
      <w:i/>
    </w:rPr>
  </w:style>
  <w:style w:type="character" w:customStyle="1" w:styleId="SOHeadItalicChar">
    <w:name w:val="SO HeadItalic Char"/>
    <w:aliases w:val="sohi Char"/>
    <w:basedOn w:val="DefaultParagraphFont"/>
    <w:link w:val="SOHeadItalic"/>
    <w:rsid w:val="00AC3D17"/>
    <w:rPr>
      <w:rFonts w:eastAsiaTheme="minorHAnsi" w:cstheme="minorBidi"/>
      <w:i/>
      <w:sz w:val="22"/>
      <w:lang w:eastAsia="en-US"/>
    </w:rPr>
  </w:style>
  <w:style w:type="paragraph" w:customStyle="1" w:styleId="SOBullet">
    <w:name w:val="SO Bullet"/>
    <w:aliases w:val="sotb"/>
    <w:basedOn w:val="SOText"/>
    <w:link w:val="SOBulletChar"/>
    <w:qFormat/>
    <w:rsid w:val="00AC3D17"/>
    <w:pPr>
      <w:ind w:left="1559" w:hanging="425"/>
    </w:pPr>
  </w:style>
  <w:style w:type="character" w:customStyle="1" w:styleId="SOBulletChar">
    <w:name w:val="SO Bullet Char"/>
    <w:aliases w:val="sotb Char"/>
    <w:basedOn w:val="DefaultParagraphFont"/>
    <w:link w:val="SOBullet"/>
    <w:rsid w:val="00AC3D17"/>
    <w:rPr>
      <w:rFonts w:eastAsiaTheme="minorHAnsi" w:cstheme="minorBidi"/>
      <w:sz w:val="22"/>
      <w:lang w:eastAsia="en-US"/>
    </w:rPr>
  </w:style>
  <w:style w:type="paragraph" w:customStyle="1" w:styleId="SOBulletNote">
    <w:name w:val="SO BulletNote"/>
    <w:aliases w:val="sonb"/>
    <w:basedOn w:val="SOTextNote"/>
    <w:link w:val="SOBulletNoteChar"/>
    <w:qFormat/>
    <w:rsid w:val="00AC3D17"/>
    <w:pPr>
      <w:tabs>
        <w:tab w:val="left" w:pos="1560"/>
      </w:tabs>
      <w:ind w:left="2268" w:hanging="1134"/>
    </w:pPr>
  </w:style>
  <w:style w:type="character" w:customStyle="1" w:styleId="SOBulletNoteChar">
    <w:name w:val="SO BulletNote Char"/>
    <w:aliases w:val="sonb Char"/>
    <w:basedOn w:val="DefaultParagraphFont"/>
    <w:link w:val="SOBulletNote"/>
    <w:rsid w:val="00AC3D17"/>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 w:type="paragraph" w:styleId="Revision">
    <w:name w:val="Revision"/>
    <w:hidden/>
    <w:uiPriority w:val="99"/>
    <w:semiHidden/>
    <w:rsid w:val="00B40455"/>
    <w:rPr>
      <w:rFonts w:eastAsiaTheme="minorHAnsi" w:cstheme="minorBidi"/>
      <w:sz w:val="22"/>
      <w:lang w:eastAsia="en-US"/>
    </w:rPr>
  </w:style>
  <w:style w:type="paragraph" w:customStyle="1" w:styleId="FreeForm">
    <w:name w:val="FreeForm"/>
    <w:rsid w:val="00AC3D17"/>
    <w:rPr>
      <w:rFonts w:ascii="Arial" w:eastAsiaTheme="minorHAnsi" w:hAnsi="Arial" w:cstheme="minorBidi"/>
      <w:sz w:val="22"/>
      <w:lang w:eastAsia="en-US"/>
    </w:rPr>
  </w:style>
  <w:style w:type="paragraph" w:customStyle="1" w:styleId="EnStatement">
    <w:name w:val="EnStatement"/>
    <w:basedOn w:val="Normal"/>
    <w:rsid w:val="00AC3D17"/>
    <w:pPr>
      <w:numPr>
        <w:numId w:val="44"/>
      </w:numPr>
    </w:pPr>
    <w:rPr>
      <w:rFonts w:eastAsia="Times New Roman" w:cs="Times New Roman"/>
      <w:lang w:eastAsia="en-AU"/>
    </w:rPr>
  </w:style>
  <w:style w:type="paragraph" w:customStyle="1" w:styleId="EnStatementHeading">
    <w:name w:val="EnStatementHeading"/>
    <w:basedOn w:val="Normal"/>
    <w:rsid w:val="00AC3D17"/>
    <w:rPr>
      <w:rFonts w:eastAsia="Times New Roman" w:cs="Times New Roman"/>
      <w:b/>
      <w:lang w:eastAsia="en-AU"/>
    </w:rPr>
  </w:style>
  <w:style w:type="paragraph" w:customStyle="1" w:styleId="Transitional">
    <w:name w:val="Transitional"/>
    <w:aliases w:val="tr"/>
    <w:basedOn w:val="Normal"/>
    <w:next w:val="Normal"/>
    <w:rsid w:val="00AC3D1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470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3464">
      <w:bodyDiv w:val="1"/>
      <w:marLeft w:val="0"/>
      <w:marRight w:val="0"/>
      <w:marTop w:val="0"/>
      <w:marBottom w:val="0"/>
      <w:divBdr>
        <w:top w:val="none" w:sz="0" w:space="0" w:color="auto"/>
        <w:left w:val="none" w:sz="0" w:space="0" w:color="auto"/>
        <w:bottom w:val="none" w:sz="0" w:space="0" w:color="auto"/>
        <w:right w:val="none" w:sz="0" w:space="0" w:color="auto"/>
      </w:divBdr>
    </w:div>
    <w:div w:id="1339885781">
      <w:bodyDiv w:val="1"/>
      <w:marLeft w:val="0"/>
      <w:marRight w:val="0"/>
      <w:marTop w:val="0"/>
      <w:marBottom w:val="0"/>
      <w:divBdr>
        <w:top w:val="none" w:sz="0" w:space="0" w:color="auto"/>
        <w:left w:val="none" w:sz="0" w:space="0" w:color="auto"/>
        <w:bottom w:val="none" w:sz="0" w:space="0" w:color="auto"/>
        <w:right w:val="none" w:sz="0" w:space="0" w:color="auto"/>
      </w:divBdr>
    </w:div>
    <w:div w:id="15615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4244-34CE-48C9-95E2-1703EDAE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517</Pages>
  <Words>103295</Words>
  <Characters>496322</Characters>
  <Application>Microsoft Office Word</Application>
  <DocSecurity>0</DocSecurity>
  <PresentationFormat/>
  <Lines>16858</Lines>
  <Paragraphs>9530</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594572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2013-05-01T22:05:00Z</cp:lastPrinted>
  <dcterms:created xsi:type="dcterms:W3CDTF">2023-03-10T02:40:00Z</dcterms:created>
  <dcterms:modified xsi:type="dcterms:W3CDTF">2023-03-10T02:40:00Z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48</vt:lpwstr>
  </property>
  <property fmtid="{D5CDD505-2E9C-101B-9397-08002B2CF9AE}" pid="18" name="StartDate">
    <vt:lpwstr>6 March 2023</vt:lpwstr>
  </property>
  <property fmtid="{D5CDD505-2E9C-101B-9397-08002B2CF9AE}" pid="19" name="PreparedDate">
    <vt:filetime>2016-05-09T14:00:00Z</vt:filetime>
  </property>
  <property fmtid="{D5CDD505-2E9C-101B-9397-08002B2CF9AE}" pid="20" name="RegisteredDate">
    <vt:lpwstr>10 March 2023</vt:lpwstr>
  </property>
  <property fmtid="{D5CDD505-2E9C-101B-9397-08002B2CF9AE}" pid="21" name="IncludesUpTo">
    <vt:lpwstr>Act No. 79, 2022</vt:lpwstr>
  </property>
  <property fmtid="{D5CDD505-2E9C-101B-9397-08002B2CF9AE}" pid="22" name="DoNotAsk">
    <vt:lpwstr>0</vt:lpwstr>
  </property>
</Properties>
</file>